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6E56" w14:textId="1113B7B0" w:rsidR="000D48AA" w:rsidRPr="00145ABF" w:rsidRDefault="0005724B" w:rsidP="00145ABF">
      <w:pPr>
        <w:pStyle w:val="Title"/>
      </w:pPr>
      <w:r>
        <w:t>Community facility fund</w:t>
      </w:r>
    </w:p>
    <w:p w14:paraId="7DEEA79E" w14:textId="729DD42E" w:rsidR="00C03064" w:rsidRDefault="00EF1091" w:rsidP="00852C6F">
      <w:pPr>
        <w:pStyle w:val="Subtitle"/>
      </w:pPr>
      <w:r>
        <w:t>Fact</w:t>
      </w:r>
      <w:r w:rsidR="0005724B">
        <w:t>sheet</w:t>
      </w:r>
    </w:p>
    <w:p w14:paraId="2449B5A2" w14:textId="05F969C8" w:rsidR="0047252E" w:rsidRPr="00BF4268" w:rsidRDefault="0005724B" w:rsidP="00BF4268">
      <w:pPr>
        <w:pStyle w:val="Heading1"/>
      </w:pPr>
      <w:r>
        <w:rPr>
          <w:b w:val="0"/>
          <w:color w:val="A7A9AD"/>
        </w:rPr>
        <w:t xml:space="preserve">The Community Facility Fund is supporting community-led </w:t>
      </w:r>
      <w:r w:rsidR="00E93577">
        <w:rPr>
          <w:b w:val="0"/>
          <w:color w:val="A7A9AD"/>
        </w:rPr>
        <w:t>initiatives and partne</w:t>
      </w:r>
      <w:r w:rsidR="001A2663">
        <w:rPr>
          <w:b w:val="0"/>
          <w:color w:val="A7A9AD"/>
        </w:rPr>
        <w:t xml:space="preserve">rships through two streams: </w:t>
      </w:r>
      <w:proofErr w:type="spellStart"/>
      <w:r w:rsidR="00E93577">
        <w:rPr>
          <w:b w:val="0"/>
          <w:color w:val="A7A9AD"/>
        </w:rPr>
        <w:t>Liveable</w:t>
      </w:r>
      <w:proofErr w:type="spellEnd"/>
      <w:r w:rsidR="001A2663">
        <w:rPr>
          <w:b w:val="0"/>
          <w:color w:val="A7A9AD"/>
        </w:rPr>
        <w:t xml:space="preserve"> Latrobe Valley and</w:t>
      </w:r>
      <w:r w:rsidR="00E93577">
        <w:rPr>
          <w:b w:val="0"/>
          <w:color w:val="A7A9AD"/>
        </w:rPr>
        <w:t xml:space="preserve"> Active Latrobe Valley. </w:t>
      </w:r>
    </w:p>
    <w:p w14:paraId="37B1ED28" w14:textId="77777777" w:rsidR="0005724B" w:rsidRDefault="0005724B" w:rsidP="0005724B">
      <w:pPr>
        <w:sectPr w:rsidR="0005724B" w:rsidSect="00B95CD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134" w:bottom="1134" w:left="1134" w:header="3686" w:footer="567" w:gutter="0"/>
          <w:cols w:space="708"/>
          <w:titlePg/>
          <w:docGrid w:linePitch="360"/>
        </w:sectPr>
      </w:pPr>
      <w:bookmarkStart w:id="3" w:name="_GoBack"/>
      <w:bookmarkEnd w:id="3"/>
    </w:p>
    <w:p w14:paraId="71900FF4" w14:textId="696142CF" w:rsidR="0005724B" w:rsidRPr="00891A38" w:rsidRDefault="0005724B" w:rsidP="0005724B">
      <w:pPr>
        <w:pStyle w:val="Heading3"/>
        <w:rPr>
          <w:color w:val="C7D356"/>
          <w:sz w:val="20"/>
        </w:rPr>
      </w:pPr>
      <w:proofErr w:type="spellStart"/>
      <w:r w:rsidRPr="00891A38">
        <w:rPr>
          <w:color w:val="C7D356"/>
          <w:sz w:val="20"/>
        </w:rPr>
        <w:lastRenderedPageBreak/>
        <w:t>Liveable</w:t>
      </w:r>
      <w:proofErr w:type="spellEnd"/>
      <w:r w:rsidRPr="00891A38">
        <w:rPr>
          <w:color w:val="C7D356"/>
          <w:sz w:val="20"/>
        </w:rPr>
        <w:t xml:space="preserve"> Latrobe Valley</w:t>
      </w:r>
    </w:p>
    <w:p w14:paraId="7854F3F2" w14:textId="146EC3BD" w:rsidR="00E93577" w:rsidRDefault="0005724B" w:rsidP="00182994">
      <w:pPr>
        <w:spacing w:after="120"/>
      </w:pPr>
      <w:r>
        <w:t xml:space="preserve">This program </w:t>
      </w:r>
      <w:r w:rsidR="00E93577">
        <w:t>supports</w:t>
      </w:r>
      <w:r>
        <w:t xml:space="preserve"> projects that will make the Latrobe Valley a better place to live, attracting new businesses and residents and helping people to make a difference in their own community. </w:t>
      </w:r>
    </w:p>
    <w:p w14:paraId="3DC42A94" w14:textId="5CD4AC73" w:rsidR="0005724B" w:rsidRDefault="0005724B" w:rsidP="00182994">
      <w:pPr>
        <w:spacing w:after="120"/>
      </w:pPr>
      <w:r>
        <w:t>Supported projects may include town beautification and streetscape projects, infrastructure that connects communities, heritage and cultural initiatives, public hall upgrades, development and upgrade of community spaces, projects that attract more visitors, and community events.</w:t>
      </w:r>
    </w:p>
    <w:p w14:paraId="29A23B12" w14:textId="7BCA5A80" w:rsidR="0005724B" w:rsidRDefault="0005724B" w:rsidP="0005724B">
      <w:proofErr w:type="spellStart"/>
      <w:r>
        <w:t>Liveable</w:t>
      </w:r>
      <w:proofErr w:type="spellEnd"/>
      <w:r>
        <w:t xml:space="preserve"> Latrobe Valley </w:t>
      </w:r>
      <w:r w:rsidR="00D43A10">
        <w:t>has</w:t>
      </w:r>
      <w:r>
        <w:t xml:space="preserve"> three funding levels:</w:t>
      </w:r>
    </w:p>
    <w:p w14:paraId="4EA5EC6F" w14:textId="7F5647FF" w:rsidR="00E93577" w:rsidRDefault="0005724B" w:rsidP="00981ACA">
      <w:pPr>
        <w:pStyle w:val="ListParagraph"/>
        <w:numPr>
          <w:ilvl w:val="0"/>
          <w:numId w:val="24"/>
        </w:numPr>
        <w:ind w:left="426"/>
      </w:pPr>
      <w:r>
        <w:t>Up to $5,000 for community events</w:t>
      </w:r>
      <w:r w:rsidR="00E93577">
        <w:t>.</w:t>
      </w:r>
    </w:p>
    <w:p w14:paraId="4B5A21E4" w14:textId="405DBFE6" w:rsidR="00E93577" w:rsidRDefault="0005724B" w:rsidP="00981ACA">
      <w:pPr>
        <w:pStyle w:val="ListParagraph"/>
        <w:numPr>
          <w:ilvl w:val="0"/>
          <w:numId w:val="24"/>
        </w:numPr>
        <w:ind w:left="426"/>
      </w:pPr>
      <w:r>
        <w:t>Up to $50,000 for community space upgrades</w:t>
      </w:r>
      <w:r w:rsidR="00E93577">
        <w:t>.</w:t>
      </w:r>
    </w:p>
    <w:p w14:paraId="5EC5FC4A" w14:textId="2DF0DF5B" w:rsidR="0005724B" w:rsidRDefault="0005724B" w:rsidP="00981ACA">
      <w:pPr>
        <w:pStyle w:val="ListParagraph"/>
        <w:numPr>
          <w:ilvl w:val="0"/>
          <w:numId w:val="24"/>
        </w:numPr>
        <w:ind w:left="426"/>
      </w:pPr>
      <w:r>
        <w:t>Between $50,000 - $999,999 for town infrastructure developments and major upgrades.</w:t>
      </w:r>
    </w:p>
    <w:p w14:paraId="1B8339A7" w14:textId="77777777" w:rsidR="0005724B" w:rsidRPr="00891A38" w:rsidRDefault="0005724B" w:rsidP="0005724B">
      <w:pPr>
        <w:pStyle w:val="Heading3"/>
        <w:rPr>
          <w:color w:val="C7D356"/>
          <w:sz w:val="20"/>
        </w:rPr>
      </w:pPr>
      <w:r w:rsidRPr="00891A38">
        <w:rPr>
          <w:color w:val="C7D356"/>
          <w:sz w:val="20"/>
        </w:rPr>
        <w:lastRenderedPageBreak/>
        <w:t>Active Latrobe Valley</w:t>
      </w:r>
    </w:p>
    <w:p w14:paraId="4695CC21" w14:textId="77777777" w:rsidR="00891A38" w:rsidRDefault="0005724B" w:rsidP="0005724B">
      <w:r>
        <w:t>This program support</w:t>
      </w:r>
      <w:r w:rsidR="00E93577">
        <w:t>s</w:t>
      </w:r>
      <w:r>
        <w:t xml:space="preserve"> projects designed to make Latrobe Valley communities a healthier place to live, concentrating on sport and recreation, including open space improvements for families, residents and visitors to enjoy. </w:t>
      </w:r>
    </w:p>
    <w:p w14:paraId="4E3A87F3" w14:textId="77777777" w:rsidR="00891A38" w:rsidRDefault="00891A38" w:rsidP="0005724B"/>
    <w:p w14:paraId="14478A6C" w14:textId="7BC4F6BC" w:rsidR="0005724B" w:rsidRDefault="0005724B" w:rsidP="0005724B">
      <w:r>
        <w:t>Supported projects may include:</w:t>
      </w:r>
    </w:p>
    <w:p w14:paraId="5CC532BF" w14:textId="77777777" w:rsidR="00891A38" w:rsidRDefault="00891A38" w:rsidP="00891A38">
      <w:pPr>
        <w:pStyle w:val="ListParagraph"/>
        <w:numPr>
          <w:ilvl w:val="0"/>
          <w:numId w:val="25"/>
        </w:numPr>
        <w:ind w:left="426"/>
      </w:pPr>
      <w:r>
        <w:t>Parks, playgrounds and recreational area development.</w:t>
      </w:r>
    </w:p>
    <w:p w14:paraId="1438C459" w14:textId="77777777" w:rsidR="00891A38" w:rsidRDefault="00891A38" w:rsidP="00891A38">
      <w:pPr>
        <w:pStyle w:val="ListParagraph"/>
        <w:numPr>
          <w:ilvl w:val="0"/>
          <w:numId w:val="25"/>
        </w:numPr>
        <w:ind w:left="426"/>
      </w:pPr>
      <w:r>
        <w:t>Recreational precinct upgrades.</w:t>
      </w:r>
    </w:p>
    <w:p w14:paraId="60D14094" w14:textId="77777777" w:rsidR="00891A38" w:rsidRDefault="00891A38" w:rsidP="00891A38">
      <w:pPr>
        <w:pStyle w:val="ListParagraph"/>
        <w:numPr>
          <w:ilvl w:val="0"/>
          <w:numId w:val="25"/>
        </w:numPr>
        <w:ind w:left="426"/>
      </w:pPr>
      <w:r>
        <w:t xml:space="preserve">Sporting facilities and precincts. </w:t>
      </w:r>
    </w:p>
    <w:p w14:paraId="56A75B16" w14:textId="77777777" w:rsidR="00891A38" w:rsidRDefault="00891A38" w:rsidP="00891A38">
      <w:pPr>
        <w:pStyle w:val="ListParagraph"/>
        <w:numPr>
          <w:ilvl w:val="0"/>
          <w:numId w:val="25"/>
        </w:numPr>
        <w:ind w:left="426"/>
      </w:pPr>
      <w:r>
        <w:t>Rail trails and walking tracks.</w:t>
      </w:r>
    </w:p>
    <w:p w14:paraId="6D5E355A" w14:textId="77777777" w:rsidR="00891A38" w:rsidRDefault="00891A38" w:rsidP="00891A38">
      <w:pPr>
        <w:pStyle w:val="ListParagraph"/>
        <w:numPr>
          <w:ilvl w:val="0"/>
          <w:numId w:val="25"/>
        </w:numPr>
        <w:spacing w:after="120"/>
        <w:ind w:left="425" w:hanging="357"/>
      </w:pPr>
      <w:r>
        <w:t>Bicycle paths.</w:t>
      </w:r>
    </w:p>
    <w:p w14:paraId="5231C025" w14:textId="77777777" w:rsidR="00891A38" w:rsidRDefault="00891A38" w:rsidP="00891A38">
      <w:r>
        <w:t xml:space="preserve">Active Latrobe Valley will provide up to $1 million for projects in this stream. </w:t>
      </w:r>
    </w:p>
    <w:p w14:paraId="7E7A5BF6" w14:textId="6116434B" w:rsidR="00BE1110" w:rsidRDefault="00EE0522" w:rsidP="00891A38">
      <w:r>
        <w:rPr>
          <w:noProof/>
          <w:lang w:val="en-AU" w:eastAsia="en-AU"/>
        </w:rPr>
        <mc:AlternateContent>
          <mc:Choice Requires="wps">
            <w:drawing>
              <wp:anchor distT="0" distB="0" distL="114300" distR="114300" simplePos="0" relativeHeight="251662335" behindDoc="0" locked="0" layoutInCell="1" allowOverlap="1" wp14:anchorId="144A9763" wp14:editId="4888875F">
                <wp:simplePos x="0" y="0"/>
                <wp:positionH relativeFrom="column">
                  <wp:posOffset>-3421854</wp:posOffset>
                </wp:positionH>
                <wp:positionV relativeFrom="paragraph">
                  <wp:posOffset>157738</wp:posOffset>
                </wp:positionV>
                <wp:extent cx="6362055" cy="1913890"/>
                <wp:effectExtent l="0" t="0" r="20320" b="10160"/>
                <wp:wrapNone/>
                <wp:docPr id="2" name="Rounded Rectangle 2"/>
                <wp:cNvGraphicFramePr/>
                <a:graphic xmlns:a="http://schemas.openxmlformats.org/drawingml/2006/main">
                  <a:graphicData uri="http://schemas.microsoft.com/office/word/2010/wordprocessingShape">
                    <wps:wsp>
                      <wps:cNvSpPr/>
                      <wps:spPr>
                        <a:xfrm>
                          <a:off x="0" y="0"/>
                          <a:ext cx="6362055" cy="1913890"/>
                        </a:xfrm>
                        <a:prstGeom prst="roundRect">
                          <a:avLst/>
                        </a:prstGeom>
                        <a:noFill/>
                        <a:ln>
                          <a:solidFill>
                            <a:srgbClr val="C7D3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DE64D" w14:textId="3C0F2C29" w:rsidR="0042389D" w:rsidRPr="00D84FF0" w:rsidRDefault="0042389D" w:rsidP="0042389D">
                            <w:pPr>
                              <w:pStyle w:val="Pa8"/>
                              <w:spacing w:after="40"/>
                              <w:jc w:val="both"/>
                              <w:rPr>
                                <w:color w:val="FFFFFF" w:themeColor="background1"/>
                              </w:rPr>
                            </w:pP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69.45pt;margin-top:12.4pt;width:500.95pt;height:150.7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" filled="f" strokecolor="#c7d356" strokeweight="1pt">
                <v:stroke joinstyle="miter"/>
                <v:textbox>
                  <w:txbxContent>
                    <w:p w14:paraId="5E5DE64D" w14:textId="3C0F2C29" w:rsidR="0042389D" w:rsidRPr="00D84FF0" w:rsidRDefault="0042389D" w:rsidP="0042389D">
                      <w:pPr>
                        <w:pStyle w:val="Pa8"/>
                        <w:spacing w:after="40"/>
                        <w:jc w:val="both"/>
                        <w:rPr>
                          <w:color w:val="FFFFFF" w:themeColor="background1"/>
                        </w:rPr>
                      </w:pPr>
                      <w:r>
                        <w:rPr>
                          <w:color w:val="FFFFFF" w:themeColor="background1"/>
                        </w:rPr>
                        <w:t xml:space="preserve">  </w:t>
                      </w:r>
                    </w:p>
                  </w:txbxContent>
                </v:textbox>
              </v:roundrect>
            </w:pict>
          </mc:Fallback>
        </mc:AlternateContent>
      </w:r>
    </w:p>
    <w:p w14:paraId="7646F73A" w14:textId="77777777" w:rsidR="00BE1110" w:rsidRDefault="00BE1110" w:rsidP="00BE1110">
      <w:pPr>
        <w:rPr>
          <w:b/>
          <w:color w:val="C7D356"/>
          <w:sz w:val="20"/>
        </w:rPr>
        <w:sectPr w:rsidR="00BE1110" w:rsidSect="0005724B">
          <w:type w:val="continuous"/>
          <w:pgSz w:w="11900" w:h="16840"/>
          <w:pgMar w:top="1440" w:right="1134" w:bottom="1134" w:left="1134" w:header="3686" w:footer="567" w:gutter="0"/>
          <w:cols w:num="2" w:space="708"/>
          <w:titlePg/>
          <w:docGrid w:linePitch="360"/>
        </w:sectPr>
      </w:pPr>
    </w:p>
    <w:p w14:paraId="6AC474FE" w14:textId="2E208CBB" w:rsidR="00BE1110" w:rsidRPr="00891A38" w:rsidRDefault="00D02A11" w:rsidP="00EE0522">
      <w:pPr>
        <w:ind w:left="2880"/>
        <w:rPr>
          <w:b/>
          <w:color w:val="C7D356"/>
          <w:sz w:val="20"/>
        </w:rPr>
      </w:pPr>
      <w:r>
        <w:rPr>
          <w:noProof/>
          <w:lang w:val="en-AU" w:eastAsia="en-AU"/>
        </w:rPr>
        <w:drawing>
          <wp:anchor distT="0" distB="0" distL="114300" distR="114300" simplePos="0" relativeHeight="251664384" behindDoc="0" locked="0" layoutInCell="1" allowOverlap="1" wp14:anchorId="6188694F" wp14:editId="768EEC1A">
            <wp:simplePos x="0" y="0"/>
            <wp:positionH relativeFrom="column">
              <wp:posOffset>-7620</wp:posOffset>
            </wp:positionH>
            <wp:positionV relativeFrom="paragraph">
              <wp:posOffset>65405</wp:posOffset>
            </wp:positionV>
            <wp:extent cx="2277745" cy="17081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7745" cy="1708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E1110" w:rsidRPr="00891A38">
        <w:rPr>
          <w:b/>
          <w:color w:val="C7D356"/>
          <w:sz w:val="20"/>
        </w:rPr>
        <w:t>Case study: Boolarra Folk Festival</w:t>
      </w:r>
    </w:p>
    <w:p w14:paraId="0DC91AA1" w14:textId="7AC5F3DF" w:rsidR="00BE1110" w:rsidRPr="00891A38" w:rsidRDefault="00BE1110" w:rsidP="00BE1110">
      <w:pPr>
        <w:ind w:left="2880"/>
      </w:pPr>
      <w:r w:rsidRPr="00891A38">
        <w:t>The Boolarra Folk Festival in March each year is an important annual community event within the Latrobe Valley region. The festival attracts up to ten thousand people many of whom travel from outside the district to attend.</w:t>
      </w:r>
    </w:p>
    <w:p w14:paraId="306191A8" w14:textId="77777777" w:rsidR="0042389D" w:rsidRDefault="00BE1110" w:rsidP="0042389D">
      <w:pPr>
        <w:ind w:left="2880"/>
      </w:pPr>
      <w:r w:rsidRPr="00891A38">
        <w:t>Last year, the festival coordinators decided to extend the program in 2017 and scheduled events over Friday evening, Saturday and Sunday afternoon.</w:t>
      </w:r>
    </w:p>
    <w:p w14:paraId="20AE1E63" w14:textId="2A1DB91E" w:rsidR="00BE1110" w:rsidRPr="00891A38" w:rsidRDefault="00BE1110" w:rsidP="0042389D">
      <w:pPr>
        <w:ind w:left="2880"/>
      </w:pPr>
      <w:r w:rsidRPr="00891A38">
        <w:t>The Latrobe Valley Authority was able to support the expansion with a $5,000, Community Event grant resulting in more food, more music, more fun and a bigger crowd.</w:t>
      </w:r>
    </w:p>
    <w:p w14:paraId="318316F2" w14:textId="77777777" w:rsidR="00BE1110" w:rsidRDefault="00BE1110" w:rsidP="00BE1110">
      <w:pPr>
        <w:ind w:left="2880"/>
        <w:sectPr w:rsidR="00BE1110" w:rsidSect="00BE1110">
          <w:type w:val="continuous"/>
          <w:pgSz w:w="11900" w:h="16840"/>
          <w:pgMar w:top="1440" w:right="1134" w:bottom="1134" w:left="1134" w:header="3686" w:footer="567" w:gutter="0"/>
          <w:cols w:space="708"/>
          <w:titlePg/>
          <w:docGrid w:linePitch="360"/>
        </w:sectPr>
      </w:pPr>
    </w:p>
    <w:p w14:paraId="3726E8F9" w14:textId="1B8752E0" w:rsidR="00BE1110" w:rsidRPr="002C1145" w:rsidRDefault="00BE1110" w:rsidP="00891A38"/>
    <w:p w14:paraId="7230FF75" w14:textId="77777777" w:rsidR="00891A38" w:rsidRDefault="00891A38" w:rsidP="0005724B"/>
    <w:p w14:paraId="6908955A" w14:textId="01B973A9" w:rsidR="00891A38" w:rsidRPr="00891A38" w:rsidRDefault="00891A38" w:rsidP="00891A38">
      <w:pPr>
        <w:sectPr w:rsidR="00891A38" w:rsidRPr="00891A38" w:rsidSect="0005724B">
          <w:type w:val="continuous"/>
          <w:pgSz w:w="11900" w:h="16840"/>
          <w:pgMar w:top="1440" w:right="1134" w:bottom="1134" w:left="1134" w:header="3686" w:footer="567" w:gutter="0"/>
          <w:cols w:num="2" w:space="708"/>
          <w:titlePg/>
          <w:docGrid w:linePitch="360"/>
        </w:sectPr>
      </w:pPr>
    </w:p>
    <w:p w14:paraId="5AC059FB" w14:textId="30C597B1" w:rsidR="00891A38" w:rsidRDefault="0039675E" w:rsidP="0005724B">
      <w:pPr>
        <w:pStyle w:val="Quote"/>
      </w:pPr>
      <w:r>
        <w:rPr>
          <w:noProof/>
          <w:lang w:val="en-AU" w:eastAsia="en-AU"/>
        </w:rPr>
        <w:lastRenderedPageBreak/>
        <mc:AlternateContent>
          <mc:Choice Requires="wps">
            <w:drawing>
              <wp:anchor distT="0" distB="0" distL="114300" distR="114300" simplePos="0" relativeHeight="251663360" behindDoc="0" locked="0" layoutInCell="1" allowOverlap="1" wp14:anchorId="3232F434" wp14:editId="5DAB53B0">
                <wp:simplePos x="0" y="0"/>
                <wp:positionH relativeFrom="column">
                  <wp:posOffset>39865</wp:posOffset>
                </wp:positionH>
                <wp:positionV relativeFrom="paragraph">
                  <wp:posOffset>215900</wp:posOffset>
                </wp:positionV>
                <wp:extent cx="5277172" cy="5715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5277172" cy="571500"/>
                        </a:xfrm>
                        <a:prstGeom prst="roundRect">
                          <a:avLst/>
                        </a:prstGeom>
                        <a:solidFill>
                          <a:srgbClr val="4B51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90AE6" w14:textId="77777777" w:rsidR="0039675E" w:rsidRPr="000B1FE5" w:rsidRDefault="0039675E" w:rsidP="0039675E">
                            <w:pPr>
                              <w:rPr>
                                <w:b/>
                                <w:color w:val="FFFFFF" w:themeColor="background1"/>
                              </w:rPr>
                            </w:pPr>
                            <w:r w:rsidRPr="000B1FE5">
                              <w:rPr>
                                <w:b/>
                                <w:color w:val="FFFFFF" w:themeColor="background1"/>
                              </w:rPr>
                              <w:t>To access support, or for more information, contact the Latrobe Valley Authority.</w:t>
                            </w:r>
                          </w:p>
                          <w:p w14:paraId="711A04F4" w14:textId="77777777" w:rsidR="0039675E" w:rsidRPr="00D84FF0" w:rsidRDefault="0039675E" w:rsidP="0039675E">
                            <w:pPr>
                              <w:pStyle w:val="Pa8"/>
                              <w:spacing w:after="40"/>
                              <w:jc w:val="both"/>
                              <w:rPr>
                                <w:color w:val="FFFFFF" w:themeColor="background1"/>
                              </w:rPr>
                            </w:pPr>
                            <w:r w:rsidRPr="00D84FF0">
                              <w:rPr>
                                <w:rFonts w:ascii="Arial" w:hAnsi="Arial" w:cs="Arial"/>
                                <w:b/>
                                <w:color w:val="FFFFFF" w:themeColor="background1"/>
                                <w:sz w:val="18"/>
                                <w:szCs w:val="18"/>
                                <w:lang w:val="en-US"/>
                              </w:rPr>
                              <w:t>Website</w:t>
                            </w:r>
                            <w:r w:rsidRPr="00D84FF0">
                              <w:rPr>
                                <w:rFonts w:ascii="Arial" w:hAnsi="Arial" w:cs="Arial"/>
                                <w:color w:val="FFFFFF" w:themeColor="background1"/>
                                <w:sz w:val="22"/>
                                <w:szCs w:val="32"/>
                                <w:lang w:val="en-US"/>
                              </w:rPr>
                              <w:t xml:space="preserve">: </w:t>
                            </w:r>
                            <w:r w:rsidRPr="00D84FF0">
                              <w:rPr>
                                <w:rFonts w:ascii="Arial" w:hAnsi="Arial" w:cs="Arial"/>
                                <w:color w:val="FFFFFF" w:themeColor="background1"/>
                                <w:sz w:val="18"/>
                                <w:szCs w:val="18"/>
                                <w:lang w:val="en-US"/>
                              </w:rPr>
                              <w:t xml:space="preserve">lva.vic.gov.au  </w:t>
                            </w:r>
                            <w:r w:rsidRPr="00D84FF0">
                              <w:rPr>
                                <w:rFonts w:ascii="Arial" w:hAnsi="Arial" w:cs="Arial"/>
                                <w:b/>
                                <w:color w:val="FFFFFF" w:themeColor="background1"/>
                                <w:sz w:val="18"/>
                                <w:szCs w:val="18"/>
                                <w:lang w:val="en-US"/>
                              </w:rPr>
                              <w:t xml:space="preserve">Address: </w:t>
                            </w:r>
                            <w:r w:rsidRPr="00D84FF0">
                              <w:rPr>
                                <w:rFonts w:ascii="Arial" w:hAnsi="Arial" w:cs="Arial"/>
                                <w:color w:val="FFFFFF" w:themeColor="background1"/>
                                <w:sz w:val="18"/>
                                <w:szCs w:val="18"/>
                                <w:lang w:val="en-US"/>
                              </w:rPr>
                              <w:t xml:space="preserve">131 Princes Drive, </w:t>
                            </w:r>
                            <w:proofErr w:type="spellStart"/>
                            <w:r w:rsidRPr="00D84FF0">
                              <w:rPr>
                                <w:rFonts w:ascii="Arial" w:hAnsi="Arial" w:cs="Arial"/>
                                <w:color w:val="FFFFFF" w:themeColor="background1"/>
                                <w:sz w:val="18"/>
                                <w:szCs w:val="18"/>
                                <w:lang w:val="en-US"/>
                              </w:rPr>
                              <w:t>Morwell</w:t>
                            </w:r>
                            <w:proofErr w:type="spellEnd"/>
                            <w:r w:rsidRPr="00D84FF0">
                              <w:rPr>
                                <w:rFonts w:ascii="Arial" w:hAnsi="Arial" w:cs="Arial"/>
                                <w:color w:val="FFFFFF" w:themeColor="background1"/>
                                <w:sz w:val="18"/>
                                <w:szCs w:val="18"/>
                                <w:lang w:val="en-US"/>
                              </w:rPr>
                              <w:t xml:space="preserve"> VIC 3840  </w:t>
                            </w:r>
                            <w:r w:rsidRPr="00D84FF0">
                              <w:rPr>
                                <w:rFonts w:cs="Arial"/>
                                <w:b/>
                                <w:color w:val="FFFFFF" w:themeColor="background1"/>
                                <w:sz w:val="18"/>
                                <w:szCs w:val="18"/>
                              </w:rPr>
                              <w:t xml:space="preserve">Phone: </w:t>
                            </w:r>
                            <w:r w:rsidRPr="00D84FF0">
                              <w:rPr>
                                <w:rFonts w:ascii="Arial" w:hAnsi="Arial" w:cs="Arial"/>
                                <w:color w:val="FFFFFF" w:themeColor="background1"/>
                                <w:sz w:val="18"/>
                                <w:szCs w:val="18"/>
                              </w:rPr>
                              <w:t>1800 136 762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3.15pt;margin-top:17pt;width:415.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" fillcolor="#4b5150" stroked="f" strokeweight="1pt">
                <v:stroke joinstyle="miter"/>
                <v:textbox>
                  <w:txbxContent>
                    <w:p w14:paraId="5E990AE6" w14:textId="77777777" w:rsidR="0039675E" w:rsidRPr="000B1FE5" w:rsidRDefault="0039675E" w:rsidP="0039675E">
                      <w:pPr>
                        <w:rPr>
                          <w:b/>
                          <w:color w:val="FFFFFF" w:themeColor="background1"/>
                        </w:rPr>
                      </w:pPr>
                      <w:r w:rsidRPr="000B1FE5">
                        <w:rPr>
                          <w:b/>
                          <w:color w:val="FFFFFF" w:themeColor="background1"/>
                        </w:rPr>
                        <w:t>To access support, or for more information, contact the Latrobe Valley Authority.</w:t>
                      </w:r>
                    </w:p>
                    <w:p w14:paraId="711A04F4" w14:textId="77777777" w:rsidR="0039675E" w:rsidRPr="00D84FF0" w:rsidRDefault="0039675E" w:rsidP="0039675E">
                      <w:pPr>
                        <w:pStyle w:val="Pa8"/>
                        <w:spacing w:after="40"/>
                        <w:jc w:val="both"/>
                        <w:rPr>
                          <w:color w:val="FFFFFF" w:themeColor="background1"/>
                        </w:rPr>
                      </w:pPr>
                      <w:r w:rsidRPr="00D84FF0">
                        <w:rPr>
                          <w:rFonts w:ascii="Arial" w:hAnsi="Arial" w:cs="Arial"/>
                          <w:b/>
                          <w:color w:val="FFFFFF" w:themeColor="background1"/>
                          <w:sz w:val="18"/>
                          <w:szCs w:val="18"/>
                          <w:lang w:val="en-US"/>
                        </w:rPr>
                        <w:t>Website</w:t>
                      </w:r>
                      <w:r w:rsidRPr="00D84FF0">
                        <w:rPr>
                          <w:rFonts w:ascii="Arial" w:hAnsi="Arial" w:cs="Arial"/>
                          <w:color w:val="FFFFFF" w:themeColor="background1"/>
                          <w:sz w:val="22"/>
                          <w:szCs w:val="32"/>
                          <w:lang w:val="en-US"/>
                        </w:rPr>
                        <w:t xml:space="preserve">: </w:t>
                      </w:r>
                      <w:r w:rsidRPr="00D84FF0">
                        <w:rPr>
                          <w:rFonts w:ascii="Arial" w:hAnsi="Arial" w:cs="Arial"/>
                          <w:color w:val="FFFFFF" w:themeColor="background1"/>
                          <w:sz w:val="18"/>
                          <w:szCs w:val="18"/>
                          <w:lang w:val="en-US"/>
                        </w:rPr>
                        <w:t xml:space="preserve">lva.vic.gov.au  </w:t>
                      </w:r>
                      <w:r w:rsidRPr="00D84FF0">
                        <w:rPr>
                          <w:rFonts w:ascii="Arial" w:hAnsi="Arial" w:cs="Arial"/>
                          <w:b/>
                          <w:color w:val="FFFFFF" w:themeColor="background1"/>
                          <w:sz w:val="18"/>
                          <w:szCs w:val="18"/>
                          <w:lang w:val="en-US"/>
                        </w:rPr>
                        <w:t xml:space="preserve">Address: </w:t>
                      </w:r>
                      <w:r w:rsidRPr="00D84FF0">
                        <w:rPr>
                          <w:rFonts w:ascii="Arial" w:hAnsi="Arial" w:cs="Arial"/>
                          <w:color w:val="FFFFFF" w:themeColor="background1"/>
                          <w:sz w:val="18"/>
                          <w:szCs w:val="18"/>
                          <w:lang w:val="en-US"/>
                        </w:rPr>
                        <w:t xml:space="preserve">131 Princes Drive, </w:t>
                      </w:r>
                      <w:proofErr w:type="spellStart"/>
                      <w:r w:rsidRPr="00D84FF0">
                        <w:rPr>
                          <w:rFonts w:ascii="Arial" w:hAnsi="Arial" w:cs="Arial"/>
                          <w:color w:val="FFFFFF" w:themeColor="background1"/>
                          <w:sz w:val="18"/>
                          <w:szCs w:val="18"/>
                          <w:lang w:val="en-US"/>
                        </w:rPr>
                        <w:t>Morwell</w:t>
                      </w:r>
                      <w:proofErr w:type="spellEnd"/>
                      <w:r w:rsidRPr="00D84FF0">
                        <w:rPr>
                          <w:rFonts w:ascii="Arial" w:hAnsi="Arial" w:cs="Arial"/>
                          <w:color w:val="FFFFFF" w:themeColor="background1"/>
                          <w:sz w:val="18"/>
                          <w:szCs w:val="18"/>
                          <w:lang w:val="en-US"/>
                        </w:rPr>
                        <w:t xml:space="preserve"> VIC 3840  </w:t>
                      </w:r>
                      <w:r w:rsidRPr="00D84FF0">
                        <w:rPr>
                          <w:rFonts w:cs="Arial"/>
                          <w:b/>
                          <w:color w:val="FFFFFF" w:themeColor="background1"/>
                          <w:sz w:val="18"/>
                          <w:szCs w:val="18"/>
                        </w:rPr>
                        <w:t xml:space="preserve">Phone: </w:t>
                      </w:r>
                      <w:r w:rsidRPr="00D84FF0">
                        <w:rPr>
                          <w:rFonts w:ascii="Arial" w:hAnsi="Arial" w:cs="Arial"/>
                          <w:color w:val="FFFFFF" w:themeColor="background1"/>
                          <w:sz w:val="18"/>
                          <w:szCs w:val="18"/>
                        </w:rPr>
                        <w:t>1800 136 762</w:t>
                      </w:r>
                    </w:p>
                  </w:txbxContent>
                </v:textbox>
              </v:roundrect>
            </w:pict>
          </mc:Fallback>
        </mc:AlternateContent>
      </w:r>
    </w:p>
    <w:p w14:paraId="3D7FD2E6" w14:textId="0BCCB25C" w:rsidR="0047252E" w:rsidRDefault="0047252E" w:rsidP="0005724B">
      <w:pPr>
        <w:pStyle w:val="Quote"/>
      </w:pPr>
    </w:p>
    <w:sectPr w:rsidR="0047252E" w:rsidSect="0005724B">
      <w:headerReference w:type="default" r:id="rId16"/>
      <w:type w:val="continuous"/>
      <w:pgSz w:w="11900" w:h="16840"/>
      <w:pgMar w:top="1440" w:right="1134" w:bottom="1134" w:left="1134" w:header="368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A24A" w14:textId="77777777" w:rsidR="00B454CD" w:rsidRDefault="00B454CD" w:rsidP="00852C6F">
      <w:r>
        <w:separator/>
      </w:r>
    </w:p>
  </w:endnote>
  <w:endnote w:type="continuationSeparator" w:id="0">
    <w:p w14:paraId="1A8402C7" w14:textId="77777777" w:rsidR="00B454CD" w:rsidRDefault="00B454CD" w:rsidP="008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19BC" w14:textId="58D21FE7" w:rsidR="006B30AD" w:rsidRDefault="006B30AD" w:rsidP="002C4566">
    <w:pPr>
      <w:pStyle w:val="Footer"/>
      <w:spacing w:after="0"/>
      <w:ind w:right="360"/>
      <w:rPr>
        <w:rFonts w:ascii="Arial" w:hAnsi="Arial" w:cs="Arial"/>
        <w:b/>
        <w:color w:val="3F3F3F"/>
        <w:sz w:val="20"/>
      </w:rPr>
    </w:pPr>
    <w:bookmarkStart w:id="0" w:name="aliashNonProtectiveMarki1FooterEvenPages"/>
  </w:p>
  <w:bookmarkEnd w:id="0"/>
  <w:p w14:paraId="1606DD76" w14:textId="77777777" w:rsidR="0005724B" w:rsidRDefault="0005724B" w:rsidP="006B3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D2C6" w14:textId="0DB9C39A" w:rsidR="0005724B" w:rsidRDefault="0005724B" w:rsidP="002C4566">
    <w:pPr>
      <w:pStyle w:val="Footer"/>
      <w:framePr w:wrap="none" w:vAnchor="text" w:hAnchor="margin" w:xAlign="right" w:y="1"/>
      <w:spacing w:after="0"/>
      <w:rPr>
        <w:rStyle w:val="PageNumber"/>
        <w:rFonts w:ascii="Arial" w:hAnsi="Arial" w:cs="Arial"/>
        <w:b/>
        <w:color w:val="3F3F3F"/>
        <w:sz w:val="20"/>
      </w:rPr>
    </w:pPr>
    <w:bookmarkStart w:id="1" w:name="aliashNonProtectiveMarking1FooterPrimary"/>
  </w:p>
  <w:bookmarkEnd w:id="1"/>
  <w:p w14:paraId="220A5443" w14:textId="4574734B" w:rsidR="006B30AD" w:rsidRPr="00AE3AEA" w:rsidRDefault="006B30AD" w:rsidP="0092596B">
    <w:pPr>
      <w:pStyle w:val="Footer"/>
      <w:framePr w:wrap="none" w:vAnchor="text" w:hAnchor="margin" w:xAlign="right" w:y="1"/>
      <w:rPr>
        <w:rStyle w:val="PageNumber"/>
        <w:rFonts w:ascii="Arial" w:hAnsi="Arial" w:cs="Arial"/>
      </w:rPr>
    </w:pPr>
    <w:r w:rsidRPr="00AE3AEA">
      <w:rPr>
        <w:rStyle w:val="PageNumber"/>
        <w:rFonts w:ascii="Arial" w:hAnsi="Arial" w:cs="Arial"/>
      </w:rPr>
      <w:fldChar w:fldCharType="begin"/>
    </w:r>
    <w:r w:rsidRPr="00AE3AEA">
      <w:rPr>
        <w:rStyle w:val="PageNumber"/>
        <w:rFonts w:ascii="Arial" w:hAnsi="Arial" w:cs="Arial"/>
      </w:rPr>
      <w:instrText xml:space="preserve">PAGE  </w:instrText>
    </w:r>
    <w:r w:rsidRPr="00AE3AEA">
      <w:rPr>
        <w:rStyle w:val="PageNumber"/>
        <w:rFonts w:ascii="Arial" w:hAnsi="Arial" w:cs="Arial"/>
      </w:rPr>
      <w:fldChar w:fldCharType="separate"/>
    </w:r>
    <w:r w:rsidR="00EE0522">
      <w:rPr>
        <w:rStyle w:val="PageNumber"/>
        <w:rFonts w:ascii="Arial" w:hAnsi="Arial" w:cs="Arial"/>
        <w:noProof/>
      </w:rPr>
      <w:t>2</w:t>
    </w:r>
    <w:r w:rsidRPr="00AE3AEA">
      <w:rPr>
        <w:rStyle w:val="PageNumber"/>
        <w:rFonts w:ascii="Arial" w:hAnsi="Arial" w:cs="Arial"/>
      </w:rPr>
      <w:fldChar w:fldCharType="end"/>
    </w:r>
  </w:p>
  <w:p w14:paraId="6328F0F9" w14:textId="303C4731" w:rsidR="006B30AD" w:rsidRPr="00AE3AEA" w:rsidRDefault="00F16B42" w:rsidP="006B30AD">
    <w:pPr>
      <w:pStyle w:val="Footer"/>
      <w:ind w:right="360"/>
      <w:rPr>
        <w:rFonts w:ascii="Arial" w:hAnsi="Arial" w:cs="Arial"/>
        <w:lang w:val="en-AU"/>
      </w:rPr>
    </w:pPr>
    <w:r>
      <w:rPr>
        <w:rFonts w:ascii="Arial" w:hAnsi="Arial" w:cs="Arial"/>
        <w:lang w:val="en-AU"/>
      </w:rPr>
      <w:t>T</w:t>
    </w:r>
    <w:r w:rsidR="006B30AD" w:rsidRPr="00AE3AEA">
      <w:rPr>
        <w:rFonts w:ascii="Arial" w:hAnsi="Arial" w:cs="Arial"/>
        <w:lang w:val="en-AU"/>
      </w:rPr>
      <w:t>itle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78CF" w14:textId="4FAC9974" w:rsidR="0005724B" w:rsidRPr="004849B3" w:rsidRDefault="00DA18B3" w:rsidP="00DA18B3">
    <w:pPr>
      <w:pStyle w:val="Footer"/>
      <w:rPr>
        <w:rFonts w:ascii="Arial" w:hAnsi="Arial" w:cs="Arial"/>
        <w:sz w:val="16"/>
        <w:lang w:val="en-AU"/>
      </w:rPr>
    </w:pPr>
    <w:bookmarkStart w:id="2" w:name="aliashNonProtectiveMarki1FooterFirstPage"/>
    <w:r w:rsidRPr="004849B3">
      <w:rPr>
        <w:rFonts w:ascii="Arial" w:hAnsi="Arial" w:cs="Arial"/>
        <w:sz w:val="16"/>
        <w:lang w:val="en-AU"/>
      </w:rPr>
      <w:t>May 2017</w:t>
    </w:r>
  </w:p>
  <w:bookmarkEnd w:id="2"/>
  <w:p w14:paraId="2FD7C932" w14:textId="183B1B74" w:rsidR="00B95CD9" w:rsidRPr="00B95CD9" w:rsidRDefault="00B95CD9" w:rsidP="00B95CD9">
    <w:pPr>
      <w:pStyle w:val="Footer"/>
      <w:ind w:right="360"/>
      <w:rPr>
        <w:rFonts w:ascii="Arial" w:hAnsi="Arial" w:cs="Arial"/>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B01B" w14:textId="77777777" w:rsidR="00B454CD" w:rsidRDefault="00B454CD" w:rsidP="00852C6F">
      <w:r>
        <w:separator/>
      </w:r>
    </w:p>
  </w:footnote>
  <w:footnote w:type="continuationSeparator" w:id="0">
    <w:p w14:paraId="17231F57" w14:textId="77777777" w:rsidR="00B454CD" w:rsidRDefault="00B454CD" w:rsidP="0085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4A2A" w14:textId="77777777" w:rsidR="004849B3" w:rsidRDefault="00484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BC12" w14:textId="03B4E11D" w:rsidR="00304BA4" w:rsidRDefault="00145ABF">
    <w:pPr>
      <w:pStyle w:val="Header"/>
    </w:pPr>
    <w:r>
      <w:rPr>
        <w:noProof/>
        <w:lang w:val="en-AU" w:eastAsia="en-AU"/>
      </w:rPr>
      <w:drawing>
        <wp:anchor distT="0" distB="0" distL="114300" distR="114300" simplePos="0" relativeHeight="251665408" behindDoc="1" locked="0" layoutInCell="1" allowOverlap="1" wp14:anchorId="15D3988F" wp14:editId="6D8B307F">
          <wp:simplePos x="0" y="0"/>
          <wp:positionH relativeFrom="column">
            <wp:posOffset>-724535</wp:posOffset>
          </wp:positionH>
          <wp:positionV relativeFrom="paragraph">
            <wp:posOffset>-2566670</wp:posOffset>
          </wp:positionV>
          <wp:extent cx="7560000" cy="10690901"/>
          <wp:effectExtent l="0" t="0" r="9525"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0288 Latrobe Valley Authority - BUSINES AREA Word Factsheets 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8329" w14:textId="3811F7C4" w:rsidR="00637A11" w:rsidRDefault="00145ABF">
    <w:pPr>
      <w:pStyle w:val="Header"/>
    </w:pPr>
    <w:r>
      <w:rPr>
        <w:noProof/>
        <w:lang w:val="en-AU" w:eastAsia="en-AU"/>
      </w:rPr>
      <w:drawing>
        <wp:anchor distT="0" distB="0" distL="114300" distR="114300" simplePos="0" relativeHeight="251664384" behindDoc="1" locked="0" layoutInCell="1" allowOverlap="1" wp14:anchorId="19B4244D" wp14:editId="6561C2FF">
          <wp:simplePos x="0" y="0"/>
          <wp:positionH relativeFrom="column">
            <wp:posOffset>-724535</wp:posOffset>
          </wp:positionH>
          <wp:positionV relativeFrom="paragraph">
            <wp:posOffset>-2338070</wp:posOffset>
          </wp:positionV>
          <wp:extent cx="7560000" cy="10690901"/>
          <wp:effectExtent l="0" t="0" r="9525"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288 Latrobe Valley Authority - BUSINES AREA Word Factsheets V1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r w:rsidR="00EE0522">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BA98" w14:textId="39ECE373" w:rsidR="00425304" w:rsidRDefault="002158B1">
    <w:pPr>
      <w:pStyle w:val="Header"/>
    </w:pPr>
    <w:r>
      <w:rPr>
        <w:noProof/>
        <w:lang w:val="en-AU" w:eastAsia="en-AU"/>
      </w:rPr>
      <w:drawing>
        <wp:anchor distT="0" distB="0" distL="114300" distR="114300" simplePos="0" relativeHeight="251666432" behindDoc="1" locked="0" layoutInCell="1" allowOverlap="1" wp14:anchorId="691C1D09" wp14:editId="7CEF6861">
          <wp:simplePos x="0" y="0"/>
          <wp:positionH relativeFrom="column">
            <wp:posOffset>-729651</wp:posOffset>
          </wp:positionH>
          <wp:positionV relativeFrom="paragraph">
            <wp:posOffset>-1938698</wp:posOffset>
          </wp:positionV>
          <wp:extent cx="7560000" cy="10690901"/>
          <wp:effectExtent l="0" t="0" r="952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288 Latrobe Valley Authority - BUSINES AREA Word Factsheets 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C1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429C6"/>
    <w:lvl w:ilvl="0">
      <w:start w:val="1"/>
      <w:numFmt w:val="decimal"/>
      <w:lvlText w:val="%1."/>
      <w:lvlJc w:val="left"/>
      <w:pPr>
        <w:tabs>
          <w:tab w:val="num" w:pos="1492"/>
        </w:tabs>
        <w:ind w:left="1492" w:hanging="360"/>
      </w:pPr>
    </w:lvl>
  </w:abstractNum>
  <w:abstractNum w:abstractNumId="2">
    <w:nsid w:val="FFFFFF7D"/>
    <w:multiLevelType w:val="singleLevel"/>
    <w:tmpl w:val="198EE0AC"/>
    <w:lvl w:ilvl="0">
      <w:start w:val="1"/>
      <w:numFmt w:val="decimal"/>
      <w:lvlText w:val="%1."/>
      <w:lvlJc w:val="left"/>
      <w:pPr>
        <w:tabs>
          <w:tab w:val="num" w:pos="1209"/>
        </w:tabs>
        <w:ind w:left="1209" w:hanging="360"/>
      </w:pPr>
    </w:lvl>
  </w:abstractNum>
  <w:abstractNum w:abstractNumId="3">
    <w:nsid w:val="FFFFFF7E"/>
    <w:multiLevelType w:val="singleLevel"/>
    <w:tmpl w:val="DCB2193C"/>
    <w:lvl w:ilvl="0">
      <w:start w:val="1"/>
      <w:numFmt w:val="decimal"/>
      <w:lvlText w:val="%1."/>
      <w:lvlJc w:val="left"/>
      <w:pPr>
        <w:tabs>
          <w:tab w:val="num" w:pos="926"/>
        </w:tabs>
        <w:ind w:left="926" w:hanging="360"/>
      </w:pPr>
    </w:lvl>
  </w:abstractNum>
  <w:abstractNum w:abstractNumId="4">
    <w:nsid w:val="FFFFFF7F"/>
    <w:multiLevelType w:val="singleLevel"/>
    <w:tmpl w:val="61322188"/>
    <w:lvl w:ilvl="0">
      <w:start w:val="1"/>
      <w:numFmt w:val="decimal"/>
      <w:lvlText w:val="%1."/>
      <w:lvlJc w:val="left"/>
      <w:pPr>
        <w:tabs>
          <w:tab w:val="num" w:pos="643"/>
        </w:tabs>
        <w:ind w:left="643" w:hanging="360"/>
      </w:pPr>
    </w:lvl>
  </w:abstractNum>
  <w:abstractNum w:abstractNumId="5">
    <w:nsid w:val="FFFFFF80"/>
    <w:multiLevelType w:val="singleLevel"/>
    <w:tmpl w:val="809082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76FD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8245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EBE30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BF8702A"/>
    <w:lvl w:ilvl="0">
      <w:start w:val="1"/>
      <w:numFmt w:val="decimal"/>
      <w:lvlText w:val="%1."/>
      <w:lvlJc w:val="left"/>
      <w:pPr>
        <w:tabs>
          <w:tab w:val="num" w:pos="360"/>
        </w:tabs>
        <w:ind w:left="360" w:hanging="360"/>
      </w:pPr>
    </w:lvl>
  </w:abstractNum>
  <w:abstractNum w:abstractNumId="10">
    <w:nsid w:val="FFFFFF89"/>
    <w:multiLevelType w:val="singleLevel"/>
    <w:tmpl w:val="2E666DE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AD227D"/>
    <w:multiLevelType w:val="hybridMultilevel"/>
    <w:tmpl w:val="C238839A"/>
    <w:lvl w:ilvl="0" w:tplc="5420D81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C6035D"/>
    <w:multiLevelType w:val="multilevel"/>
    <w:tmpl w:val="7D48B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9023A48"/>
    <w:multiLevelType w:val="hybridMultilevel"/>
    <w:tmpl w:val="567060FC"/>
    <w:lvl w:ilvl="0" w:tplc="5420D81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F57804"/>
    <w:multiLevelType w:val="hybridMultilevel"/>
    <w:tmpl w:val="EBBAE6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2AB808A0"/>
    <w:multiLevelType w:val="hybridMultilevel"/>
    <w:tmpl w:val="4FF84B2A"/>
    <w:lvl w:ilvl="0" w:tplc="5420D81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C7463B"/>
    <w:multiLevelType w:val="hybridMultilevel"/>
    <w:tmpl w:val="F89C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C826EF"/>
    <w:multiLevelType w:val="multilevel"/>
    <w:tmpl w:val="933AC2D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4B57097"/>
    <w:multiLevelType w:val="multilevel"/>
    <w:tmpl w:val="0ACA4418"/>
    <w:lvl w:ilvl="0">
      <w:start w:val="1"/>
      <w:numFmt w:val="bullet"/>
      <w:lvlText w:val="–"/>
      <w:lvlJc w:val="left"/>
      <w:pPr>
        <w:ind w:left="340" w:firstLine="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ED900C4"/>
    <w:multiLevelType w:val="hybridMultilevel"/>
    <w:tmpl w:val="86529D90"/>
    <w:lvl w:ilvl="0" w:tplc="579C76A8">
      <w:start w:val="1"/>
      <w:numFmt w:val="bullet"/>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235A5"/>
    <w:multiLevelType w:val="hybridMultilevel"/>
    <w:tmpl w:val="6C5EC4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3037A39"/>
    <w:multiLevelType w:val="multilevel"/>
    <w:tmpl w:val="AE628FA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D7B24A2"/>
    <w:multiLevelType w:val="hybridMultilevel"/>
    <w:tmpl w:val="4100F378"/>
    <w:lvl w:ilvl="0" w:tplc="D00C050C">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F54F1"/>
    <w:multiLevelType w:val="hybridMultilevel"/>
    <w:tmpl w:val="ADF2AE44"/>
    <w:lvl w:ilvl="0" w:tplc="17462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18"/>
  </w:num>
  <w:num w:numId="5">
    <w:abstractNumId w:val="23"/>
  </w:num>
  <w:num w:numId="6">
    <w:abstractNumId w:val="21"/>
  </w:num>
  <w:num w:numId="7">
    <w:abstractNumId w:val="22"/>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0"/>
    <w:lvlOverride w:ilvl="0">
      <w:startOverride w:val="1"/>
    </w:lvlOverride>
  </w:num>
  <w:num w:numId="20">
    <w:abstractNumId w:val="16"/>
  </w:num>
  <w:num w:numId="21">
    <w:abstractNumId w:val="15"/>
  </w:num>
  <w:num w:numId="22">
    <w:abstractNumId w:val="11"/>
  </w:num>
  <w:num w:numId="23">
    <w:abstractNumId w:val="1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20"/>
  <w:drawingGridHorizontalSpacing w:val="9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4"/>
    <w:rsid w:val="0002216F"/>
    <w:rsid w:val="0003660B"/>
    <w:rsid w:val="00052435"/>
    <w:rsid w:val="0005724B"/>
    <w:rsid w:val="0009229A"/>
    <w:rsid w:val="0009795A"/>
    <w:rsid w:val="000B1FE5"/>
    <w:rsid w:val="000D0DC7"/>
    <w:rsid w:val="000D48AA"/>
    <w:rsid w:val="00145ABF"/>
    <w:rsid w:val="001626B8"/>
    <w:rsid w:val="00182994"/>
    <w:rsid w:val="001A2663"/>
    <w:rsid w:val="001D1501"/>
    <w:rsid w:val="001F5EE7"/>
    <w:rsid w:val="00204C51"/>
    <w:rsid w:val="002158B1"/>
    <w:rsid w:val="00215E73"/>
    <w:rsid w:val="00224A01"/>
    <w:rsid w:val="0026649F"/>
    <w:rsid w:val="00291ED5"/>
    <w:rsid w:val="00294AE3"/>
    <w:rsid w:val="002C1145"/>
    <w:rsid w:val="002C4566"/>
    <w:rsid w:val="00301429"/>
    <w:rsid w:val="00304BA4"/>
    <w:rsid w:val="00305DDF"/>
    <w:rsid w:val="00313AC3"/>
    <w:rsid w:val="0039675E"/>
    <w:rsid w:val="003A2892"/>
    <w:rsid w:val="003A7C08"/>
    <w:rsid w:val="003D420A"/>
    <w:rsid w:val="003E52EE"/>
    <w:rsid w:val="00406FE6"/>
    <w:rsid w:val="004116B5"/>
    <w:rsid w:val="0042389D"/>
    <w:rsid w:val="00425304"/>
    <w:rsid w:val="004451A3"/>
    <w:rsid w:val="0047252E"/>
    <w:rsid w:val="004825C6"/>
    <w:rsid w:val="004849B3"/>
    <w:rsid w:val="004E1DD3"/>
    <w:rsid w:val="00523351"/>
    <w:rsid w:val="00525763"/>
    <w:rsid w:val="005361CB"/>
    <w:rsid w:val="00540255"/>
    <w:rsid w:val="00541793"/>
    <w:rsid w:val="0059222A"/>
    <w:rsid w:val="005A7593"/>
    <w:rsid w:val="005C790D"/>
    <w:rsid w:val="0060504D"/>
    <w:rsid w:val="00637A11"/>
    <w:rsid w:val="00645C72"/>
    <w:rsid w:val="006B30AD"/>
    <w:rsid w:val="007152A3"/>
    <w:rsid w:val="00743B4B"/>
    <w:rsid w:val="0077542B"/>
    <w:rsid w:val="00785C6D"/>
    <w:rsid w:val="007A2419"/>
    <w:rsid w:val="008009F7"/>
    <w:rsid w:val="008146B8"/>
    <w:rsid w:val="0082102A"/>
    <w:rsid w:val="00843A69"/>
    <w:rsid w:val="00852C6F"/>
    <w:rsid w:val="008622D9"/>
    <w:rsid w:val="0088645B"/>
    <w:rsid w:val="00886584"/>
    <w:rsid w:val="00891A38"/>
    <w:rsid w:val="008E4FC9"/>
    <w:rsid w:val="008F7223"/>
    <w:rsid w:val="00981ACA"/>
    <w:rsid w:val="0098658E"/>
    <w:rsid w:val="009A0AFD"/>
    <w:rsid w:val="009A7867"/>
    <w:rsid w:val="009D6CF9"/>
    <w:rsid w:val="009F0B93"/>
    <w:rsid w:val="00A026A1"/>
    <w:rsid w:val="00A06B89"/>
    <w:rsid w:val="00A21773"/>
    <w:rsid w:val="00A46C09"/>
    <w:rsid w:val="00A62719"/>
    <w:rsid w:val="00AB56B5"/>
    <w:rsid w:val="00AC395B"/>
    <w:rsid w:val="00AE3AA0"/>
    <w:rsid w:val="00AE3AEA"/>
    <w:rsid w:val="00B01B3B"/>
    <w:rsid w:val="00B2017B"/>
    <w:rsid w:val="00B278C5"/>
    <w:rsid w:val="00B454CD"/>
    <w:rsid w:val="00B67969"/>
    <w:rsid w:val="00B95CD9"/>
    <w:rsid w:val="00BA50E4"/>
    <w:rsid w:val="00BC315D"/>
    <w:rsid w:val="00BE09E9"/>
    <w:rsid w:val="00BE1110"/>
    <w:rsid w:val="00BE7E5E"/>
    <w:rsid w:val="00BF0CB6"/>
    <w:rsid w:val="00BF4268"/>
    <w:rsid w:val="00C03064"/>
    <w:rsid w:val="00C06D0C"/>
    <w:rsid w:val="00C06EB4"/>
    <w:rsid w:val="00C2444D"/>
    <w:rsid w:val="00C360DB"/>
    <w:rsid w:val="00C37FE2"/>
    <w:rsid w:val="00C50965"/>
    <w:rsid w:val="00CE006E"/>
    <w:rsid w:val="00D02A11"/>
    <w:rsid w:val="00D15503"/>
    <w:rsid w:val="00D25417"/>
    <w:rsid w:val="00D43A10"/>
    <w:rsid w:val="00D53F70"/>
    <w:rsid w:val="00D834E9"/>
    <w:rsid w:val="00D86073"/>
    <w:rsid w:val="00DA18B3"/>
    <w:rsid w:val="00DC01AA"/>
    <w:rsid w:val="00E532A9"/>
    <w:rsid w:val="00E85D44"/>
    <w:rsid w:val="00E93577"/>
    <w:rsid w:val="00E94998"/>
    <w:rsid w:val="00EE0522"/>
    <w:rsid w:val="00EE4E97"/>
    <w:rsid w:val="00EF1091"/>
    <w:rsid w:val="00F16B42"/>
    <w:rsid w:val="00F276CC"/>
    <w:rsid w:val="00F40ED4"/>
    <w:rsid w:val="00F44DB6"/>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71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BF4268"/>
    <w:pPr>
      <w:outlineLvl w:val="0"/>
    </w:pPr>
    <w:rPr>
      <w:b/>
      <w:color w:val="C7D356" w:themeColor="accent3"/>
    </w:rPr>
  </w:style>
  <w:style w:type="paragraph" w:styleId="Heading2">
    <w:name w:val="heading 2"/>
    <w:basedOn w:val="Normal"/>
    <w:next w:val="Normal"/>
    <w:link w:val="Heading2Char"/>
    <w:uiPriority w:val="9"/>
    <w:unhideWhenUsed/>
    <w:qFormat/>
    <w:rsid w:val="00145ABF"/>
    <w:pPr>
      <w:keepNext/>
      <w:outlineLvl w:val="1"/>
    </w:pPr>
    <w:rPr>
      <w:b/>
      <w:color w:val="4B515A" w:themeColor="tex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45ABF"/>
    <w:pPr>
      <w:spacing w:before="360" w:after="360" w:line="360" w:lineRule="exact"/>
      <w:ind w:left="113" w:hanging="113"/>
    </w:pPr>
    <w:rPr>
      <w:color w:val="C7D356" w:themeColor="accent3"/>
      <w:sz w:val="28"/>
      <w:szCs w:val="32"/>
    </w:rPr>
  </w:style>
  <w:style w:type="character" w:customStyle="1" w:styleId="QuoteChar">
    <w:name w:val="Quote Char"/>
    <w:basedOn w:val="DefaultParagraphFont"/>
    <w:link w:val="Quote"/>
    <w:uiPriority w:val="29"/>
    <w:rsid w:val="00145ABF"/>
    <w:rPr>
      <w:rFonts w:ascii="Arial" w:hAnsi="Arial" w:cs="Arial"/>
      <w:color w:val="C7D356" w:themeColor="accent3"/>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BF4268"/>
    <w:rPr>
      <w:rFonts w:ascii="Arial" w:hAnsi="Arial" w:cs="Arial"/>
      <w:b/>
      <w:color w:val="C7D356" w:themeColor="accent3"/>
      <w:sz w:val="30"/>
      <w:szCs w:val="30"/>
    </w:rPr>
  </w:style>
  <w:style w:type="character" w:customStyle="1" w:styleId="Heading2Char">
    <w:name w:val="Heading 2 Char"/>
    <w:basedOn w:val="DefaultParagraphFont"/>
    <w:link w:val="Heading2"/>
    <w:uiPriority w:val="9"/>
    <w:rsid w:val="00145ABF"/>
    <w:rPr>
      <w:rFonts w:ascii="Arial" w:hAnsi="Arial" w:cs="Arial"/>
      <w:b/>
      <w:color w:val="4B515A" w:themeColor="tex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45ABF"/>
    <w:pPr>
      <w:keepNext/>
      <w:spacing w:after="0"/>
    </w:pPr>
    <w:rPr>
      <w:caps/>
      <w:color w:val="C7D356" w:themeColor="accent3"/>
      <w:sz w:val="48"/>
      <w:szCs w:val="48"/>
      <w:lang w:val="en-AU"/>
    </w:rPr>
  </w:style>
  <w:style w:type="character" w:customStyle="1" w:styleId="TitleChar">
    <w:name w:val="Title Char"/>
    <w:basedOn w:val="DefaultParagraphFont"/>
    <w:link w:val="Title"/>
    <w:uiPriority w:val="10"/>
    <w:rsid w:val="00145ABF"/>
    <w:rPr>
      <w:rFonts w:ascii="Arial" w:hAnsi="Arial" w:cs="Arial"/>
      <w:caps/>
      <w:color w:val="C7D356" w:themeColor="accent3"/>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styleId="ListParagraph">
    <w:name w:val="List Paragraph"/>
    <w:basedOn w:val="Normal"/>
    <w:uiPriority w:val="34"/>
    <w:qFormat/>
    <w:rsid w:val="0005724B"/>
    <w:pPr>
      <w:ind w:left="720"/>
      <w:contextualSpacing/>
    </w:pPr>
  </w:style>
  <w:style w:type="paragraph" w:customStyle="1" w:styleId="Default">
    <w:name w:val="Default"/>
    <w:rsid w:val="0005724B"/>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05724B"/>
    <w:pPr>
      <w:spacing w:line="181" w:lineRule="atLeast"/>
    </w:pPr>
    <w:rPr>
      <w:rFonts w:cs="Times New Roman"/>
      <w:color w:val="auto"/>
    </w:rPr>
  </w:style>
  <w:style w:type="paragraph" w:styleId="BalloonText">
    <w:name w:val="Balloon Text"/>
    <w:basedOn w:val="Normal"/>
    <w:link w:val="BalloonTextChar"/>
    <w:uiPriority w:val="99"/>
    <w:semiHidden/>
    <w:unhideWhenUsed/>
    <w:rsid w:val="00057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4B"/>
    <w:rPr>
      <w:rFonts w:ascii="Tahoma" w:hAnsi="Tahoma" w:cs="Tahoma"/>
      <w:color w:val="4B51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BF4268"/>
    <w:pPr>
      <w:outlineLvl w:val="0"/>
    </w:pPr>
    <w:rPr>
      <w:b/>
      <w:color w:val="C7D356" w:themeColor="accent3"/>
    </w:rPr>
  </w:style>
  <w:style w:type="paragraph" w:styleId="Heading2">
    <w:name w:val="heading 2"/>
    <w:basedOn w:val="Normal"/>
    <w:next w:val="Normal"/>
    <w:link w:val="Heading2Char"/>
    <w:uiPriority w:val="9"/>
    <w:unhideWhenUsed/>
    <w:qFormat/>
    <w:rsid w:val="00145ABF"/>
    <w:pPr>
      <w:keepNext/>
      <w:outlineLvl w:val="1"/>
    </w:pPr>
    <w:rPr>
      <w:b/>
      <w:color w:val="4B515A" w:themeColor="tex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45ABF"/>
    <w:pPr>
      <w:spacing w:before="360" w:after="360" w:line="360" w:lineRule="exact"/>
      <w:ind w:left="113" w:hanging="113"/>
    </w:pPr>
    <w:rPr>
      <w:color w:val="C7D356" w:themeColor="accent3"/>
      <w:sz w:val="28"/>
      <w:szCs w:val="32"/>
    </w:rPr>
  </w:style>
  <w:style w:type="character" w:customStyle="1" w:styleId="QuoteChar">
    <w:name w:val="Quote Char"/>
    <w:basedOn w:val="DefaultParagraphFont"/>
    <w:link w:val="Quote"/>
    <w:uiPriority w:val="29"/>
    <w:rsid w:val="00145ABF"/>
    <w:rPr>
      <w:rFonts w:ascii="Arial" w:hAnsi="Arial" w:cs="Arial"/>
      <w:color w:val="C7D356" w:themeColor="accent3"/>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BF4268"/>
    <w:rPr>
      <w:rFonts w:ascii="Arial" w:hAnsi="Arial" w:cs="Arial"/>
      <w:b/>
      <w:color w:val="C7D356" w:themeColor="accent3"/>
      <w:sz w:val="30"/>
      <w:szCs w:val="30"/>
    </w:rPr>
  </w:style>
  <w:style w:type="character" w:customStyle="1" w:styleId="Heading2Char">
    <w:name w:val="Heading 2 Char"/>
    <w:basedOn w:val="DefaultParagraphFont"/>
    <w:link w:val="Heading2"/>
    <w:uiPriority w:val="9"/>
    <w:rsid w:val="00145ABF"/>
    <w:rPr>
      <w:rFonts w:ascii="Arial" w:hAnsi="Arial" w:cs="Arial"/>
      <w:b/>
      <w:color w:val="4B515A" w:themeColor="tex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45ABF"/>
    <w:pPr>
      <w:keepNext/>
      <w:spacing w:after="0"/>
    </w:pPr>
    <w:rPr>
      <w:caps/>
      <w:color w:val="C7D356" w:themeColor="accent3"/>
      <w:sz w:val="48"/>
      <w:szCs w:val="48"/>
      <w:lang w:val="en-AU"/>
    </w:rPr>
  </w:style>
  <w:style w:type="character" w:customStyle="1" w:styleId="TitleChar">
    <w:name w:val="Title Char"/>
    <w:basedOn w:val="DefaultParagraphFont"/>
    <w:link w:val="Title"/>
    <w:uiPriority w:val="10"/>
    <w:rsid w:val="00145ABF"/>
    <w:rPr>
      <w:rFonts w:ascii="Arial" w:hAnsi="Arial" w:cs="Arial"/>
      <w:caps/>
      <w:color w:val="C7D356" w:themeColor="accent3"/>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styleId="ListParagraph">
    <w:name w:val="List Paragraph"/>
    <w:basedOn w:val="Normal"/>
    <w:uiPriority w:val="34"/>
    <w:qFormat/>
    <w:rsid w:val="0005724B"/>
    <w:pPr>
      <w:ind w:left="720"/>
      <w:contextualSpacing/>
    </w:pPr>
  </w:style>
  <w:style w:type="paragraph" w:customStyle="1" w:styleId="Default">
    <w:name w:val="Default"/>
    <w:rsid w:val="0005724B"/>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05724B"/>
    <w:pPr>
      <w:spacing w:line="181" w:lineRule="atLeast"/>
    </w:pPr>
    <w:rPr>
      <w:rFonts w:cs="Times New Roman"/>
      <w:color w:val="auto"/>
    </w:rPr>
  </w:style>
  <w:style w:type="paragraph" w:styleId="BalloonText">
    <w:name w:val="Balloon Text"/>
    <w:basedOn w:val="Normal"/>
    <w:link w:val="BalloonTextChar"/>
    <w:uiPriority w:val="99"/>
    <w:semiHidden/>
    <w:unhideWhenUsed/>
    <w:rsid w:val="00057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4B"/>
    <w:rPr>
      <w:rFonts w:ascii="Tahoma" w:hAnsi="Tahoma" w:cs="Tahoma"/>
      <w:color w:val="4B51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371">
      <w:bodyDiv w:val="1"/>
      <w:marLeft w:val="0"/>
      <w:marRight w:val="0"/>
      <w:marTop w:val="0"/>
      <w:marBottom w:val="0"/>
      <w:divBdr>
        <w:top w:val="none" w:sz="0" w:space="0" w:color="auto"/>
        <w:left w:val="none" w:sz="0" w:space="0" w:color="auto"/>
        <w:bottom w:val="none" w:sz="0" w:space="0" w:color="auto"/>
        <w:right w:val="none" w:sz="0" w:space="0" w:color="auto"/>
      </w:divBdr>
    </w:div>
    <w:div w:id="1725257001">
      <w:bodyDiv w:val="1"/>
      <w:marLeft w:val="0"/>
      <w:marRight w:val="0"/>
      <w:marTop w:val="0"/>
      <w:marBottom w:val="0"/>
      <w:divBdr>
        <w:top w:val="none" w:sz="0" w:space="0" w:color="auto"/>
        <w:left w:val="none" w:sz="0" w:space="0" w:color="auto"/>
        <w:bottom w:val="none" w:sz="0" w:space="0" w:color="auto"/>
        <w:right w:val="none" w:sz="0" w:space="0" w:color="auto"/>
      </w:divBdr>
    </w:div>
    <w:div w:id="197972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VA colour palette">
      <a:dk1>
        <a:srgbClr val="4B5150"/>
      </a:dk1>
      <a:lt1>
        <a:srgbClr val="FFFFFF"/>
      </a:lt1>
      <a:dk2>
        <a:srgbClr val="4B515A"/>
      </a:dk2>
      <a:lt2>
        <a:srgbClr val="E7E6E6"/>
      </a:lt2>
      <a:accent1>
        <a:srgbClr val="59BD7B"/>
      </a:accent1>
      <a:accent2>
        <a:srgbClr val="37B0CD"/>
      </a:accent2>
      <a:accent3>
        <a:srgbClr val="C7D356"/>
      </a:accent3>
      <a:accent4>
        <a:srgbClr val="51C0AA"/>
      </a:accent4>
      <a:accent5>
        <a:srgbClr val="6192CC"/>
      </a:accent5>
      <a:accent6>
        <a:srgbClr val="6A5BA7"/>
      </a:accent6>
      <a:hlink>
        <a:srgbClr val="78797C"/>
      </a:hlink>
      <a:folHlink>
        <a:srgbClr val="BFBFB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458422-4F05-4C0D-A309-9E3B070A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Peters (DPC)</cp:lastModifiedBy>
  <cp:revision>24</cp:revision>
  <cp:lastPrinted>2017-05-16T06:16:00Z</cp:lastPrinted>
  <dcterms:created xsi:type="dcterms:W3CDTF">2017-05-05T05:11:00Z</dcterms:created>
  <dcterms:modified xsi:type="dcterms:W3CDTF">2017-05-17T23:31:00Z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9514a620-5eb7-47e6-822f-8504393d5b0a</vt:lpwstr>
  </property>
  <property fmtid="{D5CDD505-2E9C-101B-9397-08002B2CF9AE}" pid="3" name="PSPFClassification">
    <vt:lpwstr>Do Not Mark</vt:lpwstr>
  </property>
</Properties>
</file>