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theme/themeOverride2.xml" ContentType="application/vnd.openxmlformats-officedocument.themeOverride+xml"/>
  <Override PartName="/word/charts/chart14.xml" ContentType="application/vnd.openxmlformats-officedocument.drawingml.chart+xml"/>
  <Override PartName="/word/theme/themeOverride3.xml" ContentType="application/vnd.openxmlformats-officedocument.themeOverride+xml"/>
  <Override PartName="/word/charts/chart15.xml" ContentType="application/vnd.openxmlformats-officedocument.drawingml.chart+xml"/>
  <Override PartName="/word/theme/themeOverride4.xml" ContentType="application/vnd.openxmlformats-officedocument.themeOverride+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214E5" w14:textId="3988F49B" w:rsidR="00703756" w:rsidRPr="00F53728" w:rsidRDefault="00703756" w:rsidP="00753587">
      <w:pPr>
        <w:pStyle w:val="Title"/>
        <w:rPr>
          <w:color w:val="E66C61"/>
        </w:rPr>
      </w:pPr>
      <w:bookmarkStart w:id="0" w:name="_Toc30328240"/>
      <w:bookmarkStart w:id="1" w:name="_Toc30329607"/>
      <w:bookmarkStart w:id="2" w:name="_Toc30329654"/>
      <w:bookmarkStart w:id="3" w:name="_Toc30479335"/>
      <w:bookmarkStart w:id="4" w:name="_Toc30492150"/>
      <w:bookmarkStart w:id="5" w:name="_Toc30497722"/>
      <w:bookmarkStart w:id="6" w:name="_Toc159813512"/>
      <w:bookmarkStart w:id="7" w:name="_Ref185229106"/>
      <w:r w:rsidRPr="00753587">
        <w:t>Modelling Gippsland’s Future Health and Community Services Workforce</w:t>
      </w:r>
    </w:p>
    <w:p w14:paraId="7CF821AA" w14:textId="0F8BAB52" w:rsidR="00703756" w:rsidRPr="00753587" w:rsidRDefault="00703756" w:rsidP="00753587">
      <w:pPr>
        <w:pStyle w:val="Subtitle"/>
      </w:pPr>
      <w:r w:rsidRPr="00753587">
        <w:t>Summary Report</w:t>
      </w:r>
    </w:p>
    <w:p w14:paraId="4B8283A5" w14:textId="4165000B" w:rsidR="001D6AB5" w:rsidRPr="00741766" w:rsidRDefault="00703756" w:rsidP="00703756">
      <w:pPr>
        <w:pStyle w:val="NormalWeb"/>
        <w:spacing w:before="0" w:beforeAutospacing="0" w:after="0" w:afterAutospacing="0"/>
        <w:rPr>
          <w:rFonts w:ascii="Arial" w:hAnsi="Arial" w:cs="Arial"/>
          <w:bCs/>
          <w:color w:val="44546A" w:themeColor="text2"/>
          <w:sz w:val="36"/>
          <w:szCs w:val="40"/>
          <w:lang w:val="en-US"/>
        </w:rPr>
      </w:pPr>
      <w:r w:rsidRPr="00741766">
        <w:rPr>
          <w:rFonts w:ascii="Arial" w:hAnsi="Arial" w:cs="Arial"/>
          <w:bCs/>
          <w:color w:val="44546A" w:themeColor="text2"/>
          <w:sz w:val="36"/>
          <w:szCs w:val="40"/>
          <w:lang w:val="en-US"/>
        </w:rPr>
        <w:t>April 2019</w:t>
      </w:r>
      <w:r w:rsidR="001D6AB5" w:rsidRPr="00741766">
        <w:rPr>
          <w:rFonts w:ascii="Arial" w:hAnsi="Arial" w:cs="Arial"/>
          <w:bCs/>
          <w:color w:val="44546A" w:themeColor="text2"/>
          <w:sz w:val="36"/>
          <w:szCs w:val="40"/>
          <w:lang w:val="en-US"/>
        </w:rPr>
        <w:br w:type="page"/>
      </w:r>
    </w:p>
    <w:p w14:paraId="5ABF6C0E" w14:textId="77777777" w:rsidR="00703756" w:rsidRPr="00741766" w:rsidRDefault="00703756" w:rsidP="00703756">
      <w:pPr>
        <w:pStyle w:val="NormalWeb"/>
        <w:spacing w:before="0" w:beforeAutospacing="0" w:after="0" w:afterAutospacing="0"/>
        <w:rPr>
          <w:rFonts w:ascii="Arial" w:hAnsi="Arial" w:cs="Arial"/>
          <w:bCs/>
          <w:color w:val="44546A" w:themeColor="text2"/>
          <w:sz w:val="36"/>
          <w:szCs w:val="40"/>
          <w:lang w:val="en-US"/>
        </w:rPr>
        <w:sectPr w:rsidR="00703756" w:rsidRPr="00741766" w:rsidSect="005702A1">
          <w:headerReference w:type="even" r:id="rId11"/>
          <w:footerReference w:type="even" r:id="rId12"/>
          <w:footerReference w:type="default" r:id="rId13"/>
          <w:headerReference w:type="first" r:id="rId14"/>
          <w:footerReference w:type="first" r:id="rId15"/>
          <w:pgSz w:w="11907" w:h="16840" w:code="9"/>
          <w:pgMar w:top="4536" w:right="1134" w:bottom="1134" w:left="1134" w:header="567" w:footer="567" w:gutter="0"/>
          <w:pgNumType w:start="0"/>
          <w:cols w:space="708"/>
          <w:docGrid w:linePitch="299"/>
        </w:sectPr>
      </w:pPr>
    </w:p>
    <w:p w14:paraId="0605F43D" w14:textId="77777777" w:rsidR="00A9209F" w:rsidRPr="00965E86" w:rsidRDefault="001E7422" w:rsidP="00753587">
      <w:pPr>
        <w:pStyle w:val="Heading1"/>
      </w:pPr>
      <w:bookmarkStart w:id="8" w:name="_Toc26264394"/>
      <w:bookmarkStart w:id="9" w:name="_Toc26267690"/>
      <w:r w:rsidRPr="00E61436">
        <w:lastRenderedPageBreak/>
        <w:t>About this report</w:t>
      </w:r>
      <w:bookmarkEnd w:id="8"/>
      <w:bookmarkEnd w:id="9"/>
    </w:p>
    <w:p w14:paraId="43DA6A0C" w14:textId="77777777" w:rsidR="0084559B" w:rsidRDefault="00D032B7" w:rsidP="002400AA">
      <w:pPr>
        <w:pStyle w:val="CommentText"/>
        <w:spacing w:before="120" w:line="240" w:lineRule="auto"/>
        <w:jc w:val="both"/>
        <w:rPr>
          <w:rFonts w:ascii="Arial" w:hAnsi="Arial" w:cs="Arial"/>
          <w:color w:val="000000" w:themeColor="text1"/>
          <w:sz w:val="22"/>
          <w:szCs w:val="22"/>
        </w:rPr>
      </w:pPr>
      <w:r w:rsidRPr="00CA18DC">
        <w:rPr>
          <w:rFonts w:ascii="Arial" w:hAnsi="Arial" w:cs="Arial"/>
          <w:color w:val="000000" w:themeColor="text1"/>
          <w:sz w:val="22"/>
          <w:szCs w:val="22"/>
        </w:rPr>
        <w:t>This Summary R</w:t>
      </w:r>
      <w:r w:rsidR="00B1652A" w:rsidRPr="00CA18DC">
        <w:rPr>
          <w:rFonts w:ascii="Arial" w:hAnsi="Arial" w:cs="Arial"/>
          <w:color w:val="000000" w:themeColor="text1"/>
          <w:sz w:val="22"/>
          <w:szCs w:val="22"/>
        </w:rPr>
        <w:t>eport was commissioned by the</w:t>
      </w:r>
      <w:r w:rsidR="00B7584C" w:rsidRPr="00CA18DC">
        <w:rPr>
          <w:rFonts w:ascii="Arial" w:hAnsi="Arial" w:cs="Arial"/>
          <w:color w:val="000000" w:themeColor="text1"/>
          <w:sz w:val="22"/>
          <w:szCs w:val="22"/>
        </w:rPr>
        <w:t xml:space="preserve"> Latrobe Valley Authority of the Victorian Government. Funding was provided by the Latrobe Valley Authority, Latrobe City Council, Latrobe Regional Hospital, and the Department of Health and Human Services. </w:t>
      </w:r>
      <w:r w:rsidRPr="00CA18DC">
        <w:rPr>
          <w:rFonts w:ascii="Arial" w:hAnsi="Arial" w:cs="Arial"/>
          <w:color w:val="000000" w:themeColor="text1"/>
          <w:sz w:val="22"/>
          <w:szCs w:val="22"/>
        </w:rPr>
        <w:t xml:space="preserve">The full, longer version of this report can be obtained from the Latrobe Valley Authority. </w:t>
      </w:r>
      <w:r w:rsidR="00B7584C" w:rsidRPr="00CA18DC">
        <w:rPr>
          <w:rFonts w:ascii="Arial" w:hAnsi="Arial" w:cs="Arial"/>
          <w:color w:val="000000" w:themeColor="text1"/>
          <w:sz w:val="22"/>
          <w:szCs w:val="22"/>
        </w:rPr>
        <w:t xml:space="preserve"> </w:t>
      </w:r>
    </w:p>
    <w:p w14:paraId="2D7777F7" w14:textId="5A6084FB" w:rsidR="00D26A23" w:rsidRPr="00CA18DC" w:rsidRDefault="00B1652A" w:rsidP="002400AA">
      <w:pPr>
        <w:pStyle w:val="CommentText"/>
        <w:spacing w:before="120" w:line="240" w:lineRule="auto"/>
        <w:jc w:val="both"/>
        <w:rPr>
          <w:rFonts w:ascii="Arial" w:hAnsi="Arial" w:cs="Arial"/>
          <w:color w:val="000000" w:themeColor="text1"/>
          <w:sz w:val="22"/>
          <w:szCs w:val="22"/>
        </w:rPr>
      </w:pPr>
      <w:r w:rsidRPr="00CA18DC">
        <w:rPr>
          <w:rFonts w:ascii="Arial" w:hAnsi="Arial" w:cs="Arial"/>
          <w:color w:val="000000" w:themeColor="text1"/>
          <w:sz w:val="22"/>
          <w:szCs w:val="22"/>
        </w:rPr>
        <w:t xml:space="preserve">The full </w:t>
      </w:r>
      <w:r w:rsidR="00263F3F">
        <w:rPr>
          <w:rFonts w:ascii="Arial" w:hAnsi="Arial" w:cs="Arial"/>
          <w:color w:val="000000" w:themeColor="text1"/>
          <w:sz w:val="22"/>
          <w:szCs w:val="22"/>
        </w:rPr>
        <w:t xml:space="preserve">Swinburne University of </w:t>
      </w:r>
      <w:r w:rsidR="0084559B">
        <w:rPr>
          <w:rFonts w:ascii="Arial" w:hAnsi="Arial" w:cs="Arial"/>
          <w:color w:val="000000" w:themeColor="text1"/>
          <w:sz w:val="22"/>
          <w:szCs w:val="22"/>
        </w:rPr>
        <w:t>Technology</w:t>
      </w:r>
      <w:r w:rsidR="00263F3F">
        <w:rPr>
          <w:rFonts w:ascii="Arial" w:hAnsi="Arial" w:cs="Arial"/>
          <w:color w:val="000000" w:themeColor="text1"/>
          <w:sz w:val="22"/>
          <w:szCs w:val="22"/>
        </w:rPr>
        <w:t xml:space="preserve"> </w:t>
      </w:r>
      <w:r w:rsidRPr="00CA18DC">
        <w:rPr>
          <w:rFonts w:ascii="Arial" w:hAnsi="Arial" w:cs="Arial"/>
          <w:color w:val="000000" w:themeColor="text1"/>
          <w:sz w:val="22"/>
          <w:szCs w:val="22"/>
        </w:rPr>
        <w:t xml:space="preserve">research team is listed below. </w:t>
      </w:r>
    </w:p>
    <w:p w14:paraId="5B421439" w14:textId="77777777" w:rsidR="00B7584C" w:rsidRPr="00CA18DC" w:rsidRDefault="00B7584C" w:rsidP="002400AA">
      <w:pPr>
        <w:spacing w:before="120" w:line="240" w:lineRule="auto"/>
        <w:jc w:val="both"/>
        <w:rPr>
          <w:rFonts w:ascii="Arial" w:hAnsi="Arial" w:cs="Arial"/>
          <w:color w:val="000000" w:themeColor="text1"/>
          <w:szCs w:val="22"/>
        </w:rPr>
      </w:pPr>
      <w:r w:rsidRPr="00CA18DC">
        <w:rPr>
          <w:rFonts w:ascii="Arial" w:hAnsi="Arial" w:cs="Arial"/>
          <w:color w:val="000000" w:themeColor="text1"/>
          <w:szCs w:val="22"/>
        </w:rPr>
        <w:t>Malcolm Abbott – Project Manager</w:t>
      </w:r>
    </w:p>
    <w:p w14:paraId="110EB237" w14:textId="77777777" w:rsidR="00B7584C" w:rsidRPr="00CA18DC" w:rsidRDefault="00B7584C" w:rsidP="002400AA">
      <w:pPr>
        <w:spacing w:before="120" w:line="240" w:lineRule="auto"/>
        <w:jc w:val="both"/>
        <w:rPr>
          <w:rFonts w:ascii="Arial" w:hAnsi="Arial" w:cs="Arial"/>
          <w:color w:val="000000" w:themeColor="text1"/>
          <w:szCs w:val="22"/>
        </w:rPr>
      </w:pPr>
      <w:r w:rsidRPr="00CA18DC">
        <w:rPr>
          <w:rFonts w:ascii="Arial" w:hAnsi="Arial" w:cs="Arial"/>
          <w:color w:val="000000" w:themeColor="text1"/>
          <w:szCs w:val="22"/>
        </w:rPr>
        <w:t xml:space="preserve">Alexis </w:t>
      </w:r>
      <w:proofErr w:type="spellStart"/>
      <w:r w:rsidRPr="00CA18DC">
        <w:rPr>
          <w:rFonts w:ascii="Arial" w:hAnsi="Arial" w:cs="Arial"/>
          <w:color w:val="000000" w:themeColor="text1"/>
          <w:szCs w:val="22"/>
        </w:rPr>
        <w:t>Esposto</w:t>
      </w:r>
      <w:proofErr w:type="spellEnd"/>
      <w:r w:rsidRPr="00CA18DC">
        <w:rPr>
          <w:rFonts w:ascii="Arial" w:hAnsi="Arial" w:cs="Arial"/>
          <w:color w:val="000000" w:themeColor="text1"/>
          <w:szCs w:val="22"/>
        </w:rPr>
        <w:t xml:space="preserve"> – </w:t>
      </w:r>
      <w:r w:rsidR="008016C7" w:rsidRPr="00CA18DC">
        <w:rPr>
          <w:rFonts w:ascii="Arial" w:hAnsi="Arial" w:cs="Arial"/>
          <w:color w:val="000000" w:themeColor="text1"/>
          <w:szCs w:val="22"/>
        </w:rPr>
        <w:t xml:space="preserve">Senior </w:t>
      </w:r>
      <w:r w:rsidRPr="00CA18DC">
        <w:rPr>
          <w:rFonts w:ascii="Arial" w:hAnsi="Arial" w:cs="Arial"/>
          <w:color w:val="000000" w:themeColor="text1"/>
          <w:szCs w:val="22"/>
        </w:rPr>
        <w:t>Researcher</w:t>
      </w:r>
    </w:p>
    <w:p w14:paraId="7BD7A3D8" w14:textId="77777777" w:rsidR="00B7584C" w:rsidRPr="00CA18DC" w:rsidRDefault="00B7584C" w:rsidP="002400AA">
      <w:pPr>
        <w:spacing w:before="120" w:line="240" w:lineRule="auto"/>
        <w:jc w:val="both"/>
        <w:rPr>
          <w:rFonts w:ascii="Arial" w:hAnsi="Arial" w:cs="Arial"/>
          <w:color w:val="000000" w:themeColor="text1"/>
          <w:szCs w:val="22"/>
        </w:rPr>
      </w:pPr>
      <w:r w:rsidRPr="00CA18DC">
        <w:rPr>
          <w:rFonts w:ascii="Arial" w:hAnsi="Arial" w:cs="Arial"/>
          <w:color w:val="000000" w:themeColor="text1"/>
          <w:szCs w:val="22"/>
        </w:rPr>
        <w:t xml:space="preserve">Aron </w:t>
      </w:r>
      <w:proofErr w:type="spellStart"/>
      <w:r w:rsidRPr="00CA18DC">
        <w:rPr>
          <w:rFonts w:ascii="Arial" w:hAnsi="Arial" w:cs="Arial"/>
          <w:color w:val="000000" w:themeColor="text1"/>
          <w:szCs w:val="22"/>
        </w:rPr>
        <w:t>Perény</w:t>
      </w:r>
      <w:proofErr w:type="spellEnd"/>
      <w:r w:rsidRPr="00CA18DC">
        <w:rPr>
          <w:rFonts w:ascii="Arial" w:hAnsi="Arial" w:cs="Arial"/>
          <w:color w:val="000000" w:themeColor="text1"/>
          <w:szCs w:val="22"/>
        </w:rPr>
        <w:t xml:space="preserve"> </w:t>
      </w:r>
      <w:r w:rsidR="008A5350" w:rsidRPr="00CA18DC">
        <w:rPr>
          <w:rFonts w:ascii="Arial" w:hAnsi="Arial" w:cs="Arial"/>
          <w:color w:val="000000" w:themeColor="text1"/>
          <w:szCs w:val="22"/>
        </w:rPr>
        <w:t>–</w:t>
      </w:r>
      <w:r w:rsidRPr="00CA18DC">
        <w:rPr>
          <w:rFonts w:ascii="Arial" w:hAnsi="Arial" w:cs="Arial"/>
          <w:color w:val="000000" w:themeColor="text1"/>
          <w:szCs w:val="22"/>
        </w:rPr>
        <w:t xml:space="preserve"> Researcher</w:t>
      </w:r>
    </w:p>
    <w:p w14:paraId="1AB59AB2" w14:textId="77777777" w:rsidR="00B7584C" w:rsidRPr="00CA18DC" w:rsidRDefault="008A5350" w:rsidP="002400AA">
      <w:pPr>
        <w:spacing w:before="120" w:line="240" w:lineRule="auto"/>
        <w:jc w:val="both"/>
        <w:rPr>
          <w:rFonts w:ascii="Arial" w:hAnsi="Arial" w:cs="Arial"/>
          <w:color w:val="000000" w:themeColor="text1"/>
          <w:szCs w:val="22"/>
        </w:rPr>
      </w:pPr>
      <w:r w:rsidRPr="00CA18DC">
        <w:rPr>
          <w:rFonts w:ascii="Arial" w:hAnsi="Arial" w:cs="Arial"/>
          <w:color w:val="000000" w:themeColor="text1"/>
          <w:szCs w:val="22"/>
        </w:rPr>
        <w:t xml:space="preserve">Juan Felix </w:t>
      </w:r>
      <w:proofErr w:type="spellStart"/>
      <w:r w:rsidRPr="00CA18DC">
        <w:rPr>
          <w:rFonts w:ascii="Arial" w:hAnsi="Arial" w:cs="Arial"/>
          <w:color w:val="000000" w:themeColor="text1"/>
          <w:szCs w:val="22"/>
        </w:rPr>
        <w:t>Agudelo</w:t>
      </w:r>
      <w:proofErr w:type="spellEnd"/>
      <w:r w:rsidRPr="00CA18DC">
        <w:rPr>
          <w:rFonts w:ascii="Arial" w:hAnsi="Arial" w:cs="Arial"/>
          <w:color w:val="000000" w:themeColor="text1"/>
          <w:szCs w:val="22"/>
        </w:rPr>
        <w:t xml:space="preserve"> - Researcher</w:t>
      </w:r>
    </w:p>
    <w:p w14:paraId="377F2B67" w14:textId="358C8F3D" w:rsidR="00773BE3" w:rsidRDefault="00B7584C" w:rsidP="002400AA">
      <w:pPr>
        <w:spacing w:before="120" w:line="240" w:lineRule="auto"/>
        <w:jc w:val="both"/>
        <w:rPr>
          <w:rFonts w:ascii="Arial" w:hAnsi="Arial" w:cs="Arial"/>
          <w:color w:val="000000" w:themeColor="text1"/>
          <w:szCs w:val="22"/>
        </w:rPr>
      </w:pPr>
      <w:r w:rsidRPr="00CA18DC">
        <w:rPr>
          <w:rFonts w:ascii="Arial" w:hAnsi="Arial" w:cs="Arial"/>
          <w:color w:val="000000" w:themeColor="text1"/>
          <w:szCs w:val="22"/>
        </w:rPr>
        <w:t>The analysis presented in this document is that of the authors and may not reflect the views of the Latrobe Valley Authority</w:t>
      </w:r>
      <w:r w:rsidR="00A12A14">
        <w:rPr>
          <w:rFonts w:ascii="Arial" w:hAnsi="Arial" w:cs="Arial"/>
          <w:color w:val="000000" w:themeColor="text1"/>
          <w:szCs w:val="22"/>
        </w:rPr>
        <w:t>,</w:t>
      </w:r>
      <w:r w:rsidR="00CA18DC">
        <w:rPr>
          <w:rFonts w:ascii="Arial" w:hAnsi="Arial" w:cs="Arial"/>
          <w:color w:val="000000" w:themeColor="text1"/>
          <w:szCs w:val="22"/>
        </w:rPr>
        <w:t xml:space="preserve"> the other funding bodies</w:t>
      </w:r>
      <w:r w:rsidR="00A12A14">
        <w:rPr>
          <w:rFonts w:ascii="Arial" w:hAnsi="Arial" w:cs="Arial"/>
          <w:color w:val="000000" w:themeColor="text1"/>
          <w:szCs w:val="22"/>
        </w:rPr>
        <w:t xml:space="preserve"> or those interviewed</w:t>
      </w:r>
      <w:r w:rsidRPr="00CA18DC">
        <w:rPr>
          <w:rFonts w:ascii="Arial" w:hAnsi="Arial" w:cs="Arial"/>
          <w:color w:val="000000" w:themeColor="text1"/>
          <w:szCs w:val="22"/>
        </w:rPr>
        <w:t>.</w:t>
      </w:r>
    </w:p>
    <w:p w14:paraId="6860F072" w14:textId="77777777" w:rsidR="00D33AD1" w:rsidRDefault="00D179AD" w:rsidP="00C0330C">
      <w:pPr>
        <w:spacing w:before="120" w:line="240" w:lineRule="auto"/>
        <w:jc w:val="both"/>
        <w:rPr>
          <w:rFonts w:ascii="Arial" w:hAnsi="Arial" w:cs="Arial"/>
          <w:color w:val="000000" w:themeColor="text1"/>
          <w:szCs w:val="22"/>
        </w:rPr>
      </w:pPr>
      <w:r w:rsidRPr="00F56DD4">
        <w:rPr>
          <w:rFonts w:ascii="Arial" w:hAnsi="Arial" w:cs="Arial"/>
          <w:b/>
          <w:noProof/>
          <w:sz w:val="40"/>
          <w:szCs w:val="40"/>
        </w:rPr>
        <w:drawing>
          <wp:inline distT="0" distB="0" distL="0" distR="0" wp14:anchorId="1535AF19" wp14:editId="219A49B6">
            <wp:extent cx="2159599" cy="1080000"/>
            <wp:effectExtent l="0" t="0" r="0" b="6350"/>
            <wp:docPr id="12" name="Picture 12" descr="Swinburn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bott\Desktop\swinburn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599" cy="1080000"/>
                    </a:xfrm>
                    <a:prstGeom prst="rect">
                      <a:avLst/>
                    </a:prstGeom>
                    <a:noFill/>
                    <a:ln>
                      <a:noFill/>
                    </a:ln>
                  </pic:spPr>
                </pic:pic>
              </a:graphicData>
            </a:graphic>
          </wp:inline>
        </w:drawing>
      </w:r>
    </w:p>
    <w:p w14:paraId="7068D712" w14:textId="082CC174" w:rsidR="00511057" w:rsidRDefault="00D33AD1" w:rsidP="001D26EB">
      <w:pPr>
        <w:spacing w:before="120" w:line="240" w:lineRule="auto"/>
        <w:jc w:val="both"/>
        <w:rPr>
          <w:rFonts w:ascii="Arial" w:hAnsi="Arial" w:cs="Arial"/>
          <w:color w:val="000000" w:themeColor="text1"/>
          <w:szCs w:val="22"/>
        </w:rPr>
      </w:pPr>
      <w:r>
        <w:rPr>
          <w:rFonts w:ascii="Arial" w:hAnsi="Arial" w:cs="Arial"/>
          <w:color w:val="000000" w:themeColor="text1"/>
          <w:szCs w:val="22"/>
        </w:rPr>
        <w:br w:type="column"/>
      </w:r>
      <w:r w:rsidR="001E7422" w:rsidRPr="00CA18DC">
        <w:rPr>
          <w:rFonts w:ascii="Arial" w:hAnsi="Arial" w:cs="Arial"/>
          <w:color w:val="000000" w:themeColor="text1"/>
          <w:szCs w:val="22"/>
        </w:rPr>
        <w:t>The project team thanks those stakeholders t</w:t>
      </w:r>
      <w:r w:rsidR="00D032B7" w:rsidRPr="00CA18DC">
        <w:rPr>
          <w:rFonts w:ascii="Arial" w:hAnsi="Arial" w:cs="Arial"/>
          <w:color w:val="000000" w:themeColor="text1"/>
          <w:szCs w:val="22"/>
        </w:rPr>
        <w:t>hat participated in the survey a</w:t>
      </w:r>
      <w:r w:rsidR="001E7422" w:rsidRPr="00CA18DC">
        <w:rPr>
          <w:rFonts w:ascii="Arial" w:hAnsi="Arial" w:cs="Arial"/>
          <w:color w:val="000000" w:themeColor="text1"/>
          <w:szCs w:val="22"/>
        </w:rPr>
        <w:t>nd those who agreed to be interviewed.</w:t>
      </w:r>
      <w:r w:rsidR="001D26EB">
        <w:rPr>
          <w:rFonts w:ascii="Arial" w:hAnsi="Arial" w:cs="Arial"/>
          <w:color w:val="000000" w:themeColor="text1"/>
          <w:szCs w:val="22"/>
        </w:rPr>
        <w:t xml:space="preserve"> </w:t>
      </w:r>
      <w:r w:rsidR="001E7422" w:rsidRPr="00CA18DC">
        <w:rPr>
          <w:rFonts w:ascii="Arial" w:hAnsi="Arial" w:cs="Arial"/>
          <w:color w:val="000000" w:themeColor="text1"/>
          <w:szCs w:val="22"/>
        </w:rPr>
        <w:t>The latter include:</w:t>
      </w:r>
    </w:p>
    <w:tbl>
      <w:tblPr>
        <w:tblStyle w:val="ListTable1Light-Accent1"/>
        <w:tblW w:w="0" w:type="auto"/>
        <w:tblLook w:val="04A0" w:firstRow="1" w:lastRow="0" w:firstColumn="1" w:lastColumn="0" w:noHBand="0" w:noVBand="1"/>
      </w:tblPr>
      <w:tblGrid>
        <w:gridCol w:w="2340"/>
        <w:gridCol w:w="2341"/>
      </w:tblGrid>
      <w:tr w:rsidR="00446672" w:rsidRPr="00294516" w14:paraId="28069A82" w14:textId="77777777" w:rsidTr="001D6AB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Borders>
              <w:bottom w:val="none" w:sz="0" w:space="0" w:color="auto"/>
            </w:tcBorders>
          </w:tcPr>
          <w:p w14:paraId="2B2D62EC"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Andrew Waller</w:t>
            </w:r>
            <w:r w:rsidRPr="00294516">
              <w:rPr>
                <w:rFonts w:ascii="Arial" w:hAnsi="Arial" w:cs="Arial"/>
                <w:b w:val="0"/>
                <w:color w:val="000000" w:themeColor="text1"/>
                <w:sz w:val="20"/>
                <w:szCs w:val="20"/>
              </w:rPr>
              <w:t xml:space="preserve"> </w:t>
            </w:r>
          </w:p>
        </w:tc>
        <w:tc>
          <w:tcPr>
            <w:tcW w:w="2341" w:type="dxa"/>
            <w:tcBorders>
              <w:bottom w:val="none" w:sz="0" w:space="0" w:color="auto"/>
            </w:tcBorders>
          </w:tcPr>
          <w:p w14:paraId="0738C5BD" w14:textId="77777777" w:rsidR="00446672" w:rsidRPr="00294516" w:rsidRDefault="00446672" w:rsidP="00A3338A">
            <w:pPr>
              <w:spacing w:before="60"/>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r w:rsidRPr="00511057">
              <w:rPr>
                <w:rFonts w:ascii="Arial" w:hAnsi="Arial" w:cs="Arial"/>
                <w:b w:val="0"/>
                <w:color w:val="000000" w:themeColor="text1"/>
                <w:sz w:val="20"/>
                <w:szCs w:val="20"/>
              </w:rPr>
              <w:t>Latrobe Valley Authority</w:t>
            </w:r>
          </w:p>
        </w:tc>
      </w:tr>
      <w:tr w:rsidR="00446672" w:rsidRPr="00294516" w14:paraId="0EA4A069"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20624592"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Holly Perriam</w:t>
            </w:r>
          </w:p>
        </w:tc>
        <w:tc>
          <w:tcPr>
            <w:tcW w:w="2341" w:type="dxa"/>
          </w:tcPr>
          <w:p w14:paraId="7513AB6E"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Latrobe Valley Authority</w:t>
            </w:r>
          </w:p>
        </w:tc>
      </w:tr>
      <w:tr w:rsidR="00446672" w:rsidRPr="00294516" w14:paraId="695F6B81"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5CAAA2F3"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Jenni Hardy</w:t>
            </w:r>
            <w:r w:rsidRPr="00294516">
              <w:rPr>
                <w:rFonts w:ascii="Arial" w:hAnsi="Arial" w:cs="Arial"/>
                <w:b w:val="0"/>
                <w:color w:val="000000" w:themeColor="text1"/>
                <w:sz w:val="20"/>
                <w:szCs w:val="20"/>
              </w:rPr>
              <w:t xml:space="preserve"> </w:t>
            </w:r>
          </w:p>
        </w:tc>
        <w:tc>
          <w:tcPr>
            <w:tcW w:w="2341" w:type="dxa"/>
          </w:tcPr>
          <w:p w14:paraId="193A3712"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Latrobe Valley Authority</w:t>
            </w:r>
          </w:p>
        </w:tc>
      </w:tr>
      <w:tr w:rsidR="00446672" w:rsidRPr="00294516" w14:paraId="5CDD1D10"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0CAC1606"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Kate Kerslake</w:t>
            </w:r>
            <w:r w:rsidRPr="00294516">
              <w:rPr>
                <w:rFonts w:ascii="Arial" w:hAnsi="Arial" w:cs="Arial"/>
                <w:b w:val="0"/>
                <w:color w:val="000000" w:themeColor="text1"/>
                <w:sz w:val="20"/>
                <w:szCs w:val="20"/>
              </w:rPr>
              <w:t xml:space="preserve"> </w:t>
            </w:r>
          </w:p>
        </w:tc>
        <w:tc>
          <w:tcPr>
            <w:tcW w:w="2341" w:type="dxa"/>
          </w:tcPr>
          <w:p w14:paraId="40D595B5"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Latrobe City Council</w:t>
            </w:r>
          </w:p>
        </w:tc>
      </w:tr>
      <w:tr w:rsidR="00446672" w:rsidRPr="00294516" w14:paraId="5B63D742"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29B0E6A0"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Helen Taylor</w:t>
            </w:r>
            <w:r w:rsidRPr="00294516">
              <w:rPr>
                <w:rFonts w:ascii="Arial" w:hAnsi="Arial" w:cs="Arial"/>
                <w:b w:val="0"/>
                <w:color w:val="000000" w:themeColor="text1"/>
                <w:sz w:val="20"/>
                <w:szCs w:val="20"/>
              </w:rPr>
              <w:t xml:space="preserve"> </w:t>
            </w:r>
          </w:p>
        </w:tc>
        <w:tc>
          <w:tcPr>
            <w:tcW w:w="2341" w:type="dxa"/>
          </w:tcPr>
          <w:p w14:paraId="028C4C9D"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Latrobe City Council</w:t>
            </w:r>
          </w:p>
        </w:tc>
      </w:tr>
      <w:tr w:rsidR="00446672" w:rsidRPr="00294516" w14:paraId="351D5E7C"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2045EFF9"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Don McRae</w:t>
            </w:r>
            <w:r w:rsidRPr="00294516">
              <w:rPr>
                <w:rFonts w:ascii="Arial" w:hAnsi="Arial" w:cs="Arial"/>
                <w:b w:val="0"/>
                <w:color w:val="000000" w:themeColor="text1"/>
                <w:sz w:val="20"/>
                <w:szCs w:val="20"/>
              </w:rPr>
              <w:t xml:space="preserve"> </w:t>
            </w:r>
          </w:p>
        </w:tc>
        <w:tc>
          <w:tcPr>
            <w:tcW w:w="2341" w:type="dxa"/>
          </w:tcPr>
          <w:p w14:paraId="3613EAA4"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Latrobe Regional Hospital</w:t>
            </w:r>
          </w:p>
        </w:tc>
      </w:tr>
      <w:tr w:rsidR="00446672" w:rsidRPr="00294516" w14:paraId="4E9E32DD"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42BE8AC5"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Anita Raymond</w:t>
            </w:r>
            <w:r w:rsidRPr="00294516">
              <w:rPr>
                <w:rFonts w:ascii="Arial" w:hAnsi="Arial" w:cs="Arial"/>
                <w:b w:val="0"/>
                <w:color w:val="000000" w:themeColor="text1"/>
                <w:sz w:val="20"/>
                <w:szCs w:val="20"/>
              </w:rPr>
              <w:t xml:space="preserve"> </w:t>
            </w:r>
          </w:p>
        </w:tc>
        <w:tc>
          <w:tcPr>
            <w:tcW w:w="2341" w:type="dxa"/>
          </w:tcPr>
          <w:p w14:paraId="22DE8B99"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Latrobe Regional Hospital</w:t>
            </w:r>
          </w:p>
        </w:tc>
      </w:tr>
      <w:tr w:rsidR="00446672" w:rsidRPr="00294516" w14:paraId="447F36CA"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261230AA"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Debbie Knight</w:t>
            </w:r>
            <w:r w:rsidRPr="00294516">
              <w:rPr>
                <w:rFonts w:ascii="Arial" w:hAnsi="Arial" w:cs="Arial"/>
                <w:b w:val="0"/>
                <w:color w:val="000000" w:themeColor="text1"/>
                <w:sz w:val="20"/>
                <w:szCs w:val="20"/>
              </w:rPr>
              <w:t xml:space="preserve"> </w:t>
            </w:r>
          </w:p>
        </w:tc>
        <w:tc>
          <w:tcPr>
            <w:tcW w:w="2341" w:type="dxa"/>
          </w:tcPr>
          <w:p w14:paraId="22E19E36"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Interchange Gippsland</w:t>
            </w:r>
          </w:p>
        </w:tc>
      </w:tr>
      <w:tr w:rsidR="00446672" w:rsidRPr="00294516" w14:paraId="1C73C07B"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5F65AD8F"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Annette Jackson</w:t>
            </w:r>
            <w:r w:rsidRPr="00294516">
              <w:rPr>
                <w:rFonts w:ascii="Arial" w:hAnsi="Arial" w:cs="Arial"/>
                <w:b w:val="0"/>
                <w:color w:val="000000" w:themeColor="text1"/>
                <w:sz w:val="20"/>
                <w:szCs w:val="20"/>
              </w:rPr>
              <w:t xml:space="preserve"> </w:t>
            </w:r>
          </w:p>
        </w:tc>
        <w:tc>
          <w:tcPr>
            <w:tcW w:w="2341" w:type="dxa"/>
          </w:tcPr>
          <w:p w14:paraId="5AC04068"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Berry Street</w:t>
            </w:r>
          </w:p>
        </w:tc>
      </w:tr>
      <w:tr w:rsidR="00446672" w:rsidRPr="00294516" w14:paraId="5FC35F54"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1FABFB56"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Paul Hill</w:t>
            </w:r>
            <w:r w:rsidRPr="00294516">
              <w:rPr>
                <w:rFonts w:ascii="Arial" w:hAnsi="Arial" w:cs="Arial"/>
                <w:b w:val="0"/>
                <w:color w:val="000000" w:themeColor="text1"/>
                <w:sz w:val="20"/>
                <w:szCs w:val="20"/>
              </w:rPr>
              <w:t xml:space="preserve"> </w:t>
            </w:r>
          </w:p>
        </w:tc>
        <w:tc>
          <w:tcPr>
            <w:tcW w:w="2341" w:type="dxa"/>
          </w:tcPr>
          <w:p w14:paraId="23D5E51D"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Gippsland</w:t>
            </w:r>
            <w:r w:rsidRPr="00294516">
              <w:rPr>
                <w:rFonts w:ascii="Arial" w:hAnsi="Arial" w:cs="Arial"/>
                <w:color w:val="000000" w:themeColor="text1"/>
                <w:sz w:val="20"/>
                <w:szCs w:val="20"/>
              </w:rPr>
              <w:t xml:space="preserve"> </w:t>
            </w:r>
            <w:r w:rsidRPr="00511057">
              <w:rPr>
                <w:rFonts w:ascii="Arial" w:hAnsi="Arial" w:cs="Arial"/>
                <w:color w:val="000000" w:themeColor="text1"/>
                <w:sz w:val="20"/>
                <w:szCs w:val="20"/>
              </w:rPr>
              <w:t>Physiotherapy Group</w:t>
            </w:r>
          </w:p>
        </w:tc>
      </w:tr>
      <w:tr w:rsidR="00446672" w:rsidRPr="00294516" w14:paraId="10A84187"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652CF287"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Rowena Cann</w:t>
            </w:r>
            <w:r w:rsidRPr="00294516">
              <w:rPr>
                <w:rFonts w:ascii="Arial" w:hAnsi="Arial" w:cs="Arial"/>
                <w:b w:val="0"/>
                <w:color w:val="000000" w:themeColor="text1"/>
                <w:sz w:val="20"/>
                <w:szCs w:val="20"/>
              </w:rPr>
              <w:t xml:space="preserve"> </w:t>
            </w:r>
          </w:p>
        </w:tc>
        <w:tc>
          <w:tcPr>
            <w:tcW w:w="2341" w:type="dxa"/>
          </w:tcPr>
          <w:p w14:paraId="08611D28"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Health and Human Services</w:t>
            </w:r>
          </w:p>
        </w:tc>
      </w:tr>
      <w:tr w:rsidR="00446672" w:rsidRPr="00294516" w14:paraId="71253447"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21E6A226"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Nigel Brand</w:t>
            </w:r>
          </w:p>
        </w:tc>
        <w:tc>
          <w:tcPr>
            <w:tcW w:w="2341" w:type="dxa"/>
          </w:tcPr>
          <w:p w14:paraId="27E757EF"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Health and Human Services</w:t>
            </w:r>
          </w:p>
        </w:tc>
      </w:tr>
      <w:tr w:rsidR="00446672" w:rsidRPr="00294516" w14:paraId="104F78A0"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3B537A6F"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Gary Au</w:t>
            </w:r>
          </w:p>
        </w:tc>
        <w:tc>
          <w:tcPr>
            <w:tcW w:w="2341" w:type="dxa"/>
          </w:tcPr>
          <w:p w14:paraId="0C8CCADF"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Health and Human Services</w:t>
            </w:r>
          </w:p>
        </w:tc>
      </w:tr>
      <w:tr w:rsidR="00446672" w:rsidRPr="00294516" w14:paraId="2CD680C1"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53D33AA9"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Robyn Hayles</w:t>
            </w:r>
          </w:p>
        </w:tc>
        <w:tc>
          <w:tcPr>
            <w:tcW w:w="2341" w:type="dxa"/>
          </w:tcPr>
          <w:p w14:paraId="697E497F"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Bairnsdale Regional Health Service</w:t>
            </w:r>
          </w:p>
        </w:tc>
      </w:tr>
      <w:tr w:rsidR="00446672" w:rsidRPr="00294516" w14:paraId="3D6A543C"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3C162A01"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Bernadette Brown</w:t>
            </w:r>
          </w:p>
        </w:tc>
        <w:tc>
          <w:tcPr>
            <w:tcW w:w="2341" w:type="dxa"/>
          </w:tcPr>
          <w:p w14:paraId="3956438D"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Bairnsdale Regional Health Service</w:t>
            </w:r>
          </w:p>
        </w:tc>
      </w:tr>
      <w:tr w:rsidR="00446672" w:rsidRPr="00294516" w14:paraId="5C326BCB"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332E5DBC"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Linda Daniel</w:t>
            </w:r>
          </w:p>
        </w:tc>
        <w:tc>
          <w:tcPr>
            <w:tcW w:w="2341" w:type="dxa"/>
          </w:tcPr>
          <w:p w14:paraId="14CECA45"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Bairnsdale Regional Health Service</w:t>
            </w:r>
          </w:p>
        </w:tc>
      </w:tr>
      <w:tr w:rsidR="00446672" w:rsidRPr="00294516" w14:paraId="618BD049"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155E2377"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Valentine Agugo</w:t>
            </w:r>
          </w:p>
        </w:tc>
        <w:tc>
          <w:tcPr>
            <w:tcW w:w="2341" w:type="dxa"/>
          </w:tcPr>
          <w:p w14:paraId="5783421A"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Bairnsdale Regional Health Service</w:t>
            </w:r>
          </w:p>
        </w:tc>
      </w:tr>
      <w:tr w:rsidR="00446672" w:rsidRPr="00294516" w14:paraId="7E581046"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4BC26F7D"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Sandra Holland</w:t>
            </w:r>
          </w:p>
        </w:tc>
        <w:tc>
          <w:tcPr>
            <w:tcW w:w="2341" w:type="dxa"/>
          </w:tcPr>
          <w:p w14:paraId="7D3BE89F"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Bairnsdale Regional Health Service</w:t>
            </w:r>
          </w:p>
        </w:tc>
      </w:tr>
      <w:tr w:rsidR="00446672" w:rsidRPr="00294516" w14:paraId="301C298E"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137538A8"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Sangeeta Alex</w:t>
            </w:r>
          </w:p>
        </w:tc>
        <w:tc>
          <w:tcPr>
            <w:tcW w:w="2341" w:type="dxa"/>
          </w:tcPr>
          <w:p w14:paraId="130B35D0"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Education and Training</w:t>
            </w:r>
          </w:p>
        </w:tc>
      </w:tr>
      <w:tr w:rsidR="00446672" w:rsidRPr="00294516" w14:paraId="42DB758C"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437300E1"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Audra Fenton</w:t>
            </w:r>
            <w:r w:rsidRPr="00294516">
              <w:rPr>
                <w:rFonts w:ascii="Arial" w:hAnsi="Arial" w:cs="Arial"/>
                <w:b w:val="0"/>
                <w:color w:val="000000" w:themeColor="text1"/>
                <w:sz w:val="20"/>
                <w:szCs w:val="20"/>
              </w:rPr>
              <w:t xml:space="preserve"> </w:t>
            </w:r>
          </w:p>
        </w:tc>
        <w:tc>
          <w:tcPr>
            <w:tcW w:w="2341" w:type="dxa"/>
          </w:tcPr>
          <w:p w14:paraId="2DF59ED7"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West Gippsland Healthcare Group</w:t>
            </w:r>
          </w:p>
        </w:tc>
      </w:tr>
      <w:tr w:rsidR="00446672" w:rsidRPr="00294516" w14:paraId="65179CE9"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783954B9"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Sheree Wells</w:t>
            </w:r>
            <w:r w:rsidRPr="00294516">
              <w:rPr>
                <w:rFonts w:ascii="Arial" w:hAnsi="Arial" w:cs="Arial"/>
                <w:b w:val="0"/>
                <w:color w:val="000000" w:themeColor="text1"/>
                <w:sz w:val="20"/>
                <w:szCs w:val="20"/>
              </w:rPr>
              <w:t xml:space="preserve"> </w:t>
            </w:r>
          </w:p>
        </w:tc>
        <w:tc>
          <w:tcPr>
            <w:tcW w:w="2341" w:type="dxa"/>
          </w:tcPr>
          <w:p w14:paraId="4A742761"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West Gippsland Healthcare Group</w:t>
            </w:r>
          </w:p>
        </w:tc>
      </w:tr>
      <w:tr w:rsidR="00446672" w:rsidRPr="00294516" w14:paraId="4E24AA23"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55EB8D54"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Belinda Ogden</w:t>
            </w:r>
          </w:p>
        </w:tc>
        <w:tc>
          <w:tcPr>
            <w:tcW w:w="2341" w:type="dxa"/>
          </w:tcPr>
          <w:p w14:paraId="4899C4EE"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Gippsland Southern Health Service</w:t>
            </w:r>
          </w:p>
        </w:tc>
      </w:tr>
      <w:tr w:rsidR="00446672" w:rsidRPr="00294516" w14:paraId="2100C6C9"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6F9FEC16"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Dara Twomey</w:t>
            </w:r>
            <w:r w:rsidRPr="00294516">
              <w:rPr>
                <w:rFonts w:ascii="Arial" w:hAnsi="Arial" w:cs="Arial"/>
                <w:b w:val="0"/>
                <w:color w:val="000000" w:themeColor="text1"/>
                <w:sz w:val="20"/>
                <w:szCs w:val="20"/>
              </w:rPr>
              <w:t xml:space="preserve"> </w:t>
            </w:r>
          </w:p>
        </w:tc>
        <w:tc>
          <w:tcPr>
            <w:tcW w:w="2341" w:type="dxa"/>
          </w:tcPr>
          <w:p w14:paraId="6530ECFE"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Federation University</w:t>
            </w:r>
          </w:p>
        </w:tc>
      </w:tr>
      <w:tr w:rsidR="00446672" w:rsidRPr="00294516" w14:paraId="60D6BA92"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35D6BFD2"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Geraldine Jones</w:t>
            </w:r>
          </w:p>
        </w:tc>
        <w:tc>
          <w:tcPr>
            <w:tcW w:w="2341" w:type="dxa"/>
          </w:tcPr>
          <w:p w14:paraId="0A89BAFA"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Federation University</w:t>
            </w:r>
          </w:p>
        </w:tc>
      </w:tr>
      <w:tr w:rsidR="00446672" w:rsidRPr="00294516" w14:paraId="7443146B"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28C06442"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Wendy Cross</w:t>
            </w:r>
            <w:r w:rsidRPr="00294516">
              <w:rPr>
                <w:rFonts w:ascii="Arial" w:hAnsi="Arial" w:cs="Arial"/>
                <w:b w:val="0"/>
                <w:color w:val="000000" w:themeColor="text1"/>
                <w:sz w:val="20"/>
                <w:szCs w:val="20"/>
              </w:rPr>
              <w:t xml:space="preserve"> </w:t>
            </w:r>
          </w:p>
        </w:tc>
        <w:tc>
          <w:tcPr>
            <w:tcW w:w="2341" w:type="dxa"/>
          </w:tcPr>
          <w:p w14:paraId="77D2FD0F"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Federation University</w:t>
            </w:r>
          </w:p>
        </w:tc>
      </w:tr>
      <w:tr w:rsidR="00446672" w:rsidRPr="00294516" w14:paraId="5CB131E0"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4C734355"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Andrew Evans</w:t>
            </w:r>
          </w:p>
        </w:tc>
        <w:tc>
          <w:tcPr>
            <w:tcW w:w="2341" w:type="dxa"/>
          </w:tcPr>
          <w:p w14:paraId="7CEAF475"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Federation University</w:t>
            </w:r>
          </w:p>
        </w:tc>
      </w:tr>
      <w:tr w:rsidR="00446672" w:rsidRPr="00294516" w14:paraId="49512120"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14D34481" w14:textId="77777777" w:rsidR="00446672" w:rsidRPr="00294516" w:rsidRDefault="00446672" w:rsidP="00A3338A">
            <w:pPr>
              <w:spacing w:before="60"/>
              <w:rPr>
                <w:rFonts w:ascii="Arial" w:hAnsi="Arial" w:cs="Arial"/>
                <w:b w:val="0"/>
                <w:color w:val="000000" w:themeColor="text1"/>
                <w:sz w:val="20"/>
                <w:szCs w:val="20"/>
              </w:rPr>
            </w:pPr>
            <w:r w:rsidRPr="00511057">
              <w:rPr>
                <w:rFonts w:ascii="Arial" w:hAnsi="Arial" w:cs="Arial"/>
                <w:b w:val="0"/>
                <w:color w:val="000000" w:themeColor="text1"/>
                <w:sz w:val="20"/>
                <w:szCs w:val="20"/>
              </w:rPr>
              <w:t>Linda Austin</w:t>
            </w:r>
          </w:p>
        </w:tc>
        <w:tc>
          <w:tcPr>
            <w:tcW w:w="2341" w:type="dxa"/>
          </w:tcPr>
          <w:p w14:paraId="07F7D272"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1057">
              <w:rPr>
                <w:rFonts w:ascii="Arial" w:hAnsi="Arial" w:cs="Arial"/>
                <w:color w:val="000000" w:themeColor="text1"/>
                <w:sz w:val="20"/>
                <w:szCs w:val="20"/>
              </w:rPr>
              <w:t>TAFE Gippsland</w:t>
            </w:r>
          </w:p>
        </w:tc>
      </w:tr>
      <w:tr w:rsidR="00446672" w:rsidRPr="00294516" w14:paraId="50144094" w14:textId="77777777" w:rsidTr="001D6A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0" w:type="dxa"/>
          </w:tcPr>
          <w:p w14:paraId="4870ADEE" w14:textId="77777777" w:rsidR="00446672" w:rsidRPr="00294516" w:rsidRDefault="00446672" w:rsidP="00A3338A">
            <w:pPr>
              <w:spacing w:before="60"/>
              <w:rPr>
                <w:rFonts w:ascii="Arial" w:hAnsi="Arial" w:cs="Arial"/>
                <w:b w:val="0"/>
                <w:color w:val="000000" w:themeColor="text1"/>
                <w:sz w:val="20"/>
                <w:szCs w:val="20"/>
              </w:rPr>
            </w:pPr>
            <w:r w:rsidRPr="00294516">
              <w:rPr>
                <w:rFonts w:ascii="Arial" w:hAnsi="Arial" w:cs="Arial"/>
                <w:b w:val="0"/>
                <w:color w:val="000000" w:themeColor="text1"/>
                <w:sz w:val="20"/>
                <w:szCs w:val="20"/>
              </w:rPr>
              <w:t xml:space="preserve">Christine Harrison </w:t>
            </w:r>
          </w:p>
        </w:tc>
        <w:tc>
          <w:tcPr>
            <w:tcW w:w="2341" w:type="dxa"/>
          </w:tcPr>
          <w:p w14:paraId="25CD4D1E" w14:textId="77777777" w:rsidR="00446672" w:rsidRPr="00294516" w:rsidRDefault="00446672" w:rsidP="00A3338A">
            <w:pPr>
              <w:spacing w:before="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294516">
              <w:rPr>
                <w:rFonts w:ascii="Arial" w:hAnsi="Arial" w:cs="Arial"/>
                <w:color w:val="000000" w:themeColor="text1"/>
                <w:sz w:val="20"/>
                <w:szCs w:val="20"/>
              </w:rPr>
              <w:t>Partners in Learning</w:t>
            </w:r>
          </w:p>
        </w:tc>
      </w:tr>
      <w:tr w:rsidR="00446672" w:rsidRPr="00294516" w14:paraId="0DF1BDDD" w14:textId="77777777" w:rsidTr="001D6AB5">
        <w:trPr>
          <w:trHeight w:val="340"/>
        </w:trPr>
        <w:tc>
          <w:tcPr>
            <w:cnfStyle w:val="001000000000" w:firstRow="0" w:lastRow="0" w:firstColumn="1" w:lastColumn="0" w:oddVBand="0" w:evenVBand="0" w:oddHBand="0" w:evenHBand="0" w:firstRowFirstColumn="0" w:firstRowLastColumn="0" w:lastRowFirstColumn="0" w:lastRowLastColumn="0"/>
            <w:tcW w:w="2340" w:type="dxa"/>
          </w:tcPr>
          <w:p w14:paraId="33FE4EF3" w14:textId="77777777" w:rsidR="00446672" w:rsidRPr="00294516" w:rsidRDefault="00446672" w:rsidP="00A3338A">
            <w:pPr>
              <w:spacing w:before="60"/>
              <w:rPr>
                <w:rFonts w:ascii="Arial" w:hAnsi="Arial" w:cs="Arial"/>
                <w:b w:val="0"/>
                <w:color w:val="000000" w:themeColor="text1"/>
                <w:sz w:val="20"/>
                <w:szCs w:val="20"/>
              </w:rPr>
            </w:pPr>
            <w:r w:rsidRPr="00294516">
              <w:rPr>
                <w:rFonts w:ascii="Arial" w:hAnsi="Arial" w:cs="Arial"/>
                <w:b w:val="0"/>
                <w:color w:val="000000" w:themeColor="text1"/>
                <w:sz w:val="20"/>
                <w:szCs w:val="20"/>
              </w:rPr>
              <w:t xml:space="preserve">Corey Harrison </w:t>
            </w:r>
          </w:p>
        </w:tc>
        <w:tc>
          <w:tcPr>
            <w:tcW w:w="2341" w:type="dxa"/>
          </w:tcPr>
          <w:p w14:paraId="3E278A4F" w14:textId="77777777" w:rsidR="00446672" w:rsidRPr="00294516" w:rsidRDefault="00446672" w:rsidP="00A3338A">
            <w:pPr>
              <w:spacing w:before="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94516">
              <w:rPr>
                <w:rFonts w:ascii="Arial" w:hAnsi="Arial" w:cs="Arial"/>
                <w:color w:val="000000" w:themeColor="text1"/>
                <w:sz w:val="20"/>
                <w:szCs w:val="20"/>
              </w:rPr>
              <w:t>VACCA</w:t>
            </w:r>
          </w:p>
        </w:tc>
      </w:tr>
    </w:tbl>
    <w:p w14:paraId="6804E314" w14:textId="7CC18EDE" w:rsidR="00AB4F75" w:rsidRDefault="00AB4F75" w:rsidP="00AB4F75">
      <w:pPr>
        <w:spacing w:line="240" w:lineRule="auto"/>
        <w:rPr>
          <w:rFonts w:ascii="Arial" w:hAnsi="Arial" w:cs="Arial"/>
          <w:color w:val="000000" w:themeColor="text1"/>
          <w:sz w:val="18"/>
          <w:szCs w:val="22"/>
        </w:rPr>
      </w:pPr>
      <w:r>
        <w:rPr>
          <w:rFonts w:ascii="Arial" w:hAnsi="Arial" w:cs="Arial"/>
          <w:color w:val="000000" w:themeColor="text1"/>
          <w:sz w:val="18"/>
          <w:szCs w:val="22"/>
        </w:rPr>
        <w:br w:type="page"/>
      </w:r>
    </w:p>
    <w:p w14:paraId="2892CA25" w14:textId="77777777" w:rsidR="00AB4F75" w:rsidRPr="00AB4F75" w:rsidRDefault="00AB4F75" w:rsidP="00AB4F75">
      <w:pPr>
        <w:spacing w:line="240" w:lineRule="auto"/>
        <w:rPr>
          <w:rFonts w:ascii="Arial" w:hAnsi="Arial" w:cs="Arial"/>
          <w:color w:val="000000" w:themeColor="text1"/>
          <w:sz w:val="18"/>
          <w:szCs w:val="22"/>
        </w:rPr>
        <w:sectPr w:rsidR="00AB4F75" w:rsidRPr="00AB4F75" w:rsidSect="00CA18DC">
          <w:headerReference w:type="even" r:id="rId17"/>
          <w:headerReference w:type="default" r:id="rId18"/>
          <w:footerReference w:type="default" r:id="rId19"/>
          <w:headerReference w:type="first" r:id="rId20"/>
          <w:type w:val="continuous"/>
          <w:pgSz w:w="11907" w:h="16840" w:code="9"/>
          <w:pgMar w:top="1134" w:right="1134" w:bottom="1134" w:left="1134" w:header="958" w:footer="737" w:gutter="454"/>
          <w:pgNumType w:start="1"/>
          <w:cols w:num="2" w:space="708"/>
          <w:titlePg/>
          <w:docGrid w:linePitch="299"/>
        </w:sectPr>
      </w:pPr>
    </w:p>
    <w:sdt>
      <w:sdtPr>
        <w:id w:val="1263568526"/>
        <w:docPartObj>
          <w:docPartGallery w:val="Table of Contents"/>
          <w:docPartUnique/>
        </w:docPartObj>
      </w:sdtPr>
      <w:sdtEndPr>
        <w:rPr>
          <w:rFonts w:asciiTheme="minorHAnsi" w:hAnsiTheme="minorHAnsi" w:cstheme="minorBidi"/>
          <w:bCs/>
          <w:noProof/>
          <w:color w:val="auto"/>
          <w:sz w:val="21"/>
          <w:szCs w:val="21"/>
        </w:rPr>
      </w:sdtEndPr>
      <w:sdtContent>
        <w:p w14:paraId="056A23F4" w14:textId="06BD4261" w:rsidR="001C2BF2" w:rsidRPr="00741766" w:rsidRDefault="001C2BF2">
          <w:pPr>
            <w:pStyle w:val="TOCHeading"/>
          </w:pPr>
          <w:r w:rsidRPr="00741766">
            <w:t>Contents</w:t>
          </w:r>
        </w:p>
        <w:p w14:paraId="52EAF3FD" w14:textId="002A060F" w:rsidR="00741766" w:rsidRPr="00741766" w:rsidRDefault="001C2BF2" w:rsidP="00741766">
          <w:pPr>
            <w:pStyle w:val="TOC1"/>
            <w:tabs>
              <w:tab w:val="clear" w:pos="7219"/>
              <w:tab w:val="right" w:pos="9498"/>
            </w:tabs>
            <w:rPr>
              <w:rFonts w:ascii="Arial" w:hAnsi="Arial" w:cs="Arial"/>
              <w:noProof/>
              <w:sz w:val="22"/>
              <w:szCs w:val="22"/>
            </w:rPr>
          </w:pPr>
          <w:r w:rsidRPr="00741766">
            <w:rPr>
              <w:rFonts w:ascii="Arial" w:hAnsi="Arial" w:cs="Arial"/>
            </w:rPr>
            <w:fldChar w:fldCharType="begin"/>
          </w:r>
          <w:r w:rsidRPr="00741766">
            <w:rPr>
              <w:rFonts w:ascii="Arial" w:hAnsi="Arial" w:cs="Arial"/>
            </w:rPr>
            <w:instrText xml:space="preserve"> TOC \o "1-3" \h \z \u </w:instrText>
          </w:r>
          <w:r w:rsidRPr="00741766">
            <w:rPr>
              <w:rFonts w:ascii="Arial" w:hAnsi="Arial" w:cs="Arial"/>
            </w:rPr>
            <w:fldChar w:fldCharType="separate"/>
          </w:r>
          <w:hyperlink w:anchor="_Toc26267690" w:history="1">
            <w:r w:rsidR="00741766" w:rsidRPr="00741766">
              <w:rPr>
                <w:rStyle w:val="Hyperlink"/>
                <w:rFonts w:ascii="Arial" w:hAnsi="Arial" w:cs="Arial"/>
                <w:noProof/>
              </w:rPr>
              <w:t>About this report</w:t>
            </w:r>
            <w:r w:rsidR="00741766" w:rsidRPr="00741766">
              <w:rPr>
                <w:rFonts w:ascii="Arial" w:hAnsi="Arial" w:cs="Arial"/>
                <w:noProof/>
                <w:webHidden/>
              </w:rPr>
              <w:tab/>
            </w:r>
            <w:r w:rsidR="00741766" w:rsidRPr="00741766">
              <w:rPr>
                <w:rFonts w:ascii="Arial" w:hAnsi="Arial" w:cs="Arial"/>
                <w:noProof/>
                <w:webHidden/>
              </w:rPr>
              <w:fldChar w:fldCharType="begin"/>
            </w:r>
            <w:r w:rsidR="00741766" w:rsidRPr="00741766">
              <w:rPr>
                <w:rFonts w:ascii="Arial" w:hAnsi="Arial" w:cs="Arial"/>
                <w:noProof/>
                <w:webHidden/>
              </w:rPr>
              <w:instrText xml:space="preserve"> PAGEREF _Toc26267690 \h </w:instrText>
            </w:r>
            <w:r w:rsidR="00741766" w:rsidRPr="00741766">
              <w:rPr>
                <w:rFonts w:ascii="Arial" w:hAnsi="Arial" w:cs="Arial"/>
                <w:noProof/>
                <w:webHidden/>
              </w:rPr>
            </w:r>
            <w:r w:rsidR="00741766" w:rsidRPr="00741766">
              <w:rPr>
                <w:rFonts w:ascii="Arial" w:hAnsi="Arial" w:cs="Arial"/>
                <w:noProof/>
                <w:webHidden/>
              </w:rPr>
              <w:fldChar w:fldCharType="separate"/>
            </w:r>
            <w:r w:rsidR="00B24A33">
              <w:rPr>
                <w:rFonts w:ascii="Arial" w:hAnsi="Arial" w:cs="Arial"/>
                <w:noProof/>
                <w:webHidden/>
              </w:rPr>
              <w:t>1</w:t>
            </w:r>
            <w:r w:rsidR="00741766" w:rsidRPr="00741766">
              <w:rPr>
                <w:rFonts w:ascii="Arial" w:hAnsi="Arial" w:cs="Arial"/>
                <w:noProof/>
                <w:webHidden/>
              </w:rPr>
              <w:fldChar w:fldCharType="end"/>
            </w:r>
          </w:hyperlink>
        </w:p>
        <w:p w14:paraId="1A9F2008" w14:textId="6709AFAB" w:rsidR="00741766" w:rsidRPr="00741766" w:rsidRDefault="00741766" w:rsidP="00741766">
          <w:pPr>
            <w:pStyle w:val="TOC1"/>
            <w:tabs>
              <w:tab w:val="clear" w:pos="7219"/>
              <w:tab w:val="right" w:pos="9498"/>
            </w:tabs>
            <w:rPr>
              <w:rFonts w:ascii="Arial" w:hAnsi="Arial" w:cs="Arial"/>
              <w:noProof/>
              <w:sz w:val="22"/>
              <w:szCs w:val="22"/>
            </w:rPr>
          </w:pPr>
          <w:hyperlink w:anchor="_Toc26267691" w:history="1">
            <w:r w:rsidRPr="00741766">
              <w:rPr>
                <w:rStyle w:val="Hyperlink"/>
                <w:rFonts w:ascii="Arial" w:hAnsi="Arial" w:cs="Arial"/>
                <w:noProof/>
              </w:rPr>
              <w:t>Executive summary</w:t>
            </w:r>
            <w:r w:rsidRPr="00741766">
              <w:rPr>
                <w:rFonts w:ascii="Arial" w:hAnsi="Arial" w:cs="Arial"/>
                <w:noProof/>
                <w:webHidden/>
              </w:rPr>
              <w:tab/>
            </w:r>
            <w:r w:rsidRPr="00741766">
              <w:rPr>
                <w:rFonts w:ascii="Arial" w:hAnsi="Arial" w:cs="Arial"/>
                <w:noProof/>
                <w:webHidden/>
              </w:rPr>
              <w:fldChar w:fldCharType="begin"/>
            </w:r>
            <w:r w:rsidRPr="00741766">
              <w:rPr>
                <w:rFonts w:ascii="Arial" w:hAnsi="Arial" w:cs="Arial"/>
                <w:noProof/>
                <w:webHidden/>
              </w:rPr>
              <w:instrText xml:space="preserve"> PAGEREF _Toc26267691 \h </w:instrText>
            </w:r>
            <w:r w:rsidRPr="00741766">
              <w:rPr>
                <w:rFonts w:ascii="Arial" w:hAnsi="Arial" w:cs="Arial"/>
                <w:noProof/>
                <w:webHidden/>
              </w:rPr>
            </w:r>
            <w:r w:rsidRPr="00741766">
              <w:rPr>
                <w:rFonts w:ascii="Arial" w:hAnsi="Arial" w:cs="Arial"/>
                <w:noProof/>
                <w:webHidden/>
              </w:rPr>
              <w:fldChar w:fldCharType="separate"/>
            </w:r>
            <w:r w:rsidR="00B24A33">
              <w:rPr>
                <w:rFonts w:ascii="Arial" w:hAnsi="Arial" w:cs="Arial"/>
                <w:noProof/>
                <w:webHidden/>
              </w:rPr>
              <w:t>4</w:t>
            </w:r>
            <w:r w:rsidRPr="00741766">
              <w:rPr>
                <w:rFonts w:ascii="Arial" w:hAnsi="Arial" w:cs="Arial"/>
                <w:noProof/>
                <w:webHidden/>
              </w:rPr>
              <w:fldChar w:fldCharType="end"/>
            </w:r>
          </w:hyperlink>
        </w:p>
        <w:p w14:paraId="659C94B1" w14:textId="50E591E0" w:rsidR="00741766" w:rsidRPr="00741766" w:rsidRDefault="00741766" w:rsidP="00741766">
          <w:pPr>
            <w:pStyle w:val="TOC1"/>
            <w:tabs>
              <w:tab w:val="clear" w:pos="7219"/>
              <w:tab w:val="right" w:pos="9498"/>
            </w:tabs>
            <w:rPr>
              <w:rFonts w:ascii="Arial" w:hAnsi="Arial" w:cs="Arial"/>
              <w:noProof/>
              <w:sz w:val="22"/>
              <w:szCs w:val="22"/>
            </w:rPr>
          </w:pPr>
          <w:hyperlink w:anchor="_Toc26267692" w:history="1">
            <w:r w:rsidRPr="00741766">
              <w:rPr>
                <w:rStyle w:val="Hyperlink"/>
                <w:rFonts w:ascii="Arial" w:hAnsi="Arial" w:cs="Arial"/>
                <w:noProof/>
              </w:rPr>
              <w:t>Introduction</w:t>
            </w:r>
            <w:r w:rsidRPr="00741766">
              <w:rPr>
                <w:rFonts w:ascii="Arial" w:hAnsi="Arial" w:cs="Arial"/>
                <w:noProof/>
                <w:webHidden/>
              </w:rPr>
              <w:tab/>
            </w:r>
            <w:r w:rsidRPr="00741766">
              <w:rPr>
                <w:rFonts w:ascii="Arial" w:hAnsi="Arial" w:cs="Arial"/>
                <w:noProof/>
                <w:webHidden/>
              </w:rPr>
              <w:fldChar w:fldCharType="begin"/>
            </w:r>
            <w:r w:rsidRPr="00741766">
              <w:rPr>
                <w:rFonts w:ascii="Arial" w:hAnsi="Arial" w:cs="Arial"/>
                <w:noProof/>
                <w:webHidden/>
              </w:rPr>
              <w:instrText xml:space="preserve"> PAGEREF _Toc26267692 \h </w:instrText>
            </w:r>
            <w:r w:rsidRPr="00741766">
              <w:rPr>
                <w:rFonts w:ascii="Arial" w:hAnsi="Arial" w:cs="Arial"/>
                <w:noProof/>
                <w:webHidden/>
              </w:rPr>
            </w:r>
            <w:r w:rsidRPr="00741766">
              <w:rPr>
                <w:rFonts w:ascii="Arial" w:hAnsi="Arial" w:cs="Arial"/>
                <w:noProof/>
                <w:webHidden/>
              </w:rPr>
              <w:fldChar w:fldCharType="separate"/>
            </w:r>
            <w:r w:rsidR="00B24A33">
              <w:rPr>
                <w:rFonts w:ascii="Arial" w:hAnsi="Arial" w:cs="Arial"/>
                <w:noProof/>
                <w:webHidden/>
              </w:rPr>
              <w:t>3</w:t>
            </w:r>
            <w:r w:rsidRPr="00741766">
              <w:rPr>
                <w:rFonts w:ascii="Arial" w:hAnsi="Arial" w:cs="Arial"/>
                <w:noProof/>
                <w:webHidden/>
              </w:rPr>
              <w:fldChar w:fldCharType="end"/>
            </w:r>
          </w:hyperlink>
        </w:p>
        <w:p w14:paraId="43013693" w14:textId="110B2608" w:rsidR="00741766" w:rsidRPr="00741766" w:rsidRDefault="00741766" w:rsidP="00741766">
          <w:pPr>
            <w:pStyle w:val="TOC1"/>
            <w:tabs>
              <w:tab w:val="clear" w:pos="7219"/>
              <w:tab w:val="right" w:pos="9498"/>
            </w:tabs>
            <w:rPr>
              <w:rFonts w:ascii="Arial" w:hAnsi="Arial" w:cs="Arial"/>
              <w:noProof/>
              <w:sz w:val="22"/>
              <w:szCs w:val="22"/>
            </w:rPr>
          </w:pPr>
          <w:hyperlink w:anchor="_Toc26267693" w:history="1">
            <w:r w:rsidRPr="00741766">
              <w:rPr>
                <w:rStyle w:val="Hyperlink"/>
                <w:rFonts w:ascii="Arial" w:hAnsi="Arial" w:cs="Arial"/>
                <w:noProof/>
              </w:rPr>
              <w:t>Regional profile</w:t>
            </w:r>
            <w:r w:rsidRPr="00741766">
              <w:rPr>
                <w:rFonts w:ascii="Arial" w:hAnsi="Arial" w:cs="Arial"/>
                <w:noProof/>
                <w:webHidden/>
              </w:rPr>
              <w:tab/>
            </w:r>
            <w:r w:rsidRPr="00741766">
              <w:rPr>
                <w:rFonts w:ascii="Arial" w:hAnsi="Arial" w:cs="Arial"/>
                <w:noProof/>
                <w:webHidden/>
              </w:rPr>
              <w:fldChar w:fldCharType="begin"/>
            </w:r>
            <w:r w:rsidRPr="00741766">
              <w:rPr>
                <w:rFonts w:ascii="Arial" w:hAnsi="Arial" w:cs="Arial"/>
                <w:noProof/>
                <w:webHidden/>
              </w:rPr>
              <w:instrText xml:space="preserve"> PAGEREF _Toc26267693 \h </w:instrText>
            </w:r>
            <w:r w:rsidRPr="00741766">
              <w:rPr>
                <w:rFonts w:ascii="Arial" w:hAnsi="Arial" w:cs="Arial"/>
                <w:noProof/>
                <w:webHidden/>
              </w:rPr>
            </w:r>
            <w:r w:rsidRPr="00741766">
              <w:rPr>
                <w:rFonts w:ascii="Arial" w:hAnsi="Arial" w:cs="Arial"/>
                <w:noProof/>
                <w:webHidden/>
              </w:rPr>
              <w:fldChar w:fldCharType="separate"/>
            </w:r>
            <w:r w:rsidR="00B24A33">
              <w:rPr>
                <w:rFonts w:ascii="Arial" w:hAnsi="Arial" w:cs="Arial"/>
                <w:noProof/>
                <w:webHidden/>
              </w:rPr>
              <w:t>5</w:t>
            </w:r>
            <w:r w:rsidRPr="00741766">
              <w:rPr>
                <w:rFonts w:ascii="Arial" w:hAnsi="Arial" w:cs="Arial"/>
                <w:noProof/>
                <w:webHidden/>
              </w:rPr>
              <w:fldChar w:fldCharType="end"/>
            </w:r>
          </w:hyperlink>
        </w:p>
        <w:p w14:paraId="20976AF0" w14:textId="76712164" w:rsidR="00741766" w:rsidRPr="00741766" w:rsidRDefault="00741766" w:rsidP="00741766">
          <w:pPr>
            <w:pStyle w:val="TOC1"/>
            <w:tabs>
              <w:tab w:val="clear" w:pos="7219"/>
              <w:tab w:val="right" w:pos="9498"/>
            </w:tabs>
            <w:rPr>
              <w:rFonts w:ascii="Arial" w:hAnsi="Arial" w:cs="Arial"/>
              <w:noProof/>
              <w:sz w:val="22"/>
              <w:szCs w:val="22"/>
            </w:rPr>
          </w:pPr>
          <w:hyperlink w:anchor="_Toc26267694" w:history="1">
            <w:r w:rsidRPr="00741766">
              <w:rPr>
                <w:rStyle w:val="Hyperlink"/>
                <w:rFonts w:ascii="Arial" w:hAnsi="Arial" w:cs="Arial"/>
                <w:noProof/>
              </w:rPr>
              <w:t>Healthcare and social services workforce</w:t>
            </w:r>
            <w:r w:rsidRPr="00741766">
              <w:rPr>
                <w:rFonts w:ascii="Arial" w:hAnsi="Arial" w:cs="Arial"/>
                <w:noProof/>
                <w:webHidden/>
              </w:rPr>
              <w:tab/>
            </w:r>
            <w:r w:rsidRPr="00741766">
              <w:rPr>
                <w:rFonts w:ascii="Arial" w:hAnsi="Arial" w:cs="Arial"/>
                <w:noProof/>
                <w:webHidden/>
              </w:rPr>
              <w:fldChar w:fldCharType="begin"/>
            </w:r>
            <w:r w:rsidRPr="00741766">
              <w:rPr>
                <w:rFonts w:ascii="Arial" w:hAnsi="Arial" w:cs="Arial"/>
                <w:noProof/>
                <w:webHidden/>
              </w:rPr>
              <w:instrText xml:space="preserve"> PAGEREF _Toc26267694 \h </w:instrText>
            </w:r>
            <w:r w:rsidRPr="00741766">
              <w:rPr>
                <w:rFonts w:ascii="Arial" w:hAnsi="Arial" w:cs="Arial"/>
                <w:noProof/>
                <w:webHidden/>
              </w:rPr>
            </w:r>
            <w:r w:rsidRPr="00741766">
              <w:rPr>
                <w:rFonts w:ascii="Arial" w:hAnsi="Arial" w:cs="Arial"/>
                <w:noProof/>
                <w:webHidden/>
              </w:rPr>
              <w:fldChar w:fldCharType="separate"/>
            </w:r>
            <w:r w:rsidR="00B24A33">
              <w:rPr>
                <w:rFonts w:ascii="Arial" w:hAnsi="Arial" w:cs="Arial"/>
                <w:noProof/>
                <w:webHidden/>
              </w:rPr>
              <w:t>10</w:t>
            </w:r>
            <w:r w:rsidRPr="00741766">
              <w:rPr>
                <w:rFonts w:ascii="Arial" w:hAnsi="Arial" w:cs="Arial"/>
                <w:noProof/>
                <w:webHidden/>
              </w:rPr>
              <w:fldChar w:fldCharType="end"/>
            </w:r>
          </w:hyperlink>
        </w:p>
        <w:p w14:paraId="6BEE423D" w14:textId="3D8AB7AC" w:rsidR="00741766" w:rsidRPr="00741766" w:rsidRDefault="00741766" w:rsidP="00741766">
          <w:pPr>
            <w:pStyle w:val="TOC1"/>
            <w:tabs>
              <w:tab w:val="clear" w:pos="7219"/>
              <w:tab w:val="right" w:pos="9498"/>
            </w:tabs>
            <w:rPr>
              <w:rFonts w:ascii="Arial" w:hAnsi="Arial" w:cs="Arial"/>
              <w:noProof/>
              <w:sz w:val="22"/>
              <w:szCs w:val="22"/>
            </w:rPr>
          </w:pPr>
          <w:hyperlink w:anchor="_Toc26267695" w:history="1">
            <w:r w:rsidRPr="00741766">
              <w:rPr>
                <w:rStyle w:val="Hyperlink"/>
                <w:rFonts w:ascii="Arial" w:hAnsi="Arial" w:cs="Arial"/>
                <w:noProof/>
              </w:rPr>
              <w:t>Global and national technological and policy changes</w:t>
            </w:r>
            <w:r w:rsidRPr="00741766">
              <w:rPr>
                <w:rFonts w:ascii="Arial" w:hAnsi="Arial" w:cs="Arial"/>
                <w:noProof/>
                <w:webHidden/>
              </w:rPr>
              <w:tab/>
            </w:r>
            <w:r w:rsidRPr="00741766">
              <w:rPr>
                <w:rFonts w:ascii="Arial" w:hAnsi="Arial" w:cs="Arial"/>
                <w:noProof/>
                <w:webHidden/>
              </w:rPr>
              <w:fldChar w:fldCharType="begin"/>
            </w:r>
            <w:r w:rsidRPr="00741766">
              <w:rPr>
                <w:rFonts w:ascii="Arial" w:hAnsi="Arial" w:cs="Arial"/>
                <w:noProof/>
                <w:webHidden/>
              </w:rPr>
              <w:instrText xml:space="preserve"> PAGEREF _Toc26267695 \h </w:instrText>
            </w:r>
            <w:r w:rsidRPr="00741766">
              <w:rPr>
                <w:rFonts w:ascii="Arial" w:hAnsi="Arial" w:cs="Arial"/>
                <w:noProof/>
                <w:webHidden/>
              </w:rPr>
            </w:r>
            <w:r w:rsidRPr="00741766">
              <w:rPr>
                <w:rFonts w:ascii="Arial" w:hAnsi="Arial" w:cs="Arial"/>
                <w:noProof/>
                <w:webHidden/>
              </w:rPr>
              <w:fldChar w:fldCharType="separate"/>
            </w:r>
            <w:r w:rsidR="00B24A33">
              <w:rPr>
                <w:rFonts w:ascii="Arial" w:hAnsi="Arial" w:cs="Arial"/>
                <w:noProof/>
                <w:webHidden/>
              </w:rPr>
              <w:t>20</w:t>
            </w:r>
            <w:r w:rsidRPr="00741766">
              <w:rPr>
                <w:rFonts w:ascii="Arial" w:hAnsi="Arial" w:cs="Arial"/>
                <w:noProof/>
                <w:webHidden/>
              </w:rPr>
              <w:fldChar w:fldCharType="end"/>
            </w:r>
          </w:hyperlink>
        </w:p>
        <w:p w14:paraId="2E70222F" w14:textId="78420CAF" w:rsidR="00741766" w:rsidRPr="00741766" w:rsidRDefault="00741766" w:rsidP="00741766">
          <w:pPr>
            <w:pStyle w:val="TOC1"/>
            <w:tabs>
              <w:tab w:val="clear" w:pos="7219"/>
              <w:tab w:val="right" w:pos="9498"/>
            </w:tabs>
            <w:rPr>
              <w:rFonts w:ascii="Arial" w:hAnsi="Arial" w:cs="Arial"/>
              <w:noProof/>
              <w:sz w:val="22"/>
              <w:szCs w:val="22"/>
            </w:rPr>
          </w:pPr>
          <w:hyperlink w:anchor="_Toc26267696" w:history="1">
            <w:r w:rsidRPr="00741766">
              <w:rPr>
                <w:rStyle w:val="Hyperlink"/>
                <w:rFonts w:ascii="Arial" w:hAnsi="Arial" w:cs="Arial"/>
                <w:noProof/>
              </w:rPr>
              <w:t>Skills composition of occupations</w:t>
            </w:r>
            <w:r w:rsidRPr="00741766">
              <w:rPr>
                <w:rFonts w:ascii="Arial" w:hAnsi="Arial" w:cs="Arial"/>
                <w:noProof/>
                <w:webHidden/>
              </w:rPr>
              <w:tab/>
            </w:r>
            <w:r w:rsidRPr="00741766">
              <w:rPr>
                <w:rFonts w:ascii="Arial" w:hAnsi="Arial" w:cs="Arial"/>
                <w:noProof/>
                <w:webHidden/>
              </w:rPr>
              <w:fldChar w:fldCharType="begin"/>
            </w:r>
            <w:r w:rsidRPr="00741766">
              <w:rPr>
                <w:rFonts w:ascii="Arial" w:hAnsi="Arial" w:cs="Arial"/>
                <w:noProof/>
                <w:webHidden/>
              </w:rPr>
              <w:instrText xml:space="preserve"> PAGEREF _Toc26267696 \h </w:instrText>
            </w:r>
            <w:r w:rsidRPr="00741766">
              <w:rPr>
                <w:rFonts w:ascii="Arial" w:hAnsi="Arial" w:cs="Arial"/>
                <w:noProof/>
                <w:webHidden/>
              </w:rPr>
            </w:r>
            <w:r w:rsidRPr="00741766">
              <w:rPr>
                <w:rFonts w:ascii="Arial" w:hAnsi="Arial" w:cs="Arial"/>
                <w:noProof/>
                <w:webHidden/>
              </w:rPr>
              <w:fldChar w:fldCharType="separate"/>
            </w:r>
            <w:r w:rsidR="00B24A33">
              <w:rPr>
                <w:rFonts w:ascii="Arial" w:hAnsi="Arial" w:cs="Arial"/>
                <w:noProof/>
                <w:webHidden/>
              </w:rPr>
              <w:t>22</w:t>
            </w:r>
            <w:r w:rsidRPr="00741766">
              <w:rPr>
                <w:rFonts w:ascii="Arial" w:hAnsi="Arial" w:cs="Arial"/>
                <w:noProof/>
                <w:webHidden/>
              </w:rPr>
              <w:fldChar w:fldCharType="end"/>
            </w:r>
          </w:hyperlink>
        </w:p>
        <w:p w14:paraId="1EDC4103" w14:textId="6B02A2C8" w:rsidR="00741766" w:rsidRPr="00741766" w:rsidRDefault="00741766" w:rsidP="00741766">
          <w:pPr>
            <w:pStyle w:val="TOC1"/>
            <w:tabs>
              <w:tab w:val="clear" w:pos="7219"/>
              <w:tab w:val="right" w:pos="9498"/>
            </w:tabs>
            <w:rPr>
              <w:rFonts w:ascii="Arial" w:hAnsi="Arial" w:cs="Arial"/>
              <w:noProof/>
              <w:sz w:val="22"/>
              <w:szCs w:val="22"/>
            </w:rPr>
          </w:pPr>
          <w:hyperlink w:anchor="_Toc26267697" w:history="1">
            <w:r w:rsidRPr="00741766">
              <w:rPr>
                <w:rStyle w:val="Hyperlink"/>
                <w:rFonts w:ascii="Arial" w:hAnsi="Arial" w:cs="Arial"/>
                <w:noProof/>
              </w:rPr>
              <w:t>Knowledge intensity of occupations in full-time employment</w:t>
            </w:r>
            <w:r w:rsidRPr="00741766">
              <w:rPr>
                <w:rFonts w:ascii="Arial" w:hAnsi="Arial" w:cs="Arial"/>
                <w:noProof/>
                <w:webHidden/>
              </w:rPr>
              <w:tab/>
            </w:r>
            <w:r w:rsidRPr="00741766">
              <w:rPr>
                <w:rFonts w:ascii="Arial" w:hAnsi="Arial" w:cs="Arial"/>
                <w:noProof/>
                <w:webHidden/>
              </w:rPr>
              <w:fldChar w:fldCharType="begin"/>
            </w:r>
            <w:r w:rsidRPr="00741766">
              <w:rPr>
                <w:rFonts w:ascii="Arial" w:hAnsi="Arial" w:cs="Arial"/>
                <w:noProof/>
                <w:webHidden/>
              </w:rPr>
              <w:instrText xml:space="preserve"> PAGEREF _Toc26267697 \h </w:instrText>
            </w:r>
            <w:r w:rsidRPr="00741766">
              <w:rPr>
                <w:rFonts w:ascii="Arial" w:hAnsi="Arial" w:cs="Arial"/>
                <w:noProof/>
                <w:webHidden/>
              </w:rPr>
            </w:r>
            <w:r w:rsidRPr="00741766">
              <w:rPr>
                <w:rFonts w:ascii="Arial" w:hAnsi="Arial" w:cs="Arial"/>
                <w:noProof/>
                <w:webHidden/>
              </w:rPr>
              <w:fldChar w:fldCharType="separate"/>
            </w:r>
            <w:r w:rsidR="00B24A33">
              <w:rPr>
                <w:rFonts w:ascii="Arial" w:hAnsi="Arial" w:cs="Arial"/>
                <w:noProof/>
                <w:webHidden/>
              </w:rPr>
              <w:t>36</w:t>
            </w:r>
            <w:r w:rsidRPr="00741766">
              <w:rPr>
                <w:rFonts w:ascii="Arial" w:hAnsi="Arial" w:cs="Arial"/>
                <w:noProof/>
                <w:webHidden/>
              </w:rPr>
              <w:fldChar w:fldCharType="end"/>
            </w:r>
          </w:hyperlink>
        </w:p>
        <w:p w14:paraId="02B6E510" w14:textId="2E8FFBBE" w:rsidR="00741766" w:rsidRPr="00741766" w:rsidRDefault="00741766" w:rsidP="00741766">
          <w:pPr>
            <w:pStyle w:val="TOC1"/>
            <w:tabs>
              <w:tab w:val="clear" w:pos="7219"/>
              <w:tab w:val="right" w:pos="9498"/>
            </w:tabs>
            <w:rPr>
              <w:rFonts w:ascii="Arial" w:hAnsi="Arial" w:cs="Arial"/>
              <w:noProof/>
              <w:sz w:val="22"/>
              <w:szCs w:val="22"/>
            </w:rPr>
          </w:pPr>
          <w:hyperlink w:anchor="_Toc26267698" w:history="1">
            <w:r w:rsidRPr="00741766">
              <w:rPr>
                <w:rStyle w:val="Hyperlink"/>
                <w:rFonts w:ascii="Arial" w:hAnsi="Arial" w:cs="Arial"/>
                <w:noProof/>
              </w:rPr>
              <w:t>Occupational forecasts</w:t>
            </w:r>
            <w:r w:rsidRPr="00741766">
              <w:rPr>
                <w:rFonts w:ascii="Arial" w:hAnsi="Arial" w:cs="Arial"/>
                <w:noProof/>
                <w:webHidden/>
              </w:rPr>
              <w:tab/>
            </w:r>
            <w:r w:rsidRPr="00741766">
              <w:rPr>
                <w:rFonts w:ascii="Arial" w:hAnsi="Arial" w:cs="Arial"/>
                <w:noProof/>
                <w:webHidden/>
              </w:rPr>
              <w:fldChar w:fldCharType="begin"/>
            </w:r>
            <w:r w:rsidRPr="00741766">
              <w:rPr>
                <w:rFonts w:ascii="Arial" w:hAnsi="Arial" w:cs="Arial"/>
                <w:noProof/>
                <w:webHidden/>
              </w:rPr>
              <w:instrText xml:space="preserve"> PAGEREF _Toc26267698 \h </w:instrText>
            </w:r>
            <w:r w:rsidRPr="00741766">
              <w:rPr>
                <w:rFonts w:ascii="Arial" w:hAnsi="Arial" w:cs="Arial"/>
                <w:noProof/>
                <w:webHidden/>
              </w:rPr>
            </w:r>
            <w:r w:rsidRPr="00741766">
              <w:rPr>
                <w:rFonts w:ascii="Arial" w:hAnsi="Arial" w:cs="Arial"/>
                <w:noProof/>
                <w:webHidden/>
              </w:rPr>
              <w:fldChar w:fldCharType="separate"/>
            </w:r>
            <w:r w:rsidR="00B24A33">
              <w:rPr>
                <w:rFonts w:ascii="Arial" w:hAnsi="Arial" w:cs="Arial"/>
                <w:noProof/>
                <w:webHidden/>
              </w:rPr>
              <w:t>42</w:t>
            </w:r>
            <w:r w:rsidRPr="00741766">
              <w:rPr>
                <w:rFonts w:ascii="Arial" w:hAnsi="Arial" w:cs="Arial"/>
                <w:noProof/>
                <w:webHidden/>
              </w:rPr>
              <w:fldChar w:fldCharType="end"/>
            </w:r>
          </w:hyperlink>
        </w:p>
        <w:p w14:paraId="3D7E498A" w14:textId="3A507D20" w:rsidR="00741766" w:rsidRPr="00741766" w:rsidRDefault="00741766" w:rsidP="00741766">
          <w:pPr>
            <w:pStyle w:val="TOC1"/>
            <w:tabs>
              <w:tab w:val="clear" w:pos="7219"/>
              <w:tab w:val="right" w:pos="9498"/>
            </w:tabs>
            <w:rPr>
              <w:rFonts w:ascii="Arial" w:hAnsi="Arial" w:cs="Arial"/>
              <w:noProof/>
              <w:sz w:val="22"/>
              <w:szCs w:val="22"/>
            </w:rPr>
          </w:pPr>
          <w:hyperlink w:anchor="_Toc26267699" w:history="1">
            <w:r w:rsidRPr="00741766">
              <w:rPr>
                <w:rStyle w:val="Hyperlink"/>
                <w:rFonts w:ascii="Arial" w:hAnsi="Arial" w:cs="Arial"/>
                <w:noProof/>
              </w:rPr>
              <w:t>Conclusion &amp; recommendations</w:t>
            </w:r>
            <w:r w:rsidRPr="00741766">
              <w:rPr>
                <w:rFonts w:ascii="Arial" w:hAnsi="Arial" w:cs="Arial"/>
                <w:noProof/>
                <w:webHidden/>
              </w:rPr>
              <w:tab/>
            </w:r>
            <w:r w:rsidRPr="00741766">
              <w:rPr>
                <w:rFonts w:ascii="Arial" w:hAnsi="Arial" w:cs="Arial"/>
                <w:noProof/>
                <w:webHidden/>
              </w:rPr>
              <w:fldChar w:fldCharType="begin"/>
            </w:r>
            <w:r w:rsidRPr="00741766">
              <w:rPr>
                <w:rFonts w:ascii="Arial" w:hAnsi="Arial" w:cs="Arial"/>
                <w:noProof/>
                <w:webHidden/>
              </w:rPr>
              <w:instrText xml:space="preserve"> PAGEREF _Toc26267699 \h </w:instrText>
            </w:r>
            <w:r w:rsidRPr="00741766">
              <w:rPr>
                <w:rFonts w:ascii="Arial" w:hAnsi="Arial" w:cs="Arial"/>
                <w:noProof/>
                <w:webHidden/>
              </w:rPr>
            </w:r>
            <w:r w:rsidRPr="00741766">
              <w:rPr>
                <w:rFonts w:ascii="Arial" w:hAnsi="Arial" w:cs="Arial"/>
                <w:noProof/>
                <w:webHidden/>
              </w:rPr>
              <w:fldChar w:fldCharType="separate"/>
            </w:r>
            <w:r w:rsidR="00B24A33">
              <w:rPr>
                <w:rFonts w:ascii="Arial" w:hAnsi="Arial" w:cs="Arial"/>
                <w:noProof/>
                <w:webHidden/>
              </w:rPr>
              <w:t>62</w:t>
            </w:r>
            <w:r w:rsidRPr="00741766">
              <w:rPr>
                <w:rFonts w:ascii="Arial" w:hAnsi="Arial" w:cs="Arial"/>
                <w:noProof/>
                <w:webHidden/>
              </w:rPr>
              <w:fldChar w:fldCharType="end"/>
            </w:r>
          </w:hyperlink>
        </w:p>
        <w:p w14:paraId="30D80BDA" w14:textId="04254393" w:rsidR="00741766" w:rsidRPr="00741766" w:rsidRDefault="00741766" w:rsidP="00741766">
          <w:pPr>
            <w:pStyle w:val="TOC1"/>
            <w:tabs>
              <w:tab w:val="clear" w:pos="7219"/>
              <w:tab w:val="right" w:pos="9498"/>
            </w:tabs>
            <w:rPr>
              <w:rFonts w:ascii="Arial" w:hAnsi="Arial" w:cs="Arial"/>
              <w:noProof/>
              <w:sz w:val="22"/>
              <w:szCs w:val="22"/>
            </w:rPr>
          </w:pPr>
          <w:hyperlink w:anchor="_Toc26267700" w:history="1">
            <w:r w:rsidRPr="00741766">
              <w:rPr>
                <w:rStyle w:val="Hyperlink"/>
                <w:rFonts w:ascii="Arial" w:hAnsi="Arial" w:cs="Arial"/>
                <w:noProof/>
              </w:rPr>
              <w:t>References</w:t>
            </w:r>
            <w:r w:rsidRPr="00741766">
              <w:rPr>
                <w:rFonts w:ascii="Arial" w:hAnsi="Arial" w:cs="Arial"/>
                <w:noProof/>
                <w:webHidden/>
              </w:rPr>
              <w:tab/>
            </w:r>
            <w:r w:rsidRPr="00741766">
              <w:rPr>
                <w:rFonts w:ascii="Arial" w:hAnsi="Arial" w:cs="Arial"/>
                <w:noProof/>
                <w:webHidden/>
              </w:rPr>
              <w:fldChar w:fldCharType="begin"/>
            </w:r>
            <w:r w:rsidRPr="00741766">
              <w:rPr>
                <w:rFonts w:ascii="Arial" w:hAnsi="Arial" w:cs="Arial"/>
                <w:noProof/>
                <w:webHidden/>
              </w:rPr>
              <w:instrText xml:space="preserve"> PAGEREF _Toc26267700 \h </w:instrText>
            </w:r>
            <w:r w:rsidRPr="00741766">
              <w:rPr>
                <w:rFonts w:ascii="Arial" w:hAnsi="Arial" w:cs="Arial"/>
                <w:noProof/>
                <w:webHidden/>
              </w:rPr>
            </w:r>
            <w:r w:rsidRPr="00741766">
              <w:rPr>
                <w:rFonts w:ascii="Arial" w:hAnsi="Arial" w:cs="Arial"/>
                <w:noProof/>
                <w:webHidden/>
              </w:rPr>
              <w:fldChar w:fldCharType="separate"/>
            </w:r>
            <w:r w:rsidR="00B24A33">
              <w:rPr>
                <w:rFonts w:ascii="Arial" w:hAnsi="Arial" w:cs="Arial"/>
                <w:noProof/>
                <w:webHidden/>
              </w:rPr>
              <w:t>65</w:t>
            </w:r>
            <w:r w:rsidRPr="00741766">
              <w:rPr>
                <w:rFonts w:ascii="Arial" w:hAnsi="Arial" w:cs="Arial"/>
                <w:noProof/>
                <w:webHidden/>
              </w:rPr>
              <w:fldChar w:fldCharType="end"/>
            </w:r>
          </w:hyperlink>
        </w:p>
        <w:p w14:paraId="53F1FC3D" w14:textId="7CEAB33C" w:rsidR="001C2BF2" w:rsidRPr="00EE5BD2" w:rsidRDefault="001C2BF2" w:rsidP="00741766">
          <w:pPr>
            <w:tabs>
              <w:tab w:val="right" w:pos="9498"/>
            </w:tabs>
            <w:rPr>
              <w:b/>
              <w:bCs/>
              <w:noProof/>
            </w:rPr>
          </w:pPr>
          <w:r w:rsidRPr="00741766">
            <w:rPr>
              <w:rFonts w:ascii="Arial" w:hAnsi="Arial" w:cs="Arial"/>
            </w:rPr>
            <w:fldChar w:fldCharType="end"/>
          </w:r>
        </w:p>
      </w:sdtContent>
    </w:sdt>
    <w:p w14:paraId="17A78626" w14:textId="77777777" w:rsidR="00EE5BD2" w:rsidRDefault="00EE5BD2" w:rsidP="00EE5BD2">
      <w:r>
        <w:br w:type="page"/>
      </w:r>
    </w:p>
    <w:p w14:paraId="6808B542" w14:textId="6D2AA276" w:rsidR="00C0107D" w:rsidRPr="000C53E7" w:rsidRDefault="00C0107D" w:rsidP="000C53E7">
      <w:pPr>
        <w:pStyle w:val="Heading1"/>
      </w:pPr>
      <w:bookmarkStart w:id="10" w:name="_Toc26267691"/>
      <w:r w:rsidRPr="000C53E7">
        <w:lastRenderedPageBreak/>
        <w:t xml:space="preserve">Executive </w:t>
      </w:r>
      <w:r w:rsidR="009B5228" w:rsidRPr="000C53E7">
        <w:t>s</w:t>
      </w:r>
      <w:r w:rsidRPr="000C53E7">
        <w:t>ummary</w:t>
      </w:r>
      <w:bookmarkEnd w:id="10"/>
    </w:p>
    <w:p w14:paraId="0A229A8A" w14:textId="77777777" w:rsidR="00C71C54" w:rsidRPr="00294516" w:rsidRDefault="00C71C54" w:rsidP="00294516">
      <w:pPr>
        <w:pStyle w:val="Heading1"/>
        <w:sectPr w:rsidR="00C71C54" w:rsidRPr="00294516" w:rsidSect="00C062E4">
          <w:headerReference w:type="even" r:id="rId21"/>
          <w:headerReference w:type="default" r:id="rId22"/>
          <w:footerReference w:type="default" r:id="rId23"/>
          <w:headerReference w:type="first" r:id="rId24"/>
          <w:pgSz w:w="11907" w:h="16840" w:code="9"/>
          <w:pgMar w:top="1134" w:right="1134" w:bottom="1134" w:left="1134" w:header="850" w:footer="737" w:gutter="454"/>
          <w:pgNumType w:start="3"/>
          <w:cols w:space="708"/>
          <w:titlePg/>
          <w:docGrid w:linePitch="299"/>
        </w:sectPr>
      </w:pPr>
    </w:p>
    <w:p w14:paraId="6C8F4C90" w14:textId="77777777" w:rsidR="00671E0D" w:rsidRPr="00671E0D" w:rsidRDefault="00671E0D" w:rsidP="00671E0D">
      <w:pPr>
        <w:pStyle w:val="tga-text-normal"/>
        <w:shd w:val="clear" w:color="auto" w:fill="FFFFFF"/>
        <w:spacing w:before="120" w:beforeAutospacing="0" w:after="120" w:afterAutospacing="0"/>
        <w:jc w:val="both"/>
        <w:rPr>
          <w:rFonts w:ascii="Arial" w:hAnsi="Arial" w:cs="Arial"/>
          <w:b/>
          <w:sz w:val="22"/>
          <w:szCs w:val="22"/>
        </w:rPr>
      </w:pPr>
      <w:r w:rsidRPr="00671E0D">
        <w:rPr>
          <w:rFonts w:ascii="Arial" w:hAnsi="Arial" w:cs="Arial"/>
          <w:b/>
          <w:sz w:val="22"/>
          <w:szCs w:val="22"/>
        </w:rPr>
        <w:t>General demographics of the region</w:t>
      </w:r>
    </w:p>
    <w:p w14:paraId="50792580" w14:textId="01CB9A04" w:rsidR="00671E0D" w:rsidRPr="00286F73" w:rsidRDefault="00671E0D" w:rsidP="000337CE">
      <w:pPr>
        <w:pStyle w:val="tga-text-normal"/>
        <w:numPr>
          <w:ilvl w:val="0"/>
          <w:numId w:val="52"/>
        </w:numPr>
        <w:shd w:val="clear" w:color="auto" w:fill="FFFFFF"/>
        <w:spacing w:before="120" w:beforeAutospacing="0" w:after="120" w:afterAutospacing="0"/>
        <w:jc w:val="both"/>
        <w:rPr>
          <w:rFonts w:ascii="Arial" w:hAnsi="Arial" w:cs="Arial"/>
          <w:sz w:val="22"/>
          <w:szCs w:val="22"/>
        </w:rPr>
      </w:pPr>
      <w:r w:rsidRPr="00286F73">
        <w:rPr>
          <w:rFonts w:ascii="Arial" w:hAnsi="Arial" w:cs="Arial"/>
          <w:sz w:val="22"/>
          <w:szCs w:val="22"/>
        </w:rPr>
        <w:t xml:space="preserve">Growth in employment in the sectors is driven by the </w:t>
      </w:r>
      <w:r w:rsidR="00603725">
        <w:rPr>
          <w:rFonts w:ascii="Arial" w:hAnsi="Arial" w:cs="Arial"/>
          <w:sz w:val="22"/>
          <w:szCs w:val="22"/>
        </w:rPr>
        <w:t>ageing</w:t>
      </w:r>
      <w:r w:rsidRPr="00286F73">
        <w:rPr>
          <w:rFonts w:ascii="Arial" w:hAnsi="Arial" w:cs="Arial"/>
          <w:sz w:val="22"/>
          <w:szCs w:val="22"/>
        </w:rPr>
        <w:t xml:space="preserve"> of the population. The median age in Gippsland rose from 32 in 1986 to 45 by 2016.  The median age is expected to continue to rise to 47 by 2036.</w:t>
      </w:r>
    </w:p>
    <w:p w14:paraId="52A07CA3" w14:textId="77777777" w:rsidR="00671E0D" w:rsidRPr="00671E0D" w:rsidRDefault="00671E0D" w:rsidP="000337CE">
      <w:pPr>
        <w:pStyle w:val="tga-text-normal"/>
        <w:numPr>
          <w:ilvl w:val="0"/>
          <w:numId w:val="52"/>
        </w:numPr>
        <w:shd w:val="clear" w:color="auto" w:fill="FFFFFF"/>
        <w:spacing w:before="120" w:beforeAutospacing="0" w:after="120" w:afterAutospacing="0"/>
        <w:jc w:val="both"/>
        <w:rPr>
          <w:rFonts w:ascii="Arial" w:hAnsi="Arial" w:cs="Arial"/>
          <w:sz w:val="22"/>
          <w:szCs w:val="22"/>
        </w:rPr>
      </w:pPr>
      <w:r w:rsidRPr="00286F73">
        <w:rPr>
          <w:rFonts w:ascii="Arial" w:hAnsi="Arial" w:cs="Arial"/>
          <w:sz w:val="22"/>
          <w:szCs w:val="22"/>
        </w:rPr>
        <w:t>The population will rise at a rate below that of the national aver</w:t>
      </w:r>
      <w:r>
        <w:rPr>
          <w:rFonts w:ascii="Arial" w:hAnsi="Arial" w:cs="Arial"/>
          <w:sz w:val="22"/>
          <w:szCs w:val="22"/>
        </w:rPr>
        <w:t>age, but in the two western Local Government Areas (LGAs)</w:t>
      </w:r>
      <w:r w:rsidRPr="00286F73">
        <w:rPr>
          <w:rFonts w:ascii="Arial" w:hAnsi="Arial" w:cs="Arial"/>
          <w:sz w:val="22"/>
          <w:szCs w:val="22"/>
        </w:rPr>
        <w:t xml:space="preserve"> (Bass Coast and Baw Baw) at a rate above that of the national average. In five of the six LGAs it is expected that the number of births will rise.</w:t>
      </w:r>
    </w:p>
    <w:p w14:paraId="71DA4A96" w14:textId="77777777" w:rsidR="00671E0D" w:rsidRPr="00671E0D" w:rsidRDefault="00671E0D" w:rsidP="00671E0D">
      <w:pPr>
        <w:pStyle w:val="tga-text-normal"/>
        <w:shd w:val="clear" w:color="auto" w:fill="FFFFFF"/>
        <w:spacing w:before="120" w:beforeAutospacing="0" w:after="120" w:afterAutospacing="0"/>
        <w:jc w:val="both"/>
        <w:rPr>
          <w:rFonts w:ascii="Arial" w:hAnsi="Arial" w:cs="Arial"/>
          <w:b/>
          <w:sz w:val="22"/>
          <w:szCs w:val="22"/>
        </w:rPr>
      </w:pPr>
      <w:r w:rsidRPr="00671E0D">
        <w:rPr>
          <w:rFonts w:ascii="Arial" w:hAnsi="Arial" w:cs="Arial"/>
          <w:b/>
          <w:sz w:val="22"/>
          <w:szCs w:val="22"/>
        </w:rPr>
        <w:t>Employment in the healthcare and social assistance sectors</w:t>
      </w:r>
    </w:p>
    <w:p w14:paraId="5E6C405F" w14:textId="77777777" w:rsidR="00E20449" w:rsidRPr="00286F73" w:rsidRDefault="00E20449" w:rsidP="000337CE">
      <w:pPr>
        <w:pStyle w:val="tga-text-normal"/>
        <w:numPr>
          <w:ilvl w:val="0"/>
          <w:numId w:val="53"/>
        </w:numPr>
        <w:shd w:val="clear" w:color="auto" w:fill="FFFFFF"/>
        <w:spacing w:before="120" w:beforeAutospacing="0" w:after="120" w:afterAutospacing="0"/>
        <w:jc w:val="both"/>
        <w:rPr>
          <w:rFonts w:ascii="Arial" w:hAnsi="Arial" w:cs="Arial"/>
          <w:sz w:val="22"/>
          <w:szCs w:val="22"/>
        </w:rPr>
      </w:pPr>
      <w:r w:rsidRPr="00286F73">
        <w:rPr>
          <w:rFonts w:ascii="Arial" w:hAnsi="Arial" w:cs="Arial"/>
          <w:sz w:val="22"/>
          <w:szCs w:val="22"/>
        </w:rPr>
        <w:t xml:space="preserve">The healthcare and social assistance sectors in Gippsland employ around 14,000 people, seven per cent of the workforce and </w:t>
      </w:r>
      <w:r w:rsidR="00A53198">
        <w:rPr>
          <w:rFonts w:ascii="Arial" w:hAnsi="Arial" w:cs="Arial"/>
          <w:sz w:val="22"/>
          <w:szCs w:val="22"/>
        </w:rPr>
        <w:t xml:space="preserve">produce </w:t>
      </w:r>
      <w:r w:rsidRPr="00286F73">
        <w:rPr>
          <w:rFonts w:ascii="Arial" w:hAnsi="Arial" w:cs="Arial"/>
          <w:sz w:val="22"/>
          <w:szCs w:val="22"/>
        </w:rPr>
        <w:t>nine per cent of</w:t>
      </w:r>
      <w:r w:rsidR="00A53198">
        <w:rPr>
          <w:rFonts w:ascii="Arial" w:hAnsi="Arial" w:cs="Arial"/>
          <w:sz w:val="22"/>
          <w:szCs w:val="22"/>
        </w:rPr>
        <w:t xml:space="preserve"> the region’s</w:t>
      </w:r>
      <w:r w:rsidRPr="00286F73">
        <w:rPr>
          <w:rFonts w:ascii="Arial" w:hAnsi="Arial" w:cs="Arial"/>
          <w:sz w:val="22"/>
          <w:szCs w:val="22"/>
        </w:rPr>
        <w:t xml:space="preserve"> value added. Over the past few decades growth in employment in the sector has been at an annual rate of between five and seven per cent and this rate is expected to slow to three per cent for the next ten years and then two per cent in the decade after. These reduced rates are still higher than the growth of the economy and workforce overall.</w:t>
      </w:r>
    </w:p>
    <w:p w14:paraId="79EE5B4B" w14:textId="77777777" w:rsidR="00E20449" w:rsidRPr="00286F73" w:rsidRDefault="00E20449" w:rsidP="000337CE">
      <w:pPr>
        <w:pStyle w:val="tga-text-normal"/>
        <w:numPr>
          <w:ilvl w:val="0"/>
          <w:numId w:val="53"/>
        </w:numPr>
        <w:shd w:val="clear" w:color="auto" w:fill="FFFFFF"/>
        <w:spacing w:before="120" w:beforeAutospacing="0" w:after="120" w:afterAutospacing="0"/>
        <w:jc w:val="both"/>
        <w:rPr>
          <w:rFonts w:ascii="Arial" w:hAnsi="Arial" w:cs="Arial"/>
          <w:sz w:val="22"/>
          <w:szCs w:val="22"/>
        </w:rPr>
      </w:pPr>
      <w:r w:rsidRPr="00286F73">
        <w:rPr>
          <w:rFonts w:ascii="Arial" w:hAnsi="Arial" w:cs="Arial"/>
          <w:sz w:val="22"/>
          <w:szCs w:val="22"/>
        </w:rPr>
        <w:t>As well as the 14,000 employed directly in healthcare and social assistance an additional approximate figure of 2,000 people are employed in related administration and clerical duties in the industry and a similar figure in hotel and allied duties.</w:t>
      </w:r>
    </w:p>
    <w:p w14:paraId="483143D5" w14:textId="77777777" w:rsidR="00E20449" w:rsidRPr="00286F73" w:rsidRDefault="00E20449" w:rsidP="000337CE">
      <w:pPr>
        <w:pStyle w:val="tga-text-normal"/>
        <w:numPr>
          <w:ilvl w:val="0"/>
          <w:numId w:val="53"/>
        </w:numPr>
        <w:shd w:val="clear" w:color="auto" w:fill="FFFFFF"/>
        <w:spacing w:before="120" w:beforeAutospacing="0" w:after="120" w:afterAutospacing="0"/>
        <w:jc w:val="both"/>
        <w:rPr>
          <w:rFonts w:ascii="Arial" w:hAnsi="Arial" w:cs="Arial"/>
          <w:sz w:val="22"/>
          <w:szCs w:val="22"/>
        </w:rPr>
      </w:pPr>
      <w:r w:rsidRPr="00286F73">
        <w:rPr>
          <w:rFonts w:ascii="Arial" w:hAnsi="Arial" w:cs="Arial"/>
          <w:sz w:val="22"/>
          <w:szCs w:val="22"/>
        </w:rPr>
        <w:t>In the healthcare and social assistance sectors nurses and aged and disability carers are the</w:t>
      </w:r>
      <w:r w:rsidR="00CA18DC">
        <w:rPr>
          <w:rFonts w:ascii="Arial" w:hAnsi="Arial" w:cs="Arial"/>
          <w:sz w:val="22"/>
          <w:szCs w:val="22"/>
        </w:rPr>
        <w:t xml:space="preserve"> occupations with the</w:t>
      </w:r>
      <w:r w:rsidRPr="00286F73">
        <w:rPr>
          <w:rFonts w:ascii="Arial" w:hAnsi="Arial" w:cs="Arial"/>
          <w:sz w:val="22"/>
          <w:szCs w:val="22"/>
        </w:rPr>
        <w:t xml:space="preserve"> </w:t>
      </w:r>
      <w:r w:rsidR="00CA18DC">
        <w:rPr>
          <w:rFonts w:ascii="Arial" w:hAnsi="Arial" w:cs="Arial"/>
          <w:sz w:val="22"/>
          <w:szCs w:val="22"/>
        </w:rPr>
        <w:t xml:space="preserve">largest numbers.  Other occupations with substantial numbers </w:t>
      </w:r>
      <w:r w:rsidRPr="00286F73">
        <w:rPr>
          <w:rFonts w:ascii="Arial" w:hAnsi="Arial" w:cs="Arial"/>
          <w:sz w:val="22"/>
          <w:szCs w:val="22"/>
        </w:rPr>
        <w:t>include social workers, and allie</w:t>
      </w:r>
      <w:r w:rsidR="00CA18DC">
        <w:rPr>
          <w:rFonts w:ascii="Arial" w:hAnsi="Arial" w:cs="Arial"/>
          <w:sz w:val="22"/>
          <w:szCs w:val="22"/>
        </w:rPr>
        <w:t>d health workers such as physiotherapists</w:t>
      </w:r>
      <w:r w:rsidRPr="00286F73">
        <w:rPr>
          <w:rFonts w:ascii="Arial" w:hAnsi="Arial" w:cs="Arial"/>
          <w:sz w:val="22"/>
          <w:szCs w:val="22"/>
        </w:rPr>
        <w:t>, pharmacists</w:t>
      </w:r>
      <w:r w:rsidR="00CA18DC">
        <w:rPr>
          <w:rFonts w:ascii="Arial" w:hAnsi="Arial" w:cs="Arial"/>
          <w:sz w:val="22"/>
          <w:szCs w:val="22"/>
        </w:rPr>
        <w:t xml:space="preserve">, paramedics, </w:t>
      </w:r>
      <w:r w:rsidRPr="00286F73">
        <w:rPr>
          <w:rFonts w:ascii="Arial" w:hAnsi="Arial" w:cs="Arial"/>
          <w:sz w:val="22"/>
          <w:szCs w:val="22"/>
        </w:rPr>
        <w:t xml:space="preserve">doctors and dentists.  </w:t>
      </w:r>
    </w:p>
    <w:p w14:paraId="25041853" w14:textId="7AE0466B" w:rsidR="00E20449" w:rsidRPr="00286F73" w:rsidRDefault="00E20449" w:rsidP="000337CE">
      <w:pPr>
        <w:pStyle w:val="tga-text-normal"/>
        <w:numPr>
          <w:ilvl w:val="0"/>
          <w:numId w:val="53"/>
        </w:numPr>
        <w:shd w:val="clear" w:color="auto" w:fill="FFFFFF"/>
        <w:spacing w:before="120" w:beforeAutospacing="0" w:after="120" w:afterAutospacing="0"/>
        <w:jc w:val="both"/>
        <w:rPr>
          <w:rFonts w:ascii="Arial" w:hAnsi="Arial" w:cs="Arial"/>
          <w:sz w:val="22"/>
          <w:szCs w:val="22"/>
        </w:rPr>
      </w:pPr>
      <w:r w:rsidRPr="00286F73">
        <w:rPr>
          <w:rFonts w:ascii="Arial" w:hAnsi="Arial" w:cs="Arial"/>
          <w:sz w:val="22"/>
          <w:szCs w:val="22"/>
        </w:rPr>
        <w:t>Gippsland has health related professionals</w:t>
      </w:r>
      <w:r w:rsidR="00A53198">
        <w:rPr>
          <w:rFonts w:ascii="Arial" w:hAnsi="Arial" w:cs="Arial"/>
          <w:sz w:val="22"/>
          <w:szCs w:val="22"/>
        </w:rPr>
        <w:t>,</w:t>
      </w:r>
      <w:r w:rsidRPr="00286F73">
        <w:rPr>
          <w:rFonts w:ascii="Arial" w:hAnsi="Arial" w:cs="Arial"/>
          <w:sz w:val="22"/>
          <w:szCs w:val="22"/>
        </w:rPr>
        <w:t xml:space="preserve"> that compared to the rest of the country</w:t>
      </w:r>
      <w:r w:rsidR="00A53198">
        <w:rPr>
          <w:rFonts w:ascii="Arial" w:hAnsi="Arial" w:cs="Arial"/>
          <w:sz w:val="22"/>
          <w:szCs w:val="22"/>
        </w:rPr>
        <w:t>,</w:t>
      </w:r>
      <w:r w:rsidRPr="00286F73">
        <w:rPr>
          <w:rFonts w:ascii="Arial" w:hAnsi="Arial" w:cs="Arial"/>
          <w:sz w:val="22"/>
          <w:szCs w:val="22"/>
        </w:rPr>
        <w:t xml:space="preserve"> are fewer in number compared to the population (with the exception of nurses), disproportionately recruited from overseas and</w:t>
      </w:r>
      <w:r w:rsidR="00EB7C35">
        <w:rPr>
          <w:rFonts w:ascii="Arial" w:hAnsi="Arial" w:cs="Arial"/>
          <w:sz w:val="22"/>
          <w:szCs w:val="22"/>
        </w:rPr>
        <w:t xml:space="preserve"> are</w:t>
      </w:r>
      <w:r w:rsidR="009F5421">
        <w:rPr>
          <w:rFonts w:ascii="Arial" w:hAnsi="Arial" w:cs="Arial"/>
          <w:sz w:val="22"/>
          <w:szCs w:val="22"/>
        </w:rPr>
        <w:t xml:space="preserve"> </w:t>
      </w:r>
      <w:r w:rsidR="00603725">
        <w:rPr>
          <w:rFonts w:ascii="Arial" w:hAnsi="Arial" w:cs="Arial"/>
          <w:sz w:val="22"/>
          <w:szCs w:val="22"/>
        </w:rPr>
        <w:t>ageing</w:t>
      </w:r>
      <w:r w:rsidRPr="00286F73">
        <w:rPr>
          <w:rFonts w:ascii="Arial" w:hAnsi="Arial" w:cs="Arial"/>
          <w:sz w:val="22"/>
          <w:szCs w:val="22"/>
        </w:rPr>
        <w:t>.</w:t>
      </w:r>
    </w:p>
    <w:p w14:paraId="2925E8BE" w14:textId="77777777" w:rsidR="00E20449" w:rsidRDefault="00E20449" w:rsidP="000337CE">
      <w:pPr>
        <w:pStyle w:val="tga-text-normal"/>
        <w:numPr>
          <w:ilvl w:val="0"/>
          <w:numId w:val="53"/>
        </w:numPr>
        <w:shd w:val="clear" w:color="auto" w:fill="FFFFFF"/>
        <w:spacing w:before="120" w:beforeAutospacing="0" w:after="120" w:afterAutospacing="0"/>
        <w:jc w:val="both"/>
        <w:rPr>
          <w:rFonts w:ascii="Arial" w:hAnsi="Arial" w:cs="Arial"/>
          <w:sz w:val="22"/>
          <w:szCs w:val="22"/>
        </w:rPr>
      </w:pPr>
      <w:r w:rsidRPr="00286F73">
        <w:rPr>
          <w:rFonts w:ascii="Arial" w:hAnsi="Arial" w:cs="Arial"/>
          <w:sz w:val="22"/>
          <w:szCs w:val="22"/>
        </w:rPr>
        <w:t>It is expected that the number of people employed in the two sectors</w:t>
      </w:r>
      <w:r w:rsidR="00A53198">
        <w:rPr>
          <w:rFonts w:ascii="Arial" w:hAnsi="Arial" w:cs="Arial"/>
          <w:sz w:val="22"/>
          <w:szCs w:val="22"/>
        </w:rPr>
        <w:t xml:space="preserve"> (healthcare and social assistance)</w:t>
      </w:r>
      <w:r w:rsidRPr="00286F73">
        <w:rPr>
          <w:rFonts w:ascii="Arial" w:hAnsi="Arial" w:cs="Arial"/>
          <w:sz w:val="22"/>
          <w:szCs w:val="22"/>
        </w:rPr>
        <w:t xml:space="preserve"> will rise over the next twenty years, from approximately 14,000 in 2016 to nearly 19,000 by 2036. Growth will not be uniform across the six LGAs or across all occupations but will be significant in all cases.</w:t>
      </w:r>
    </w:p>
    <w:p w14:paraId="2E5E8A88" w14:textId="77777777" w:rsidR="00671E0D" w:rsidRPr="00671E0D" w:rsidRDefault="00671E0D" w:rsidP="00671E0D">
      <w:pPr>
        <w:pStyle w:val="tga-text-normal"/>
        <w:shd w:val="clear" w:color="auto" w:fill="FFFFFF"/>
        <w:spacing w:before="120" w:beforeAutospacing="0" w:after="120" w:afterAutospacing="0"/>
        <w:ind w:left="360"/>
        <w:jc w:val="both"/>
        <w:rPr>
          <w:rFonts w:ascii="Arial" w:hAnsi="Arial" w:cs="Arial"/>
          <w:b/>
          <w:sz w:val="22"/>
          <w:szCs w:val="22"/>
        </w:rPr>
      </w:pPr>
      <w:r w:rsidRPr="00671E0D">
        <w:rPr>
          <w:rFonts w:ascii="Arial" w:hAnsi="Arial" w:cs="Arial"/>
          <w:b/>
          <w:sz w:val="22"/>
          <w:szCs w:val="22"/>
        </w:rPr>
        <w:t xml:space="preserve">Education and training </w:t>
      </w:r>
    </w:p>
    <w:p w14:paraId="7BF53E26" w14:textId="77777777" w:rsidR="00E20449" w:rsidRDefault="00457CB2" w:rsidP="000337CE">
      <w:pPr>
        <w:pStyle w:val="tga-text-normal"/>
        <w:numPr>
          <w:ilvl w:val="0"/>
          <w:numId w:val="55"/>
        </w:numPr>
        <w:shd w:val="clear" w:color="auto" w:fill="FFFFFF"/>
        <w:spacing w:before="120" w:beforeAutospacing="0" w:after="120" w:afterAutospacing="0"/>
        <w:jc w:val="both"/>
        <w:rPr>
          <w:rFonts w:ascii="Arial" w:hAnsi="Arial" w:cs="Arial"/>
          <w:sz w:val="22"/>
          <w:szCs w:val="22"/>
        </w:rPr>
      </w:pPr>
      <w:r>
        <w:rPr>
          <w:rFonts w:ascii="Arial" w:hAnsi="Arial" w:cs="Arial"/>
          <w:sz w:val="22"/>
          <w:szCs w:val="22"/>
        </w:rPr>
        <w:t>Gippsland historically has had a</w:t>
      </w:r>
      <w:r w:rsidR="00E20449" w:rsidRPr="00286F73">
        <w:rPr>
          <w:rFonts w:ascii="Arial" w:hAnsi="Arial" w:cs="Arial"/>
          <w:sz w:val="22"/>
          <w:szCs w:val="22"/>
        </w:rPr>
        <w:t xml:space="preserve"> low</w:t>
      </w:r>
      <w:r>
        <w:rPr>
          <w:rFonts w:ascii="Arial" w:hAnsi="Arial" w:cs="Arial"/>
          <w:sz w:val="22"/>
          <w:szCs w:val="22"/>
        </w:rPr>
        <w:t>er</w:t>
      </w:r>
      <w:r w:rsidR="00E20449" w:rsidRPr="00286F73">
        <w:rPr>
          <w:rFonts w:ascii="Arial" w:hAnsi="Arial" w:cs="Arial"/>
          <w:sz w:val="22"/>
          <w:szCs w:val="22"/>
        </w:rPr>
        <w:t xml:space="preserve"> level of pass on of young people from secondary to tertiary level education,</w:t>
      </w:r>
      <w:r>
        <w:rPr>
          <w:rFonts w:ascii="Arial" w:hAnsi="Arial" w:cs="Arial"/>
          <w:sz w:val="22"/>
          <w:szCs w:val="22"/>
        </w:rPr>
        <w:t xml:space="preserve"> than in the rest of Victoria</w:t>
      </w:r>
      <w:r w:rsidR="00E20449" w:rsidRPr="00286F73">
        <w:rPr>
          <w:rFonts w:ascii="Arial" w:hAnsi="Arial" w:cs="Arial"/>
          <w:sz w:val="22"/>
          <w:szCs w:val="22"/>
        </w:rPr>
        <w:t>. There is some evidence that the gap is narrowing.</w:t>
      </w:r>
    </w:p>
    <w:p w14:paraId="0A5E213B" w14:textId="77777777" w:rsidR="00671E0D" w:rsidRPr="00671E0D" w:rsidRDefault="00671E0D" w:rsidP="00671E0D">
      <w:pPr>
        <w:pStyle w:val="tga-text-normal"/>
        <w:shd w:val="clear" w:color="auto" w:fill="FFFFFF"/>
        <w:spacing w:before="120" w:beforeAutospacing="0" w:after="120" w:afterAutospacing="0"/>
        <w:ind w:left="360"/>
        <w:jc w:val="both"/>
        <w:rPr>
          <w:rFonts w:ascii="Arial" w:hAnsi="Arial" w:cs="Arial"/>
          <w:b/>
          <w:sz w:val="22"/>
          <w:szCs w:val="22"/>
        </w:rPr>
      </w:pPr>
      <w:r w:rsidRPr="00671E0D">
        <w:rPr>
          <w:rFonts w:ascii="Arial" w:hAnsi="Arial" w:cs="Arial"/>
          <w:b/>
          <w:sz w:val="22"/>
          <w:szCs w:val="22"/>
        </w:rPr>
        <w:t>Skill and knowledge sets</w:t>
      </w:r>
    </w:p>
    <w:p w14:paraId="582D9DCA" w14:textId="77777777" w:rsidR="00E20449" w:rsidRPr="00286F73" w:rsidRDefault="00CA18DC" w:rsidP="000337CE">
      <w:pPr>
        <w:pStyle w:val="tga-text-normal"/>
        <w:numPr>
          <w:ilvl w:val="0"/>
          <w:numId w:val="54"/>
        </w:numPr>
        <w:shd w:val="clear" w:color="auto" w:fill="FFFFFF"/>
        <w:spacing w:before="120" w:beforeAutospacing="0" w:after="120" w:afterAutospacing="0"/>
        <w:jc w:val="both"/>
        <w:rPr>
          <w:rFonts w:ascii="Arial" w:hAnsi="Arial" w:cs="Arial"/>
          <w:sz w:val="22"/>
          <w:szCs w:val="22"/>
        </w:rPr>
      </w:pPr>
      <w:r>
        <w:rPr>
          <w:rFonts w:ascii="Arial" w:hAnsi="Arial" w:cs="Arial"/>
          <w:sz w:val="22"/>
          <w:szCs w:val="22"/>
        </w:rPr>
        <w:t>The s</w:t>
      </w:r>
      <w:r w:rsidR="00E20449" w:rsidRPr="00286F73">
        <w:rPr>
          <w:rFonts w:ascii="Arial" w:hAnsi="Arial" w:cs="Arial"/>
          <w:sz w:val="22"/>
          <w:szCs w:val="22"/>
        </w:rPr>
        <w:t xml:space="preserve">kill intensity of work in the region has grown, but less so than in other parts of Victoria. On the whole, the aggregate skills growth has tended to be in lower skilled jobs and in addition the knowledge intensity of work has grown. </w:t>
      </w:r>
    </w:p>
    <w:p w14:paraId="690B218D" w14:textId="77777777" w:rsidR="00E20449" w:rsidRPr="00286F73" w:rsidRDefault="00E20449" w:rsidP="000337CE">
      <w:pPr>
        <w:pStyle w:val="tga-text-normal"/>
        <w:numPr>
          <w:ilvl w:val="0"/>
          <w:numId w:val="56"/>
        </w:numPr>
        <w:shd w:val="clear" w:color="auto" w:fill="FFFFFF"/>
        <w:spacing w:before="120" w:beforeAutospacing="0" w:after="120" w:afterAutospacing="0"/>
        <w:jc w:val="both"/>
        <w:rPr>
          <w:rFonts w:ascii="Arial" w:hAnsi="Arial" w:cs="Arial"/>
          <w:sz w:val="22"/>
          <w:szCs w:val="22"/>
        </w:rPr>
      </w:pPr>
      <w:r w:rsidRPr="00286F73">
        <w:rPr>
          <w:rFonts w:ascii="Arial" w:hAnsi="Arial" w:cs="Arial"/>
          <w:sz w:val="22"/>
          <w:szCs w:val="22"/>
        </w:rPr>
        <w:t>The skills</w:t>
      </w:r>
      <w:r w:rsidR="00457CB2">
        <w:rPr>
          <w:rFonts w:ascii="Arial" w:hAnsi="Arial" w:cs="Arial"/>
          <w:sz w:val="22"/>
          <w:szCs w:val="22"/>
        </w:rPr>
        <w:t xml:space="preserve"> growing in importance include:</w:t>
      </w:r>
      <w:r w:rsidRPr="00286F73">
        <w:rPr>
          <w:rFonts w:ascii="Arial" w:hAnsi="Arial" w:cs="Arial"/>
          <w:sz w:val="22"/>
          <w:szCs w:val="22"/>
        </w:rPr>
        <w:t xml:space="preserve"> </w:t>
      </w:r>
      <w:r w:rsidR="00457CB2">
        <w:rPr>
          <w:rFonts w:ascii="Arial" w:hAnsi="Arial" w:cs="Arial"/>
          <w:sz w:val="22"/>
          <w:szCs w:val="22"/>
        </w:rPr>
        <w:t>m</w:t>
      </w:r>
      <w:r w:rsidRPr="00286F73">
        <w:rPr>
          <w:rFonts w:ascii="Arial" w:hAnsi="Arial" w:cs="Arial"/>
          <w:sz w:val="22"/>
          <w:szCs w:val="22"/>
        </w:rPr>
        <w:t>onito</w:t>
      </w:r>
      <w:r w:rsidR="00457CB2">
        <w:rPr>
          <w:rFonts w:ascii="Arial" w:hAnsi="Arial" w:cs="Arial"/>
          <w:sz w:val="22"/>
          <w:szCs w:val="22"/>
        </w:rPr>
        <w:t>ring, troubleshooting, quality control analysis, m</w:t>
      </w:r>
      <w:r w:rsidRPr="00286F73">
        <w:rPr>
          <w:rFonts w:ascii="Arial" w:hAnsi="Arial" w:cs="Arial"/>
          <w:sz w:val="22"/>
          <w:szCs w:val="22"/>
        </w:rPr>
        <w:t>anageme</w:t>
      </w:r>
      <w:r w:rsidR="00457CB2">
        <w:rPr>
          <w:rFonts w:ascii="Arial" w:hAnsi="Arial" w:cs="Arial"/>
          <w:sz w:val="22"/>
          <w:szCs w:val="22"/>
        </w:rPr>
        <w:t>nt of financial resources, and learning s</w:t>
      </w:r>
      <w:r w:rsidRPr="00286F73">
        <w:rPr>
          <w:rFonts w:ascii="Arial" w:hAnsi="Arial" w:cs="Arial"/>
          <w:sz w:val="22"/>
          <w:szCs w:val="22"/>
        </w:rPr>
        <w:t>trategies. In addition, growth in social skills are important and include such</w:t>
      </w:r>
      <w:r w:rsidR="00457CB2">
        <w:rPr>
          <w:rFonts w:ascii="Arial" w:hAnsi="Arial" w:cs="Arial"/>
          <w:sz w:val="22"/>
          <w:szCs w:val="22"/>
        </w:rPr>
        <w:t xml:space="preserve"> things as: social perceptiveness, coordination, </w:t>
      </w:r>
      <w:r w:rsidR="00457CB2">
        <w:rPr>
          <w:rFonts w:ascii="Arial" w:hAnsi="Arial" w:cs="Arial"/>
          <w:sz w:val="22"/>
          <w:szCs w:val="22"/>
        </w:rPr>
        <w:lastRenderedPageBreak/>
        <w:t>persuasion, negotiation, instructing and service o</w:t>
      </w:r>
      <w:r w:rsidRPr="00286F73">
        <w:rPr>
          <w:rFonts w:ascii="Arial" w:hAnsi="Arial" w:cs="Arial"/>
          <w:sz w:val="22"/>
          <w:szCs w:val="22"/>
        </w:rPr>
        <w:t>rientation. These changes are common acr</w:t>
      </w:r>
      <w:r w:rsidR="00CA18DC">
        <w:rPr>
          <w:rFonts w:ascii="Arial" w:hAnsi="Arial" w:cs="Arial"/>
          <w:sz w:val="22"/>
          <w:szCs w:val="22"/>
        </w:rPr>
        <w:t>oss all occupations, but</w:t>
      </w:r>
      <w:r w:rsidRPr="00286F73">
        <w:rPr>
          <w:rFonts w:ascii="Arial" w:hAnsi="Arial" w:cs="Arial"/>
          <w:sz w:val="22"/>
          <w:szCs w:val="22"/>
        </w:rPr>
        <w:t xml:space="preserve"> to differing degrees. </w:t>
      </w:r>
    </w:p>
    <w:p w14:paraId="6B130FE3" w14:textId="77777777" w:rsidR="00E20449" w:rsidRDefault="00E20449" w:rsidP="000337CE">
      <w:pPr>
        <w:pStyle w:val="tga-text-normal"/>
        <w:numPr>
          <w:ilvl w:val="0"/>
          <w:numId w:val="56"/>
        </w:numPr>
        <w:shd w:val="clear" w:color="auto" w:fill="FFFFFF"/>
        <w:spacing w:before="120" w:beforeAutospacing="0" w:after="120" w:afterAutospacing="0"/>
        <w:jc w:val="both"/>
        <w:rPr>
          <w:rFonts w:ascii="Arial" w:hAnsi="Arial" w:cs="Arial"/>
          <w:sz w:val="22"/>
          <w:szCs w:val="22"/>
        </w:rPr>
      </w:pPr>
      <w:r w:rsidRPr="00286F73">
        <w:rPr>
          <w:rFonts w:ascii="Arial" w:hAnsi="Arial" w:cs="Arial"/>
          <w:sz w:val="22"/>
          <w:szCs w:val="22"/>
        </w:rPr>
        <w:t>In nearly all occupations there has been a growth in the need for communication skills, IT skills, teamwork, critical thinking, problem solving and decision making.  Also, the technical complexity of many jobs has changed, which means th</w:t>
      </w:r>
      <w:r w:rsidR="00CA18DC">
        <w:rPr>
          <w:rFonts w:ascii="Arial" w:hAnsi="Arial" w:cs="Arial"/>
          <w:sz w:val="22"/>
          <w:szCs w:val="22"/>
        </w:rPr>
        <w:t>at there is an increased need for</w:t>
      </w:r>
      <w:r w:rsidRPr="00286F73">
        <w:rPr>
          <w:rFonts w:ascii="Arial" w:hAnsi="Arial" w:cs="Arial"/>
          <w:sz w:val="22"/>
          <w:szCs w:val="22"/>
        </w:rPr>
        <w:t xml:space="preserve"> people to engage in lifelong learning as the nature of their jobs c</w:t>
      </w:r>
      <w:r w:rsidR="00CA18DC">
        <w:rPr>
          <w:rFonts w:ascii="Arial" w:hAnsi="Arial" w:cs="Arial"/>
          <w:sz w:val="22"/>
          <w:szCs w:val="22"/>
        </w:rPr>
        <w:t>hange.</w:t>
      </w:r>
    </w:p>
    <w:p w14:paraId="5555665C" w14:textId="77777777" w:rsidR="00671E0D" w:rsidRPr="00671E0D" w:rsidRDefault="00671E0D" w:rsidP="00671E0D">
      <w:pPr>
        <w:pStyle w:val="tga-text-normal"/>
        <w:shd w:val="clear" w:color="auto" w:fill="FFFFFF"/>
        <w:spacing w:before="120" w:beforeAutospacing="0" w:after="120" w:afterAutospacing="0"/>
        <w:ind w:left="360"/>
        <w:jc w:val="both"/>
        <w:rPr>
          <w:rFonts w:ascii="Arial" w:hAnsi="Arial" w:cs="Arial"/>
          <w:b/>
          <w:sz w:val="22"/>
          <w:szCs w:val="22"/>
        </w:rPr>
      </w:pPr>
      <w:r>
        <w:rPr>
          <w:rFonts w:ascii="Arial" w:hAnsi="Arial" w:cs="Arial"/>
          <w:b/>
          <w:sz w:val="22"/>
          <w:szCs w:val="22"/>
        </w:rPr>
        <w:t>The way forward</w:t>
      </w:r>
    </w:p>
    <w:p w14:paraId="4844AAAB" w14:textId="77777777" w:rsidR="00E20449" w:rsidRPr="00286F73" w:rsidRDefault="00E20449" w:rsidP="000337CE">
      <w:pPr>
        <w:pStyle w:val="tga-text-normal"/>
        <w:numPr>
          <w:ilvl w:val="0"/>
          <w:numId w:val="57"/>
        </w:numPr>
        <w:shd w:val="clear" w:color="auto" w:fill="FFFFFF"/>
        <w:spacing w:before="120" w:beforeAutospacing="0" w:after="120" w:afterAutospacing="0"/>
        <w:jc w:val="both"/>
        <w:rPr>
          <w:rFonts w:ascii="Arial" w:hAnsi="Arial" w:cs="Arial"/>
          <w:sz w:val="22"/>
          <w:szCs w:val="22"/>
        </w:rPr>
      </w:pPr>
      <w:r w:rsidRPr="00286F73">
        <w:rPr>
          <w:rFonts w:ascii="Arial" w:hAnsi="Arial" w:cs="Arial"/>
          <w:sz w:val="22"/>
          <w:szCs w:val="22"/>
        </w:rPr>
        <w:t xml:space="preserve">The changes in skills means that there is a need for the creation and upgrading of </w:t>
      </w:r>
      <w:r w:rsidR="00CA18DC">
        <w:rPr>
          <w:rFonts w:ascii="Arial" w:hAnsi="Arial" w:cs="Arial"/>
          <w:sz w:val="22"/>
          <w:szCs w:val="22"/>
        </w:rPr>
        <w:t xml:space="preserve">formal </w:t>
      </w:r>
      <w:r w:rsidRPr="00286F73">
        <w:rPr>
          <w:rFonts w:ascii="Arial" w:hAnsi="Arial" w:cs="Arial"/>
          <w:sz w:val="22"/>
          <w:szCs w:val="22"/>
        </w:rPr>
        <w:t>courses that include and highlight skills such as: critical thinking, active learning, learning strategies, social perceptiveness, negotiation, service orientation, instructing, judgement and decision making and generic management skills.  Local educational providers should be encouraged to include the above ‘skill requirements’ of occupations into the curriculum.  Employers and educators, should together, develop education programs and workforce plans in order to minimise skill gaps, mismatches and shortages using the skill forecasts provided</w:t>
      </w:r>
      <w:r w:rsidR="00457CB2">
        <w:rPr>
          <w:rFonts w:ascii="Arial" w:hAnsi="Arial" w:cs="Arial"/>
          <w:sz w:val="22"/>
          <w:szCs w:val="22"/>
        </w:rPr>
        <w:t xml:space="preserve"> in this report</w:t>
      </w:r>
      <w:r w:rsidRPr="00286F73">
        <w:rPr>
          <w:rFonts w:ascii="Arial" w:hAnsi="Arial" w:cs="Arial"/>
          <w:sz w:val="22"/>
          <w:szCs w:val="22"/>
        </w:rPr>
        <w:t>;</w:t>
      </w:r>
    </w:p>
    <w:p w14:paraId="0D543465" w14:textId="77777777" w:rsidR="00E20449" w:rsidRPr="00286F73" w:rsidRDefault="00E20449" w:rsidP="000337CE">
      <w:pPr>
        <w:pStyle w:val="tga-text-normal"/>
        <w:numPr>
          <w:ilvl w:val="0"/>
          <w:numId w:val="57"/>
        </w:numPr>
        <w:shd w:val="clear" w:color="auto" w:fill="FFFFFF"/>
        <w:spacing w:before="120" w:beforeAutospacing="0" w:after="120" w:afterAutospacing="0"/>
        <w:jc w:val="both"/>
        <w:rPr>
          <w:rFonts w:ascii="Arial" w:hAnsi="Arial" w:cs="Arial"/>
          <w:sz w:val="22"/>
          <w:szCs w:val="22"/>
        </w:rPr>
      </w:pPr>
      <w:r w:rsidRPr="00286F73">
        <w:rPr>
          <w:rFonts w:ascii="Arial" w:hAnsi="Arial" w:cs="Arial"/>
          <w:sz w:val="22"/>
          <w:szCs w:val="22"/>
        </w:rPr>
        <w:t xml:space="preserve">For the healthcare and social assistance sectors to develop there will need to be a concerted effort on the part of all stakeholders to promote education and training in the region.  That means there needs to be a creation and expansion of partnerships between employers, employer representative groups, educational institutions and the community to explore career pathways that will help boost job retention </w:t>
      </w:r>
      <w:r w:rsidR="00A53198">
        <w:rPr>
          <w:rFonts w:ascii="Arial" w:hAnsi="Arial" w:cs="Arial"/>
          <w:sz w:val="22"/>
          <w:szCs w:val="22"/>
        </w:rPr>
        <w:t xml:space="preserve">in </w:t>
      </w:r>
      <w:r w:rsidRPr="00286F73">
        <w:rPr>
          <w:rFonts w:ascii="Arial" w:hAnsi="Arial" w:cs="Arial"/>
          <w:sz w:val="22"/>
          <w:szCs w:val="22"/>
        </w:rPr>
        <w:t xml:space="preserve">Gippsland. In addition, there should be a creation and expansion of partnerships </w:t>
      </w:r>
      <w:r w:rsidR="00457CB2">
        <w:rPr>
          <w:rFonts w:ascii="Arial" w:hAnsi="Arial" w:cs="Arial"/>
          <w:sz w:val="22"/>
          <w:szCs w:val="22"/>
        </w:rPr>
        <w:t xml:space="preserve">that work towards </w:t>
      </w:r>
      <w:r w:rsidRPr="00286F73">
        <w:rPr>
          <w:rFonts w:ascii="Arial" w:hAnsi="Arial" w:cs="Arial"/>
          <w:sz w:val="22"/>
          <w:szCs w:val="22"/>
        </w:rPr>
        <w:t>encouraging professionals to come to work in Gippsland through marketing campaigns that highlight the benefits of living and working in Gippsland;</w:t>
      </w:r>
    </w:p>
    <w:p w14:paraId="726ACB19" w14:textId="77777777" w:rsidR="00E20449" w:rsidRPr="00F953E1" w:rsidRDefault="00E20449" w:rsidP="000337CE">
      <w:pPr>
        <w:pStyle w:val="ListParagraph"/>
        <w:numPr>
          <w:ilvl w:val="0"/>
          <w:numId w:val="57"/>
        </w:numPr>
        <w:spacing w:before="120" w:line="240" w:lineRule="auto"/>
        <w:jc w:val="both"/>
        <w:rPr>
          <w:rFonts w:ascii="Arial" w:hAnsi="Arial" w:cs="Arial"/>
          <w:sz w:val="22"/>
        </w:rPr>
      </w:pPr>
      <w:r w:rsidRPr="00F953E1">
        <w:rPr>
          <w:rFonts w:ascii="Arial" w:hAnsi="Arial" w:cs="Arial"/>
          <w:sz w:val="22"/>
        </w:rPr>
        <w:t>The continued use of regional skills audits in the sectors in Gippsland should occur, designed to attract and retain employees in the region. In addition, the casualization of employment practices be reduced in order to attract and retain employees in the health</w:t>
      </w:r>
      <w:r w:rsidR="00457CB2" w:rsidRPr="00F953E1">
        <w:rPr>
          <w:rFonts w:ascii="Arial" w:hAnsi="Arial" w:cs="Arial"/>
          <w:sz w:val="22"/>
        </w:rPr>
        <w:t>care and social assistance</w:t>
      </w:r>
      <w:r w:rsidRPr="00F953E1">
        <w:rPr>
          <w:rFonts w:ascii="Arial" w:hAnsi="Arial" w:cs="Arial"/>
          <w:sz w:val="22"/>
        </w:rPr>
        <w:t xml:space="preserve"> sector</w:t>
      </w:r>
      <w:r w:rsidR="00457CB2" w:rsidRPr="00F953E1">
        <w:rPr>
          <w:rFonts w:ascii="Arial" w:hAnsi="Arial" w:cs="Arial"/>
          <w:sz w:val="22"/>
        </w:rPr>
        <w:t>s</w:t>
      </w:r>
      <w:r w:rsidRPr="00F953E1">
        <w:rPr>
          <w:rFonts w:ascii="Arial" w:hAnsi="Arial" w:cs="Arial"/>
          <w:sz w:val="22"/>
        </w:rPr>
        <w:t xml:space="preserve">. </w:t>
      </w:r>
    </w:p>
    <w:p w14:paraId="05FE7812" w14:textId="77777777" w:rsidR="00E20449" w:rsidRPr="00457CB2" w:rsidRDefault="00E20449" w:rsidP="000337CE">
      <w:pPr>
        <w:pStyle w:val="tga-text-normal"/>
        <w:numPr>
          <w:ilvl w:val="0"/>
          <w:numId w:val="57"/>
        </w:numPr>
        <w:shd w:val="clear" w:color="auto" w:fill="FFFFFF"/>
        <w:spacing w:before="120" w:beforeAutospacing="0" w:after="120" w:afterAutospacing="0"/>
        <w:jc w:val="both"/>
        <w:rPr>
          <w:rFonts w:ascii="Arial" w:hAnsi="Arial" w:cs="Arial"/>
          <w:sz w:val="22"/>
          <w:szCs w:val="22"/>
        </w:rPr>
      </w:pPr>
      <w:r w:rsidRPr="00286F73">
        <w:rPr>
          <w:rFonts w:ascii="Arial" w:hAnsi="Arial" w:cs="Arial"/>
          <w:sz w:val="22"/>
          <w:szCs w:val="22"/>
        </w:rPr>
        <w:t xml:space="preserve">School age children should be made aware of the employment opportunities that are available in the healthcare and social assistance sectors. Career counsellors should be provided with ongoing professional development specific to career opportunities available in </w:t>
      </w:r>
      <w:r w:rsidRPr="00457CB2">
        <w:rPr>
          <w:rFonts w:ascii="Arial" w:hAnsi="Arial" w:cs="Arial"/>
          <w:sz w:val="22"/>
          <w:szCs w:val="22"/>
        </w:rPr>
        <w:t>the health</w:t>
      </w:r>
      <w:r w:rsidR="00457CB2" w:rsidRPr="00457CB2">
        <w:rPr>
          <w:rFonts w:ascii="Arial" w:hAnsi="Arial" w:cs="Arial"/>
          <w:sz w:val="22"/>
          <w:szCs w:val="22"/>
        </w:rPr>
        <w:t>care and social assistance</w:t>
      </w:r>
      <w:r w:rsidRPr="00457CB2">
        <w:rPr>
          <w:rFonts w:ascii="Arial" w:hAnsi="Arial" w:cs="Arial"/>
          <w:sz w:val="22"/>
          <w:szCs w:val="22"/>
        </w:rPr>
        <w:t xml:space="preserve"> sector in Gippsland;</w:t>
      </w:r>
    </w:p>
    <w:p w14:paraId="0E50F2EE" w14:textId="08FA7535" w:rsidR="00E20449" w:rsidRPr="00457CB2" w:rsidRDefault="00E20449" w:rsidP="000337CE">
      <w:pPr>
        <w:pStyle w:val="tga-text-normal"/>
        <w:numPr>
          <w:ilvl w:val="0"/>
          <w:numId w:val="57"/>
        </w:numPr>
        <w:shd w:val="clear" w:color="auto" w:fill="FFFFFF"/>
        <w:spacing w:before="120" w:beforeAutospacing="0" w:after="120" w:afterAutospacing="0"/>
        <w:jc w:val="both"/>
        <w:rPr>
          <w:rFonts w:ascii="Arial" w:hAnsi="Arial" w:cs="Arial"/>
          <w:sz w:val="22"/>
          <w:szCs w:val="22"/>
        </w:rPr>
      </w:pPr>
      <w:r w:rsidRPr="00457CB2">
        <w:rPr>
          <w:rFonts w:ascii="Arial" w:hAnsi="Arial" w:cs="Arial"/>
          <w:sz w:val="22"/>
          <w:szCs w:val="22"/>
        </w:rPr>
        <w:t>Key programs that are already in place should be maintained (especially important in the case of</w:t>
      </w:r>
      <w:r w:rsidR="006E09E2">
        <w:rPr>
          <w:rFonts w:ascii="Arial" w:hAnsi="Arial" w:cs="Arial"/>
          <w:sz w:val="22"/>
          <w:szCs w:val="22"/>
        </w:rPr>
        <w:t xml:space="preserve"> nursing and aged and disabled</w:t>
      </w:r>
      <w:r w:rsidRPr="00457CB2">
        <w:rPr>
          <w:rFonts w:ascii="Arial" w:hAnsi="Arial" w:cs="Arial"/>
          <w:sz w:val="22"/>
          <w:szCs w:val="22"/>
        </w:rPr>
        <w:t xml:space="preserve"> care). Training organisations should take measures to provide and promote appropriate healthcare and social </w:t>
      </w:r>
      <w:r w:rsidR="00603725" w:rsidRPr="00457CB2">
        <w:rPr>
          <w:rFonts w:ascii="Arial" w:hAnsi="Arial" w:cs="Arial"/>
          <w:sz w:val="22"/>
          <w:szCs w:val="22"/>
        </w:rPr>
        <w:t>assistance-based</w:t>
      </w:r>
      <w:r w:rsidRPr="00457CB2">
        <w:rPr>
          <w:rFonts w:ascii="Arial" w:hAnsi="Arial" w:cs="Arial"/>
          <w:sz w:val="22"/>
          <w:szCs w:val="22"/>
        </w:rPr>
        <w:t xml:space="preserve"> training packages designed to meet the needs of an expanding health</w:t>
      </w:r>
      <w:r w:rsidR="00A53198">
        <w:rPr>
          <w:rFonts w:ascii="Arial" w:hAnsi="Arial" w:cs="Arial"/>
          <w:sz w:val="22"/>
          <w:szCs w:val="22"/>
        </w:rPr>
        <w:t>care and social assistance</w:t>
      </w:r>
      <w:r w:rsidRPr="00457CB2">
        <w:rPr>
          <w:rFonts w:ascii="Arial" w:hAnsi="Arial" w:cs="Arial"/>
          <w:sz w:val="22"/>
          <w:szCs w:val="22"/>
        </w:rPr>
        <w:t xml:space="preserve"> sector</w:t>
      </w:r>
      <w:r w:rsidR="00A53198">
        <w:rPr>
          <w:rFonts w:ascii="Arial" w:hAnsi="Arial" w:cs="Arial"/>
          <w:sz w:val="22"/>
          <w:szCs w:val="22"/>
        </w:rPr>
        <w:t>s</w:t>
      </w:r>
      <w:r w:rsidRPr="00457CB2">
        <w:rPr>
          <w:rFonts w:ascii="Arial" w:hAnsi="Arial" w:cs="Arial"/>
          <w:sz w:val="22"/>
          <w:szCs w:val="22"/>
        </w:rPr>
        <w:t>;</w:t>
      </w:r>
    </w:p>
    <w:p w14:paraId="52844444" w14:textId="77777777" w:rsidR="00E20449" w:rsidRPr="00457CB2" w:rsidRDefault="00E20449" w:rsidP="000337CE">
      <w:pPr>
        <w:pStyle w:val="tga-text-normal"/>
        <w:numPr>
          <w:ilvl w:val="0"/>
          <w:numId w:val="57"/>
        </w:numPr>
        <w:shd w:val="clear" w:color="auto" w:fill="FFFFFF"/>
        <w:spacing w:before="120" w:beforeAutospacing="0" w:after="120" w:afterAutospacing="0"/>
        <w:jc w:val="both"/>
        <w:rPr>
          <w:rFonts w:ascii="Arial" w:hAnsi="Arial" w:cs="Arial"/>
          <w:sz w:val="22"/>
          <w:szCs w:val="22"/>
        </w:rPr>
      </w:pPr>
      <w:r w:rsidRPr="00457CB2">
        <w:rPr>
          <w:rFonts w:ascii="Arial" w:hAnsi="Arial" w:cs="Arial"/>
          <w:sz w:val="22"/>
          <w:szCs w:val="22"/>
        </w:rPr>
        <w:t xml:space="preserve">The possibility </w:t>
      </w:r>
      <w:r w:rsidR="00457CB2" w:rsidRPr="00457CB2">
        <w:rPr>
          <w:rFonts w:ascii="Arial" w:hAnsi="Arial" w:cs="Arial"/>
          <w:sz w:val="22"/>
          <w:szCs w:val="22"/>
        </w:rPr>
        <w:t>of the delivery of programs in social work and allied h</w:t>
      </w:r>
      <w:r w:rsidRPr="00457CB2">
        <w:rPr>
          <w:rFonts w:ascii="Arial" w:hAnsi="Arial" w:cs="Arial"/>
          <w:sz w:val="22"/>
          <w:szCs w:val="22"/>
        </w:rPr>
        <w:t xml:space="preserve">ealth (physiotherapy, occupational therapy, pharmacy, and para-medicine) should be examined, supported and provided with pathways from Certificate and Diploma programs.  </w:t>
      </w:r>
    </w:p>
    <w:p w14:paraId="373BBA32" w14:textId="77777777" w:rsidR="00286F73" w:rsidRDefault="00457CB2" w:rsidP="000337CE">
      <w:pPr>
        <w:pStyle w:val="tga-text-normal"/>
        <w:numPr>
          <w:ilvl w:val="0"/>
          <w:numId w:val="58"/>
        </w:numPr>
        <w:shd w:val="clear" w:color="auto" w:fill="FFFFFF"/>
        <w:spacing w:before="120" w:beforeAutospacing="0" w:after="120" w:afterAutospacing="0"/>
        <w:jc w:val="both"/>
        <w:rPr>
          <w:rFonts w:ascii="Arial" w:hAnsi="Arial" w:cs="Arial"/>
          <w:sz w:val="22"/>
          <w:szCs w:val="22"/>
        </w:rPr>
      </w:pPr>
      <w:r w:rsidRPr="00457CB2">
        <w:rPr>
          <w:rFonts w:ascii="Arial" w:hAnsi="Arial" w:cs="Arial"/>
          <w:sz w:val="22"/>
          <w:szCs w:val="22"/>
        </w:rPr>
        <w:t>A review of management and administration cours</w:t>
      </w:r>
      <w:r w:rsidR="006E1DC2">
        <w:rPr>
          <w:rFonts w:ascii="Arial" w:hAnsi="Arial" w:cs="Arial"/>
          <w:sz w:val="22"/>
          <w:szCs w:val="22"/>
        </w:rPr>
        <w:t>es rele</w:t>
      </w:r>
      <w:r w:rsidR="00A53198">
        <w:rPr>
          <w:rFonts w:ascii="Arial" w:hAnsi="Arial" w:cs="Arial"/>
          <w:sz w:val="22"/>
          <w:szCs w:val="22"/>
        </w:rPr>
        <w:t>vant to</w:t>
      </w:r>
      <w:r w:rsidRPr="00457CB2">
        <w:rPr>
          <w:rFonts w:ascii="Arial" w:hAnsi="Arial" w:cs="Arial"/>
          <w:sz w:val="22"/>
          <w:szCs w:val="22"/>
        </w:rPr>
        <w:t xml:space="preserve"> working in the healthcare and social assistance sectors should also be undertaken.</w:t>
      </w:r>
    </w:p>
    <w:p w14:paraId="0962F3AC" w14:textId="28E9F34B" w:rsidR="00441164" w:rsidRDefault="00441164" w:rsidP="00441164">
      <w:pPr>
        <w:pStyle w:val="tga-text-normal"/>
        <w:shd w:val="clear" w:color="auto" w:fill="FFFFFF" w:themeFill="background1"/>
        <w:spacing w:before="120" w:beforeAutospacing="0" w:after="120" w:afterAutospacing="0"/>
        <w:jc w:val="both"/>
        <w:rPr>
          <w:rFonts w:ascii="Arial" w:hAnsi="Arial" w:cs="Arial"/>
          <w:sz w:val="22"/>
          <w:szCs w:val="22"/>
        </w:rPr>
      </w:pPr>
      <w:r>
        <w:rPr>
          <w:rFonts w:ascii="Arial" w:hAnsi="Arial" w:cs="Arial"/>
          <w:sz w:val="22"/>
          <w:szCs w:val="22"/>
        </w:rPr>
        <w:br w:type="page"/>
      </w:r>
    </w:p>
    <w:p w14:paraId="32274F1A" w14:textId="77777777" w:rsidR="00EB7C35" w:rsidRPr="00457CB2" w:rsidRDefault="00EB7C35" w:rsidP="00441164">
      <w:pPr>
        <w:pStyle w:val="tga-text-normal"/>
        <w:shd w:val="clear" w:color="auto" w:fill="FFFFFF" w:themeFill="background1"/>
        <w:spacing w:before="120" w:beforeAutospacing="0" w:after="120" w:afterAutospacing="0"/>
        <w:jc w:val="both"/>
        <w:rPr>
          <w:rFonts w:ascii="Arial" w:hAnsi="Arial" w:cs="Arial"/>
          <w:sz w:val="22"/>
          <w:szCs w:val="22"/>
        </w:rPr>
        <w:sectPr w:rsidR="00EB7C35" w:rsidRPr="00457CB2" w:rsidSect="00C062E4">
          <w:type w:val="continuous"/>
          <w:pgSz w:w="11907" w:h="16840" w:code="9"/>
          <w:pgMar w:top="1134" w:right="1134" w:bottom="1134" w:left="1134" w:header="850" w:footer="737" w:gutter="454"/>
          <w:cols w:space="708"/>
          <w:titlePg/>
          <w:docGrid w:linePitch="299"/>
        </w:sectPr>
      </w:pPr>
    </w:p>
    <w:p w14:paraId="79C97D1A" w14:textId="28BBC0AB" w:rsidR="00294516" w:rsidRPr="000C53E7" w:rsidRDefault="00294516" w:rsidP="000C53E7">
      <w:pPr>
        <w:pStyle w:val="Heading1"/>
      </w:pPr>
      <w:bookmarkStart w:id="11" w:name="_Toc26267692"/>
      <w:r w:rsidRPr="000C53E7">
        <w:lastRenderedPageBreak/>
        <w:t>Introduction</w:t>
      </w:r>
      <w:bookmarkEnd w:id="11"/>
    </w:p>
    <w:p w14:paraId="41D156E4" w14:textId="77777777" w:rsidR="00294516" w:rsidRPr="00294516" w:rsidRDefault="00294516" w:rsidP="00294516">
      <w:pPr>
        <w:pStyle w:val="Heading1"/>
        <w:sectPr w:rsidR="00294516" w:rsidRPr="00294516" w:rsidSect="00294516">
          <w:headerReference w:type="even" r:id="rId25"/>
          <w:headerReference w:type="default" r:id="rId26"/>
          <w:footerReference w:type="default" r:id="rId27"/>
          <w:headerReference w:type="first" r:id="rId28"/>
          <w:type w:val="continuous"/>
          <w:pgSz w:w="11907" w:h="16840" w:code="9"/>
          <w:pgMar w:top="1134" w:right="1134" w:bottom="1134" w:left="1134" w:header="958" w:footer="737" w:gutter="454"/>
          <w:pgNumType w:start="3"/>
          <w:cols w:space="708"/>
          <w:titlePg/>
          <w:docGrid w:linePitch="299"/>
        </w:sectPr>
      </w:pPr>
    </w:p>
    <w:p w14:paraId="21A9D1B8" w14:textId="5D996251" w:rsidR="007B6572" w:rsidRPr="00F953E1" w:rsidRDefault="007B6572" w:rsidP="007441B4">
      <w:pPr>
        <w:pStyle w:val="BodyText"/>
        <w:spacing w:before="120" w:after="120"/>
        <w:jc w:val="both"/>
        <w:rPr>
          <w:rFonts w:ascii="Arial" w:hAnsi="Arial" w:cs="Arial"/>
        </w:rPr>
      </w:pPr>
      <w:r w:rsidRPr="00F953E1">
        <w:rPr>
          <w:rFonts w:ascii="Arial" w:hAnsi="Arial" w:cs="Arial"/>
        </w:rPr>
        <w:t>In recent years there has been a great de</w:t>
      </w:r>
      <w:r w:rsidR="00D411C0" w:rsidRPr="00F953E1">
        <w:rPr>
          <w:rFonts w:ascii="Arial" w:hAnsi="Arial" w:cs="Arial"/>
        </w:rPr>
        <w:t>al of interest and concern</w:t>
      </w:r>
      <w:r w:rsidRPr="00F953E1">
        <w:rPr>
          <w:rFonts w:ascii="Arial" w:hAnsi="Arial" w:cs="Arial"/>
        </w:rPr>
        <w:t xml:space="preserve"> about the nature of the development of the healthcare and soci</w:t>
      </w:r>
      <w:r w:rsidR="00D411C0" w:rsidRPr="00F953E1">
        <w:rPr>
          <w:rFonts w:ascii="Arial" w:hAnsi="Arial" w:cs="Arial"/>
        </w:rPr>
        <w:t>al assistance workforce</w:t>
      </w:r>
      <w:r w:rsidRPr="00F953E1">
        <w:rPr>
          <w:rFonts w:ascii="Arial" w:hAnsi="Arial" w:cs="Arial"/>
        </w:rPr>
        <w:t>.  Not only is there a growing demand for the services of these two sectors</w:t>
      </w:r>
      <w:r w:rsidR="00D411C0" w:rsidRPr="00F953E1">
        <w:rPr>
          <w:rFonts w:ascii="Arial" w:hAnsi="Arial" w:cs="Arial"/>
        </w:rPr>
        <w:t xml:space="preserve"> – and related employees -</w:t>
      </w:r>
      <w:r w:rsidRPr="00F953E1">
        <w:rPr>
          <w:rFonts w:ascii="Arial" w:hAnsi="Arial" w:cs="Arial"/>
        </w:rPr>
        <w:t xml:space="preserve"> but also there are concerns about the types of education and training that people entering the sector are receiving as preparation for </w:t>
      </w:r>
      <w:r w:rsidR="00D411C0" w:rsidRPr="00F953E1">
        <w:rPr>
          <w:rFonts w:ascii="Arial" w:hAnsi="Arial" w:cs="Arial"/>
        </w:rPr>
        <w:t>work</w:t>
      </w:r>
      <w:r w:rsidRPr="00F953E1">
        <w:rPr>
          <w:rFonts w:ascii="Arial" w:hAnsi="Arial" w:cs="Arial"/>
        </w:rPr>
        <w:t xml:space="preserve">.  These concerns are especially heightened in those parts of the country where the process of the </w:t>
      </w:r>
      <w:r w:rsidR="00603725" w:rsidRPr="00F953E1">
        <w:rPr>
          <w:rFonts w:ascii="Arial" w:hAnsi="Arial" w:cs="Arial"/>
        </w:rPr>
        <w:t>ageing</w:t>
      </w:r>
      <w:r w:rsidRPr="00F953E1">
        <w:rPr>
          <w:rFonts w:ascii="Arial" w:hAnsi="Arial" w:cs="Arial"/>
        </w:rPr>
        <w:t xml:space="preserve"> of the population has </w:t>
      </w:r>
      <w:r w:rsidR="00D411C0" w:rsidRPr="00F953E1">
        <w:rPr>
          <w:rFonts w:ascii="Arial" w:hAnsi="Arial" w:cs="Arial"/>
        </w:rPr>
        <w:t xml:space="preserve">already </w:t>
      </w:r>
      <w:r w:rsidR="006E1DC2" w:rsidRPr="00F953E1">
        <w:rPr>
          <w:rFonts w:ascii="Arial" w:hAnsi="Arial" w:cs="Arial"/>
        </w:rPr>
        <w:t>occurred the most</w:t>
      </w:r>
      <w:r w:rsidRPr="00F953E1">
        <w:rPr>
          <w:rFonts w:ascii="Arial" w:hAnsi="Arial" w:cs="Arial"/>
        </w:rPr>
        <w:t xml:space="preserve">, and consequently in recent years </w:t>
      </w:r>
      <w:r w:rsidR="00F22467" w:rsidRPr="00F953E1">
        <w:rPr>
          <w:rFonts w:ascii="Arial" w:hAnsi="Arial" w:cs="Arial"/>
        </w:rPr>
        <w:t xml:space="preserve">the demand for healthcare and social assistance services has risen most sharply.  Planning for future growth in demand in these services is critical if living standards </w:t>
      </w:r>
      <w:r w:rsidR="00D411C0" w:rsidRPr="00F953E1">
        <w:rPr>
          <w:rFonts w:ascii="Arial" w:hAnsi="Arial" w:cs="Arial"/>
        </w:rPr>
        <w:t xml:space="preserve">are </w:t>
      </w:r>
      <w:r w:rsidR="00E44F14" w:rsidRPr="00F953E1">
        <w:rPr>
          <w:rFonts w:ascii="Arial" w:hAnsi="Arial" w:cs="Arial"/>
        </w:rPr>
        <w:t>t</w:t>
      </w:r>
      <w:r w:rsidR="00F22467" w:rsidRPr="00F953E1">
        <w:rPr>
          <w:rFonts w:ascii="Arial" w:hAnsi="Arial" w:cs="Arial"/>
        </w:rPr>
        <w:t>o be maintained and enhanced.</w:t>
      </w:r>
      <w:r w:rsidR="00D411C0" w:rsidRPr="00F953E1">
        <w:rPr>
          <w:rFonts w:ascii="Arial" w:hAnsi="Arial" w:cs="Arial"/>
        </w:rPr>
        <w:t xml:space="preserve">  The purpose of this report, therefore, is to provide information and guidance on the manner in which the healthcare and soci</w:t>
      </w:r>
      <w:r w:rsidR="002114A5" w:rsidRPr="00F953E1">
        <w:rPr>
          <w:rFonts w:ascii="Arial" w:hAnsi="Arial" w:cs="Arial"/>
        </w:rPr>
        <w:t>a</w:t>
      </w:r>
      <w:r w:rsidR="00D411C0" w:rsidRPr="00F953E1">
        <w:rPr>
          <w:rFonts w:ascii="Arial" w:hAnsi="Arial" w:cs="Arial"/>
        </w:rPr>
        <w:t xml:space="preserve">l assistance demands can be best accommodated. </w:t>
      </w:r>
    </w:p>
    <w:p w14:paraId="0ADF52B8" w14:textId="77777777" w:rsidR="00F22467" w:rsidRPr="00F953E1" w:rsidRDefault="00F22467" w:rsidP="007441B4">
      <w:pPr>
        <w:pStyle w:val="BodyText"/>
        <w:spacing w:before="120" w:after="120"/>
        <w:jc w:val="both"/>
        <w:rPr>
          <w:rFonts w:ascii="Arial" w:hAnsi="Arial" w:cs="Arial"/>
        </w:rPr>
      </w:pPr>
      <w:r w:rsidRPr="00F953E1">
        <w:rPr>
          <w:rFonts w:ascii="Arial" w:hAnsi="Arial" w:cs="Arial"/>
        </w:rPr>
        <w:t>This report has been commissioned by the Latrobe Valley Authority along with the Latrobe City Council, Latrobe Regional Hospital and Victorian Government’s Department of Health and Human Services.  It was commissioned as part of the former’s development of a smart specialisation strategy aimed at promoting the social and economic development of the broader Gippsland region in the State of Victoria.  This report will be of use not only to the sponsoring organisations</w:t>
      </w:r>
      <w:r w:rsidR="002114A5" w:rsidRPr="00F953E1">
        <w:rPr>
          <w:rFonts w:ascii="Arial" w:hAnsi="Arial" w:cs="Arial"/>
        </w:rPr>
        <w:t>,</w:t>
      </w:r>
      <w:r w:rsidRPr="00F953E1">
        <w:rPr>
          <w:rFonts w:ascii="Arial" w:hAnsi="Arial" w:cs="Arial"/>
        </w:rPr>
        <w:t xml:space="preserve"> but also to other healthcare and social assistance pro</w:t>
      </w:r>
      <w:r w:rsidR="002114A5" w:rsidRPr="00F953E1">
        <w:rPr>
          <w:rFonts w:ascii="Arial" w:hAnsi="Arial" w:cs="Arial"/>
        </w:rPr>
        <w:t>viders, education and training providers</w:t>
      </w:r>
      <w:r w:rsidRPr="00F953E1">
        <w:rPr>
          <w:rFonts w:ascii="Arial" w:hAnsi="Arial" w:cs="Arial"/>
        </w:rPr>
        <w:t>, policy makers and researchers.</w:t>
      </w:r>
    </w:p>
    <w:p w14:paraId="34750C46" w14:textId="77777777" w:rsidR="009C1C1C" w:rsidRPr="00F953E1" w:rsidRDefault="00F22467" w:rsidP="009C1C1C">
      <w:pPr>
        <w:pStyle w:val="BodyText"/>
        <w:spacing w:before="120" w:after="120"/>
        <w:jc w:val="both"/>
        <w:rPr>
          <w:rFonts w:ascii="Arial" w:hAnsi="Arial" w:cs="Arial"/>
          <w:b/>
        </w:rPr>
      </w:pPr>
      <w:r w:rsidRPr="00F953E1">
        <w:rPr>
          <w:rFonts w:ascii="Arial" w:hAnsi="Arial" w:cs="Arial"/>
          <w:b/>
        </w:rPr>
        <w:t>Background and purpose</w:t>
      </w:r>
    </w:p>
    <w:p w14:paraId="0964B273" w14:textId="77777777" w:rsidR="009C1C1C" w:rsidRPr="00F953E1" w:rsidRDefault="009C1C1C" w:rsidP="007441B4">
      <w:pPr>
        <w:pStyle w:val="BodyText"/>
        <w:spacing w:before="120" w:after="120"/>
        <w:jc w:val="both"/>
        <w:rPr>
          <w:rFonts w:ascii="Arial" w:hAnsi="Arial" w:cs="Arial"/>
          <w:b/>
        </w:rPr>
      </w:pPr>
      <w:r w:rsidRPr="00F953E1">
        <w:rPr>
          <w:rFonts w:ascii="Arial" w:hAnsi="Arial" w:cs="Arial"/>
        </w:rPr>
        <w:t>As part of the wider economy and society</w:t>
      </w:r>
      <w:r w:rsidR="006F67D0" w:rsidRPr="00F953E1">
        <w:rPr>
          <w:rFonts w:ascii="Arial" w:hAnsi="Arial" w:cs="Arial"/>
        </w:rPr>
        <w:t>,</w:t>
      </w:r>
      <w:r w:rsidRPr="00F953E1">
        <w:rPr>
          <w:rFonts w:ascii="Arial" w:hAnsi="Arial" w:cs="Arial"/>
        </w:rPr>
        <w:t xml:space="preserve"> the healthcare and social assistance sectors play an important role in fostering the social and economic development of Australia. The Latrobe Valley Authority</w:t>
      </w:r>
      <w:r w:rsidR="006F67D0" w:rsidRPr="00F953E1">
        <w:rPr>
          <w:rFonts w:ascii="Arial" w:hAnsi="Arial" w:cs="Arial"/>
        </w:rPr>
        <w:t>,</w:t>
      </w:r>
      <w:r w:rsidRPr="00F953E1">
        <w:rPr>
          <w:rFonts w:ascii="Arial" w:hAnsi="Arial" w:cs="Arial"/>
        </w:rPr>
        <w:t xml:space="preserve"> in turn</w:t>
      </w:r>
      <w:r w:rsidR="006F67D0" w:rsidRPr="00F953E1">
        <w:rPr>
          <w:rFonts w:ascii="Arial" w:hAnsi="Arial" w:cs="Arial"/>
        </w:rPr>
        <w:t>,</w:t>
      </w:r>
      <w:r w:rsidRPr="00F953E1">
        <w:rPr>
          <w:rFonts w:ascii="Arial" w:hAnsi="Arial" w:cs="Arial"/>
        </w:rPr>
        <w:t xml:space="preserve"> has </w:t>
      </w:r>
      <w:r w:rsidR="00716571" w:rsidRPr="00F953E1">
        <w:rPr>
          <w:rFonts w:ascii="Arial" w:hAnsi="Arial" w:cs="Arial"/>
        </w:rPr>
        <w:t>identified these two sectors as</w:t>
      </w:r>
      <w:r w:rsidRPr="00F953E1">
        <w:rPr>
          <w:rFonts w:ascii="Arial" w:hAnsi="Arial" w:cs="Arial"/>
        </w:rPr>
        <w:t xml:space="preserve"> ones that can help to promote the Gippsland region’s economic and social development.  The two sectors, however, face a number of challenges including the need to attract and retain qualified staff in the region.    </w:t>
      </w:r>
    </w:p>
    <w:p w14:paraId="771E9128" w14:textId="77777777" w:rsidR="007441B4" w:rsidRPr="00F953E1" w:rsidRDefault="00E53B4E" w:rsidP="007441B4">
      <w:pPr>
        <w:pStyle w:val="BodyText"/>
        <w:spacing w:before="120" w:after="120"/>
        <w:jc w:val="both"/>
        <w:rPr>
          <w:rFonts w:ascii="Arial" w:hAnsi="Arial" w:cs="Arial"/>
        </w:rPr>
      </w:pPr>
      <w:r w:rsidRPr="00F953E1">
        <w:rPr>
          <w:rFonts w:ascii="Arial" w:hAnsi="Arial" w:cs="Arial"/>
        </w:rPr>
        <w:t>In term of this report</w:t>
      </w:r>
      <w:r w:rsidR="006F67D0" w:rsidRPr="00F953E1">
        <w:rPr>
          <w:rFonts w:ascii="Arial" w:hAnsi="Arial" w:cs="Arial"/>
        </w:rPr>
        <w:t>,</w:t>
      </w:r>
      <w:r w:rsidRPr="00F953E1">
        <w:rPr>
          <w:rFonts w:ascii="Arial" w:hAnsi="Arial" w:cs="Arial"/>
        </w:rPr>
        <w:t xml:space="preserve"> t</w:t>
      </w:r>
      <w:r w:rsidR="00A274CF" w:rsidRPr="00F953E1">
        <w:rPr>
          <w:rFonts w:ascii="Arial" w:hAnsi="Arial" w:cs="Arial"/>
        </w:rPr>
        <w:t xml:space="preserve">he challenge </w:t>
      </w:r>
      <w:r w:rsidR="007441B4" w:rsidRPr="00F953E1">
        <w:rPr>
          <w:rFonts w:ascii="Arial" w:hAnsi="Arial" w:cs="Arial"/>
        </w:rPr>
        <w:t>will be to:</w:t>
      </w:r>
    </w:p>
    <w:p w14:paraId="6AB3B240" w14:textId="77777777" w:rsidR="007441B4" w:rsidRPr="00F953E1" w:rsidRDefault="007441B4" w:rsidP="006C434B">
      <w:pPr>
        <w:pStyle w:val="BodyText"/>
        <w:numPr>
          <w:ilvl w:val="0"/>
          <w:numId w:val="14"/>
        </w:numPr>
        <w:spacing w:before="120" w:after="120"/>
        <w:jc w:val="both"/>
        <w:rPr>
          <w:rFonts w:ascii="Arial" w:hAnsi="Arial" w:cs="Arial"/>
        </w:rPr>
      </w:pPr>
      <w:r w:rsidRPr="00F953E1">
        <w:rPr>
          <w:rFonts w:ascii="Arial" w:hAnsi="Arial" w:cs="Arial"/>
        </w:rPr>
        <w:t>identify what healthcare and social assistance employment growth there will be expected to take place in the future in the Gippsland region (both generalist support, such as HR, IT and financial and health-related such as acute, community or allied</w:t>
      </w:r>
      <w:r w:rsidR="00E53B4E" w:rsidRPr="00F953E1">
        <w:rPr>
          <w:rFonts w:ascii="Arial" w:hAnsi="Arial" w:cs="Arial"/>
        </w:rPr>
        <w:t xml:space="preserve"> health</w:t>
      </w:r>
      <w:r w:rsidRPr="00F953E1">
        <w:rPr>
          <w:rFonts w:ascii="Arial" w:hAnsi="Arial" w:cs="Arial"/>
        </w:rPr>
        <w:t>);</w:t>
      </w:r>
    </w:p>
    <w:p w14:paraId="0ACA31DF" w14:textId="77777777" w:rsidR="007441B4" w:rsidRPr="00F953E1" w:rsidRDefault="007441B4" w:rsidP="00867FCC">
      <w:pPr>
        <w:pStyle w:val="BodyText"/>
        <w:numPr>
          <w:ilvl w:val="0"/>
          <w:numId w:val="14"/>
        </w:numPr>
        <w:spacing w:before="120" w:after="120"/>
        <w:jc w:val="both"/>
        <w:rPr>
          <w:rFonts w:ascii="Arial" w:hAnsi="Arial" w:cs="Arial"/>
        </w:rPr>
      </w:pPr>
      <w:r w:rsidRPr="00F953E1">
        <w:rPr>
          <w:rFonts w:ascii="Arial" w:hAnsi="Arial" w:cs="Arial"/>
        </w:rPr>
        <w:t>determine the degree to which current skills levels in the region can contribute to this growth;</w:t>
      </w:r>
    </w:p>
    <w:p w14:paraId="09E7EBB7" w14:textId="77777777" w:rsidR="007441B4" w:rsidRPr="00F953E1" w:rsidRDefault="007441B4" w:rsidP="00867FCC">
      <w:pPr>
        <w:pStyle w:val="BodyText"/>
        <w:numPr>
          <w:ilvl w:val="0"/>
          <w:numId w:val="14"/>
        </w:numPr>
        <w:spacing w:before="120" w:after="120"/>
        <w:jc w:val="both"/>
        <w:rPr>
          <w:rFonts w:ascii="Arial" w:hAnsi="Arial" w:cs="Arial"/>
        </w:rPr>
      </w:pPr>
      <w:r w:rsidRPr="00F953E1">
        <w:rPr>
          <w:rFonts w:ascii="Arial" w:hAnsi="Arial" w:cs="Arial"/>
        </w:rPr>
        <w:t>evaluate what the skills gap will be between existing skills (both enterprise and technical skills) and future skill and upskilling demands; and</w:t>
      </w:r>
    </w:p>
    <w:p w14:paraId="214A8BB2" w14:textId="77777777" w:rsidR="00E53B4E" w:rsidRPr="00F953E1" w:rsidRDefault="006E1DC2" w:rsidP="00867FCC">
      <w:pPr>
        <w:pStyle w:val="BodyText"/>
        <w:numPr>
          <w:ilvl w:val="0"/>
          <w:numId w:val="14"/>
        </w:numPr>
        <w:spacing w:before="120" w:after="120"/>
        <w:jc w:val="both"/>
        <w:rPr>
          <w:rFonts w:ascii="Arial" w:hAnsi="Arial" w:cs="Arial"/>
        </w:rPr>
      </w:pPr>
      <w:r w:rsidRPr="00F953E1">
        <w:rPr>
          <w:rFonts w:ascii="Arial" w:hAnsi="Arial" w:cs="Arial"/>
        </w:rPr>
        <w:t>f</w:t>
      </w:r>
      <w:r w:rsidR="00F96EDC" w:rsidRPr="00F953E1">
        <w:rPr>
          <w:rFonts w:ascii="Arial" w:hAnsi="Arial" w:cs="Arial"/>
        </w:rPr>
        <w:t>ormulate</w:t>
      </w:r>
      <w:r w:rsidR="007441B4" w:rsidRPr="00F953E1">
        <w:rPr>
          <w:rFonts w:ascii="Arial" w:hAnsi="Arial" w:cs="Arial"/>
        </w:rPr>
        <w:t xml:space="preserve"> an education and training strategy designed to close that gap.</w:t>
      </w:r>
    </w:p>
    <w:p w14:paraId="43DDF8B1" w14:textId="77777777" w:rsidR="00C71C54" w:rsidRPr="00F953E1" w:rsidRDefault="007441B4" w:rsidP="00F953E1">
      <w:pPr>
        <w:pStyle w:val="BodyText"/>
        <w:spacing w:before="120" w:after="120"/>
        <w:jc w:val="both"/>
        <w:rPr>
          <w:rFonts w:ascii="Arial" w:hAnsi="Arial" w:cs="Arial"/>
        </w:rPr>
      </w:pPr>
      <w:r w:rsidRPr="00F953E1">
        <w:rPr>
          <w:rFonts w:ascii="Arial" w:hAnsi="Arial" w:cs="Arial"/>
        </w:rPr>
        <w:t xml:space="preserve">Through a mix of analysis of </w:t>
      </w:r>
      <w:r w:rsidR="00B91444" w:rsidRPr="00F953E1">
        <w:rPr>
          <w:rFonts w:ascii="Arial" w:hAnsi="Arial" w:cs="Arial"/>
        </w:rPr>
        <w:t>publicly</w:t>
      </w:r>
      <w:r w:rsidRPr="00F953E1">
        <w:rPr>
          <w:rFonts w:ascii="Arial" w:hAnsi="Arial" w:cs="Arial"/>
        </w:rPr>
        <w:t xml:space="preserve"> available data and information sources, targeted consultations with h</w:t>
      </w:r>
      <w:r w:rsidR="00654658" w:rsidRPr="00F953E1">
        <w:rPr>
          <w:rFonts w:ascii="Arial" w:hAnsi="Arial" w:cs="Arial"/>
        </w:rPr>
        <w:t>ealthcare and social assi</w:t>
      </w:r>
      <w:r w:rsidR="00B732E5" w:rsidRPr="00F953E1">
        <w:rPr>
          <w:rFonts w:ascii="Arial" w:hAnsi="Arial" w:cs="Arial"/>
        </w:rPr>
        <w:t>s</w:t>
      </w:r>
      <w:r w:rsidR="00654658" w:rsidRPr="00F953E1">
        <w:rPr>
          <w:rFonts w:ascii="Arial" w:hAnsi="Arial" w:cs="Arial"/>
        </w:rPr>
        <w:t>tance</w:t>
      </w:r>
      <w:r w:rsidRPr="00F953E1">
        <w:rPr>
          <w:rFonts w:ascii="Arial" w:hAnsi="Arial" w:cs="Arial"/>
        </w:rPr>
        <w:t xml:space="preserve"> managers, </w:t>
      </w:r>
      <w:r w:rsidR="00654658" w:rsidRPr="00F953E1">
        <w:rPr>
          <w:rFonts w:ascii="Arial" w:hAnsi="Arial" w:cs="Arial"/>
        </w:rPr>
        <w:t xml:space="preserve">surveyed and interviewed sector workers, </w:t>
      </w:r>
      <w:r w:rsidRPr="00F953E1">
        <w:rPr>
          <w:rFonts w:ascii="Arial" w:hAnsi="Arial" w:cs="Arial"/>
        </w:rPr>
        <w:t>education</w:t>
      </w:r>
      <w:r w:rsidR="00654658" w:rsidRPr="00F953E1">
        <w:rPr>
          <w:rFonts w:ascii="Arial" w:hAnsi="Arial" w:cs="Arial"/>
        </w:rPr>
        <w:t xml:space="preserve"> and training</w:t>
      </w:r>
      <w:r w:rsidRPr="00F953E1">
        <w:rPr>
          <w:rFonts w:ascii="Arial" w:hAnsi="Arial" w:cs="Arial"/>
        </w:rPr>
        <w:t xml:space="preserve"> providers and government officials</w:t>
      </w:r>
      <w:r w:rsidR="00654658" w:rsidRPr="00F953E1">
        <w:rPr>
          <w:rFonts w:ascii="Arial" w:hAnsi="Arial" w:cs="Arial"/>
        </w:rPr>
        <w:t xml:space="preserve"> this report provides a comprehensive map o</w:t>
      </w:r>
      <w:r w:rsidR="00EB7C35" w:rsidRPr="00F953E1">
        <w:rPr>
          <w:rFonts w:ascii="Arial" w:hAnsi="Arial" w:cs="Arial"/>
        </w:rPr>
        <w:t>f the present and future demand</w:t>
      </w:r>
      <w:r w:rsidR="00654658" w:rsidRPr="00F953E1">
        <w:rPr>
          <w:rFonts w:ascii="Arial" w:hAnsi="Arial" w:cs="Arial"/>
        </w:rPr>
        <w:t xml:space="preserve"> for people, as well as their ski</w:t>
      </w:r>
      <w:r w:rsidR="00C71C54" w:rsidRPr="00F953E1">
        <w:rPr>
          <w:rFonts w:ascii="Arial" w:hAnsi="Arial" w:cs="Arial"/>
        </w:rPr>
        <w:t>lls and knowledge in Gippsland.</w:t>
      </w:r>
    </w:p>
    <w:p w14:paraId="359A6DA7" w14:textId="77777777" w:rsidR="00E11BB4" w:rsidRPr="00F953E1" w:rsidRDefault="00E11BB4" w:rsidP="00E11BB4">
      <w:pPr>
        <w:spacing w:before="120" w:line="240" w:lineRule="auto"/>
        <w:jc w:val="both"/>
        <w:rPr>
          <w:rFonts w:ascii="Arial" w:hAnsi="Arial" w:cs="Arial"/>
        </w:rPr>
      </w:pPr>
      <w:r w:rsidRPr="00F953E1">
        <w:rPr>
          <w:rFonts w:ascii="Arial" w:hAnsi="Arial" w:cs="Arial"/>
        </w:rPr>
        <w:t>In order to meet the challenges of our project and to obtain a thorough and more accurate understanding of labour market change in Gippsland we apply an innovative methodology by combining two large datasets.  We do this by aligning employment data from Australia’s national the Census of Population and Housing obtained for the years 1986, 1991, 1997, 2001, 2007, 2011</w:t>
      </w:r>
      <w:r w:rsidR="009E3902" w:rsidRPr="00F953E1">
        <w:rPr>
          <w:rFonts w:ascii="Arial" w:hAnsi="Arial" w:cs="Arial"/>
        </w:rPr>
        <w:t xml:space="preserve"> to 2016 for the six</w:t>
      </w:r>
      <w:r w:rsidRPr="00F953E1">
        <w:rPr>
          <w:rFonts w:ascii="Arial" w:hAnsi="Arial" w:cs="Arial"/>
        </w:rPr>
        <w:t xml:space="preserve"> LGAs that make up the </w:t>
      </w:r>
      <w:r w:rsidR="009E3902" w:rsidRPr="00F953E1">
        <w:rPr>
          <w:rFonts w:ascii="Arial" w:hAnsi="Arial" w:cs="Arial"/>
        </w:rPr>
        <w:t>Gippsland region</w:t>
      </w:r>
      <w:r w:rsidRPr="00F953E1">
        <w:rPr>
          <w:rFonts w:ascii="Arial" w:hAnsi="Arial" w:cs="Arial"/>
        </w:rPr>
        <w:t>.  This data is then aligned with employment data obtained from the Occupationa</w:t>
      </w:r>
      <w:r w:rsidR="009E3902" w:rsidRPr="00F953E1">
        <w:rPr>
          <w:rFonts w:ascii="Arial" w:hAnsi="Arial" w:cs="Arial"/>
        </w:rPr>
        <w:t xml:space="preserve">l Information Network (O*NET). </w:t>
      </w:r>
      <w:r w:rsidRPr="00F953E1">
        <w:rPr>
          <w:rFonts w:ascii="Arial" w:hAnsi="Arial" w:cs="Arial"/>
        </w:rPr>
        <w:t>Combining these two large datasets gives us very accurate and detailed information about th</w:t>
      </w:r>
      <w:r w:rsidR="009E3902" w:rsidRPr="00F953E1">
        <w:rPr>
          <w:rFonts w:ascii="Arial" w:hAnsi="Arial" w:cs="Arial"/>
        </w:rPr>
        <w:t xml:space="preserve">e region’s available jobs.  </w:t>
      </w:r>
    </w:p>
    <w:p w14:paraId="006D60DC" w14:textId="77777777" w:rsidR="00505222" w:rsidRPr="00F953E1" w:rsidRDefault="009E3902" w:rsidP="00505222">
      <w:pPr>
        <w:spacing w:before="120" w:line="240" w:lineRule="auto"/>
        <w:jc w:val="both"/>
        <w:rPr>
          <w:rFonts w:ascii="Arial" w:hAnsi="Arial" w:cs="Arial"/>
        </w:rPr>
      </w:pPr>
      <w:r w:rsidRPr="00F953E1">
        <w:rPr>
          <w:rFonts w:ascii="Arial" w:hAnsi="Arial" w:cs="Arial"/>
        </w:rPr>
        <w:t xml:space="preserve">The </w:t>
      </w:r>
      <w:r w:rsidR="00505222" w:rsidRPr="00F953E1">
        <w:rPr>
          <w:rFonts w:ascii="Arial" w:hAnsi="Arial" w:cs="Arial"/>
        </w:rPr>
        <w:t>O*NET is a free online database that contains hundreds of occupational definitions to help labour market analysts, students, job seekers, businesses and workforce development professionals to understand today's world of work</w:t>
      </w:r>
      <w:r w:rsidRPr="00F953E1">
        <w:rPr>
          <w:rFonts w:ascii="Arial" w:hAnsi="Arial" w:cs="Arial"/>
        </w:rPr>
        <w:t xml:space="preserve">.  </w:t>
      </w:r>
      <w:r w:rsidR="00505222" w:rsidRPr="00F953E1">
        <w:rPr>
          <w:rFonts w:ascii="Arial" w:hAnsi="Arial" w:cs="Arial"/>
        </w:rPr>
        <w:t xml:space="preserve">The O*NET system is a digital database which offers flexible employment related information, allowing users </w:t>
      </w:r>
      <w:r w:rsidR="00505222" w:rsidRPr="00F953E1">
        <w:rPr>
          <w:rFonts w:ascii="Arial" w:hAnsi="Arial" w:cs="Arial"/>
        </w:rPr>
        <w:lastRenderedPageBreak/>
        <w:t>to reconfigure data to meet their employment requirements and needs.  This is in contrast to the more ‘fixed format’ of the Australian and New Zealand Standard Classification of Occupations (ANZSCO)</w:t>
      </w:r>
      <w:r w:rsidRPr="00F953E1">
        <w:rPr>
          <w:rFonts w:ascii="Arial" w:hAnsi="Arial" w:cs="Arial"/>
        </w:rPr>
        <w:t xml:space="preserve">.   </w:t>
      </w:r>
      <w:r w:rsidR="00505222" w:rsidRPr="00F953E1">
        <w:rPr>
          <w:rFonts w:ascii="Arial" w:hAnsi="Arial" w:cs="Arial"/>
        </w:rPr>
        <w:t xml:space="preserve">Furthermore, its information </w:t>
      </w:r>
      <w:r w:rsidRPr="00F953E1">
        <w:rPr>
          <w:rFonts w:ascii="Arial" w:hAnsi="Arial" w:cs="Arial"/>
        </w:rPr>
        <w:t>meets the</w:t>
      </w:r>
      <w:r w:rsidR="00505222" w:rsidRPr="00F953E1">
        <w:rPr>
          <w:rFonts w:ascii="Arial" w:hAnsi="Arial" w:cs="Arial"/>
        </w:rPr>
        <w:t xml:space="preserve"> employment needs of an information society</w:t>
      </w:r>
      <w:r w:rsidRPr="00F953E1">
        <w:rPr>
          <w:rFonts w:ascii="Arial" w:hAnsi="Arial" w:cs="Arial"/>
        </w:rPr>
        <w:t>, rather than an industrial one, which makes it especially useful at looking at the healthcare and social assistance sectors.</w:t>
      </w:r>
    </w:p>
    <w:p w14:paraId="7F298C71" w14:textId="77777777" w:rsidR="00505222" w:rsidRPr="00F953E1" w:rsidRDefault="00505222" w:rsidP="00505222">
      <w:pPr>
        <w:spacing w:before="120" w:line="240" w:lineRule="auto"/>
        <w:jc w:val="both"/>
        <w:rPr>
          <w:rFonts w:ascii="Arial" w:hAnsi="Arial" w:cs="Arial"/>
        </w:rPr>
      </w:pPr>
      <w:r w:rsidRPr="00F953E1">
        <w:rPr>
          <w:rFonts w:ascii="Arial" w:hAnsi="Arial" w:cs="Arial"/>
        </w:rPr>
        <w:t xml:space="preserve">The O*NET describes occupations in terms of the skills and ‘knowledges’ required to undertake </w:t>
      </w:r>
      <w:r w:rsidR="009E3902" w:rsidRPr="00F953E1">
        <w:rPr>
          <w:rFonts w:ascii="Arial" w:hAnsi="Arial" w:cs="Arial"/>
        </w:rPr>
        <w:t>them</w:t>
      </w:r>
      <w:r w:rsidRPr="00F953E1">
        <w:rPr>
          <w:rFonts w:ascii="Arial" w:hAnsi="Arial" w:cs="Arial"/>
        </w:rPr>
        <w:t xml:space="preserve">. It also provides detailed information and data on how the work is performed, and the type of work settings in which employees are required to perform their daily job requirements. The O*NET information helps support the creation of </w:t>
      </w:r>
      <w:r w:rsidR="00B91444" w:rsidRPr="00F953E1">
        <w:rPr>
          <w:rFonts w:ascii="Arial" w:hAnsi="Arial" w:cs="Arial"/>
        </w:rPr>
        <w:t>industry-based</w:t>
      </w:r>
      <w:r w:rsidRPr="00F953E1">
        <w:rPr>
          <w:rFonts w:ascii="Arial" w:hAnsi="Arial" w:cs="Arial"/>
        </w:rPr>
        <w:t xml:space="preserve"> competency models, in this particular case, the health</w:t>
      </w:r>
      <w:r w:rsidR="009E3902" w:rsidRPr="00F953E1">
        <w:rPr>
          <w:rFonts w:ascii="Arial" w:hAnsi="Arial" w:cs="Arial"/>
        </w:rPr>
        <w:t>care and social assistance</w:t>
      </w:r>
      <w:r w:rsidRPr="00F953E1">
        <w:rPr>
          <w:rFonts w:ascii="Arial" w:hAnsi="Arial" w:cs="Arial"/>
        </w:rPr>
        <w:t xml:space="preserve"> sector</w:t>
      </w:r>
      <w:r w:rsidR="009E3902" w:rsidRPr="00F953E1">
        <w:rPr>
          <w:rFonts w:ascii="Arial" w:hAnsi="Arial" w:cs="Arial"/>
        </w:rPr>
        <w:t>s</w:t>
      </w:r>
      <w:r w:rsidRPr="00F953E1">
        <w:rPr>
          <w:rFonts w:ascii="Arial" w:hAnsi="Arial" w:cs="Arial"/>
        </w:rPr>
        <w:t xml:space="preserve">.  For each job, </w:t>
      </w:r>
      <w:r w:rsidR="009E3902" w:rsidRPr="00F953E1">
        <w:rPr>
          <w:rFonts w:ascii="Arial" w:hAnsi="Arial" w:cs="Arial"/>
        </w:rPr>
        <w:t xml:space="preserve">the </w:t>
      </w:r>
      <w:r w:rsidRPr="00F953E1">
        <w:rPr>
          <w:rFonts w:ascii="Arial" w:hAnsi="Arial" w:cs="Arial"/>
        </w:rPr>
        <w:t>O*NET provides the following information:</w:t>
      </w:r>
    </w:p>
    <w:p w14:paraId="77FDD7EA" w14:textId="77777777" w:rsidR="00505222" w:rsidRPr="00F953E1" w:rsidRDefault="009E3902" w:rsidP="00A47B4E">
      <w:pPr>
        <w:pStyle w:val="ListParagraph"/>
        <w:numPr>
          <w:ilvl w:val="0"/>
          <w:numId w:val="42"/>
        </w:numPr>
        <w:spacing w:before="120" w:line="240" w:lineRule="auto"/>
        <w:ind w:left="568" w:hanging="284"/>
        <w:jc w:val="both"/>
        <w:rPr>
          <w:rFonts w:ascii="Arial" w:eastAsia="Times New Roman" w:hAnsi="Arial" w:cs="Arial"/>
        </w:rPr>
      </w:pPr>
      <w:r w:rsidRPr="00F953E1">
        <w:rPr>
          <w:rFonts w:ascii="Arial" w:eastAsia="Times New Roman" w:hAnsi="Arial" w:cs="Arial"/>
        </w:rPr>
        <w:t>p</w:t>
      </w:r>
      <w:r w:rsidR="00505222" w:rsidRPr="00F953E1">
        <w:rPr>
          <w:rFonts w:ascii="Arial" w:eastAsia="Times New Roman" w:hAnsi="Arial" w:cs="Arial"/>
        </w:rPr>
        <w:t xml:space="preserve">ersonal requirements: the skills and knowledge required to perform a specific job; </w:t>
      </w:r>
    </w:p>
    <w:p w14:paraId="605123F7" w14:textId="77777777" w:rsidR="00505222" w:rsidRPr="00F953E1" w:rsidRDefault="009E3902" w:rsidP="00A47B4E">
      <w:pPr>
        <w:pStyle w:val="ListParagraph"/>
        <w:numPr>
          <w:ilvl w:val="0"/>
          <w:numId w:val="42"/>
        </w:numPr>
        <w:spacing w:before="120" w:line="240" w:lineRule="auto"/>
        <w:ind w:left="568" w:hanging="284"/>
        <w:jc w:val="both"/>
        <w:rPr>
          <w:rFonts w:ascii="Arial" w:eastAsia="Times New Roman" w:hAnsi="Arial" w:cs="Arial"/>
        </w:rPr>
      </w:pPr>
      <w:r w:rsidRPr="00F953E1">
        <w:rPr>
          <w:rFonts w:ascii="Arial" w:eastAsia="Times New Roman" w:hAnsi="Arial" w:cs="Arial"/>
        </w:rPr>
        <w:t>p</w:t>
      </w:r>
      <w:r w:rsidR="00505222" w:rsidRPr="00F953E1">
        <w:rPr>
          <w:rFonts w:ascii="Arial" w:eastAsia="Times New Roman" w:hAnsi="Arial" w:cs="Arial"/>
        </w:rPr>
        <w:t>ersonal characteristics: the abilities, interests and values needed to perform work tasks and requirements;</w:t>
      </w:r>
    </w:p>
    <w:p w14:paraId="23DDB398" w14:textId="77777777" w:rsidR="00505222" w:rsidRPr="00F953E1" w:rsidRDefault="009E3902" w:rsidP="00A47B4E">
      <w:pPr>
        <w:pStyle w:val="ListParagraph"/>
        <w:numPr>
          <w:ilvl w:val="0"/>
          <w:numId w:val="42"/>
        </w:numPr>
        <w:spacing w:before="120" w:line="240" w:lineRule="auto"/>
        <w:ind w:left="568" w:hanging="284"/>
        <w:jc w:val="both"/>
        <w:rPr>
          <w:rFonts w:ascii="Arial" w:eastAsia="Times New Roman" w:hAnsi="Arial" w:cs="Arial"/>
        </w:rPr>
      </w:pPr>
      <w:r w:rsidRPr="00F953E1">
        <w:rPr>
          <w:rFonts w:ascii="Arial" w:eastAsia="Times New Roman" w:hAnsi="Arial" w:cs="Arial"/>
        </w:rPr>
        <w:t>e</w:t>
      </w:r>
      <w:r w:rsidR="00505222" w:rsidRPr="00F953E1">
        <w:rPr>
          <w:rFonts w:ascii="Arial" w:eastAsia="Times New Roman" w:hAnsi="Arial" w:cs="Arial"/>
        </w:rPr>
        <w:t>xperience requirements: the training and level of licensing and experience needed to be able to do a job competently;</w:t>
      </w:r>
    </w:p>
    <w:p w14:paraId="0B3F812C" w14:textId="77777777" w:rsidR="00505222" w:rsidRPr="00F953E1" w:rsidRDefault="009E3902" w:rsidP="00A47B4E">
      <w:pPr>
        <w:pStyle w:val="ListParagraph"/>
        <w:numPr>
          <w:ilvl w:val="0"/>
          <w:numId w:val="42"/>
        </w:numPr>
        <w:spacing w:before="120" w:line="240" w:lineRule="auto"/>
        <w:ind w:left="568" w:hanging="284"/>
        <w:jc w:val="both"/>
        <w:rPr>
          <w:rFonts w:ascii="Arial" w:eastAsia="Times New Roman" w:hAnsi="Arial" w:cs="Arial"/>
        </w:rPr>
      </w:pPr>
      <w:r w:rsidRPr="00F953E1">
        <w:rPr>
          <w:rFonts w:ascii="Arial" w:eastAsia="Times New Roman" w:hAnsi="Arial" w:cs="Arial"/>
        </w:rPr>
        <w:t>j</w:t>
      </w:r>
      <w:r w:rsidR="00505222" w:rsidRPr="00F953E1">
        <w:rPr>
          <w:rFonts w:ascii="Arial" w:eastAsia="Times New Roman" w:hAnsi="Arial" w:cs="Arial"/>
        </w:rPr>
        <w:t>ob requirements: the work activities and context, including the physical, social, and organizational fact</w:t>
      </w:r>
      <w:r w:rsidRPr="00F953E1">
        <w:rPr>
          <w:rFonts w:ascii="Arial" w:eastAsia="Times New Roman" w:hAnsi="Arial" w:cs="Arial"/>
        </w:rPr>
        <w:t>ors involved</w:t>
      </w:r>
      <w:r w:rsidR="00505222" w:rsidRPr="00F953E1">
        <w:rPr>
          <w:rFonts w:ascii="Arial" w:eastAsia="Times New Roman" w:hAnsi="Arial" w:cs="Arial"/>
        </w:rPr>
        <w:t xml:space="preserve">; and </w:t>
      </w:r>
    </w:p>
    <w:p w14:paraId="1E4B3C3E" w14:textId="77777777" w:rsidR="00505222" w:rsidRPr="00F953E1" w:rsidRDefault="009E3902" w:rsidP="00A47B4E">
      <w:pPr>
        <w:pStyle w:val="ListParagraph"/>
        <w:numPr>
          <w:ilvl w:val="0"/>
          <w:numId w:val="42"/>
        </w:numPr>
        <w:spacing w:before="120" w:line="240" w:lineRule="auto"/>
        <w:ind w:left="568" w:hanging="284"/>
        <w:jc w:val="both"/>
        <w:rPr>
          <w:rFonts w:ascii="Arial" w:eastAsia="Times New Roman" w:hAnsi="Arial" w:cs="Arial"/>
        </w:rPr>
      </w:pPr>
      <w:r w:rsidRPr="00F953E1">
        <w:rPr>
          <w:rFonts w:ascii="Arial" w:eastAsia="Times New Roman" w:hAnsi="Arial" w:cs="Arial"/>
        </w:rPr>
        <w:t>l</w:t>
      </w:r>
      <w:r w:rsidR="00505222" w:rsidRPr="00F953E1">
        <w:rPr>
          <w:rFonts w:ascii="Arial" w:eastAsia="Times New Roman" w:hAnsi="Arial" w:cs="Arial"/>
        </w:rPr>
        <w:t>abour market: the occupational outlook and the pay scale for different occupations.</w:t>
      </w:r>
    </w:p>
    <w:p w14:paraId="525DA2A8" w14:textId="599726C4" w:rsidR="00294516" w:rsidRDefault="009E3902" w:rsidP="00294516">
      <w:pPr>
        <w:spacing w:before="120" w:line="240" w:lineRule="auto"/>
        <w:ind w:left="430"/>
        <w:jc w:val="both"/>
        <w:rPr>
          <w:rFonts w:ascii="Arial" w:hAnsi="Arial" w:cs="Arial"/>
          <w:szCs w:val="22"/>
        </w:rPr>
      </w:pPr>
      <w:r w:rsidRPr="00F953E1">
        <w:rPr>
          <w:rFonts w:ascii="Arial" w:hAnsi="Arial" w:cs="Arial"/>
        </w:rPr>
        <w:t>The</w:t>
      </w:r>
      <w:r w:rsidR="00505222" w:rsidRPr="00F953E1">
        <w:rPr>
          <w:rFonts w:ascii="Arial" w:hAnsi="Arial" w:cs="Arial"/>
        </w:rPr>
        <w:t xml:space="preserve"> specific application of the O*NET </w:t>
      </w:r>
      <w:r w:rsidRPr="00F953E1">
        <w:rPr>
          <w:rFonts w:ascii="Arial" w:hAnsi="Arial" w:cs="Arial"/>
        </w:rPr>
        <w:t xml:space="preserve">in this report </w:t>
      </w:r>
      <w:r w:rsidR="00505222" w:rsidRPr="00F953E1">
        <w:rPr>
          <w:rFonts w:ascii="Arial" w:hAnsi="Arial" w:cs="Arial"/>
        </w:rPr>
        <w:t>is to analyse labour market change</w:t>
      </w:r>
      <w:r w:rsidRPr="00F953E1">
        <w:rPr>
          <w:rFonts w:ascii="Arial" w:hAnsi="Arial" w:cs="Arial"/>
        </w:rPr>
        <w:t>s in Gippsland and to give</w:t>
      </w:r>
      <w:r w:rsidR="00505222" w:rsidRPr="00F953E1">
        <w:rPr>
          <w:rFonts w:ascii="Arial" w:hAnsi="Arial" w:cs="Arial"/>
        </w:rPr>
        <w:t xml:space="preserve"> specific attention to changes in the employmen</w:t>
      </w:r>
      <w:r w:rsidRPr="00F953E1">
        <w:rPr>
          <w:rFonts w:ascii="Arial" w:hAnsi="Arial" w:cs="Arial"/>
        </w:rPr>
        <w:t xml:space="preserve">t composition that relates to </w:t>
      </w:r>
      <w:r w:rsidR="00505222" w:rsidRPr="00F953E1">
        <w:rPr>
          <w:rFonts w:ascii="Arial" w:hAnsi="Arial" w:cs="Arial"/>
        </w:rPr>
        <w:t>changing health</w:t>
      </w:r>
      <w:r w:rsidRPr="00F953E1">
        <w:rPr>
          <w:rFonts w:ascii="Arial" w:hAnsi="Arial" w:cs="Arial"/>
        </w:rPr>
        <w:t>care and social assistance</w:t>
      </w:r>
      <w:r w:rsidR="00505222" w:rsidRPr="00F953E1">
        <w:rPr>
          <w:rFonts w:ascii="Arial" w:hAnsi="Arial" w:cs="Arial"/>
        </w:rPr>
        <w:t xml:space="preserve"> sector</w:t>
      </w:r>
      <w:r w:rsidRPr="00F953E1">
        <w:rPr>
          <w:rFonts w:ascii="Arial" w:hAnsi="Arial" w:cs="Arial"/>
        </w:rPr>
        <w:t xml:space="preserve">s.  </w:t>
      </w:r>
      <w:r w:rsidR="00505222" w:rsidRPr="00F953E1">
        <w:rPr>
          <w:rFonts w:ascii="Arial" w:hAnsi="Arial" w:cs="Arial"/>
        </w:rPr>
        <w:t>Using the detailed data in</w:t>
      </w:r>
      <w:r w:rsidRPr="00F953E1">
        <w:rPr>
          <w:rFonts w:ascii="Arial" w:hAnsi="Arial" w:cs="Arial"/>
        </w:rPr>
        <w:t xml:space="preserve"> O*NET and combining it with</w:t>
      </w:r>
      <w:r w:rsidR="00505222" w:rsidRPr="00F953E1">
        <w:rPr>
          <w:rFonts w:ascii="Arial" w:hAnsi="Arial" w:cs="Arial"/>
        </w:rPr>
        <w:t xml:space="preserve"> Aust</w:t>
      </w:r>
      <w:r w:rsidRPr="00F953E1">
        <w:rPr>
          <w:rFonts w:ascii="Arial" w:hAnsi="Arial" w:cs="Arial"/>
        </w:rPr>
        <w:t>ralian C</w:t>
      </w:r>
      <w:r w:rsidR="00505222" w:rsidRPr="00F953E1">
        <w:rPr>
          <w:rFonts w:ascii="Arial" w:hAnsi="Arial" w:cs="Arial"/>
        </w:rPr>
        <w:t>ensus</w:t>
      </w:r>
      <w:r w:rsidRPr="00F953E1">
        <w:rPr>
          <w:rFonts w:ascii="Arial" w:hAnsi="Arial" w:cs="Arial"/>
        </w:rPr>
        <w:t xml:space="preserve"> data</w:t>
      </w:r>
      <w:r w:rsidR="00505222" w:rsidRPr="00F953E1">
        <w:rPr>
          <w:rFonts w:ascii="Arial" w:hAnsi="Arial" w:cs="Arial"/>
        </w:rPr>
        <w:t>, we are able to conduct highly detailed skills and knowledge forecasts within occupations in the health</w:t>
      </w:r>
      <w:r w:rsidRPr="00F953E1">
        <w:rPr>
          <w:rFonts w:ascii="Arial" w:hAnsi="Arial" w:cs="Arial"/>
        </w:rPr>
        <w:t>care and social assistance</w:t>
      </w:r>
      <w:r w:rsidR="00505222" w:rsidRPr="00F953E1">
        <w:rPr>
          <w:rFonts w:ascii="Arial" w:hAnsi="Arial" w:cs="Arial"/>
        </w:rPr>
        <w:t xml:space="preserve"> sector</w:t>
      </w:r>
      <w:r w:rsidRPr="00F953E1">
        <w:rPr>
          <w:rFonts w:ascii="Arial" w:hAnsi="Arial" w:cs="Arial"/>
        </w:rPr>
        <w:t>s</w:t>
      </w:r>
      <w:r w:rsidR="00505222" w:rsidRPr="00F953E1">
        <w:rPr>
          <w:rFonts w:ascii="Arial" w:hAnsi="Arial" w:cs="Arial"/>
        </w:rPr>
        <w:t>, thus allowing regional educators, policy makers, the community and other stakeholders to produce detailed work information related to changes to work practices and the future demand for skill needed to perform job tasks effectively.</w:t>
      </w:r>
      <w:r w:rsidR="00294516" w:rsidRPr="00F953E1">
        <w:rPr>
          <w:rFonts w:ascii="Arial" w:hAnsi="Arial" w:cs="Arial"/>
        </w:rPr>
        <w:br w:type="page"/>
      </w:r>
    </w:p>
    <w:p w14:paraId="16B72072" w14:textId="77777777" w:rsidR="00505222" w:rsidRPr="00294516" w:rsidRDefault="00505222" w:rsidP="00294516">
      <w:pPr>
        <w:spacing w:before="120" w:line="240" w:lineRule="auto"/>
        <w:ind w:left="430"/>
        <w:jc w:val="both"/>
        <w:rPr>
          <w:rFonts w:ascii="Arial" w:hAnsi="Arial" w:cs="Arial"/>
          <w:szCs w:val="22"/>
        </w:rPr>
        <w:sectPr w:rsidR="00505222" w:rsidRPr="00294516" w:rsidSect="00C062E4">
          <w:type w:val="continuous"/>
          <w:pgSz w:w="11907" w:h="16840" w:code="9"/>
          <w:pgMar w:top="1134" w:right="1134" w:bottom="1134" w:left="1134" w:header="850" w:footer="737" w:gutter="454"/>
          <w:cols w:num="2" w:space="708"/>
          <w:titlePg/>
          <w:docGrid w:linePitch="299"/>
        </w:sectPr>
      </w:pPr>
    </w:p>
    <w:p w14:paraId="4895EA73" w14:textId="013E34E8" w:rsidR="0084688E" w:rsidRPr="000C53E7" w:rsidRDefault="00623AA6" w:rsidP="000C53E7">
      <w:pPr>
        <w:pStyle w:val="Heading1"/>
      </w:pPr>
      <w:bookmarkStart w:id="12" w:name="_Toc26267693"/>
      <w:r w:rsidRPr="000C53E7">
        <w:lastRenderedPageBreak/>
        <w:t xml:space="preserve">Regional </w:t>
      </w:r>
      <w:r w:rsidR="009B5228" w:rsidRPr="000C53E7">
        <w:t>p</w:t>
      </w:r>
      <w:r w:rsidRPr="000C53E7">
        <w:t>rofile</w:t>
      </w:r>
      <w:bookmarkEnd w:id="12"/>
    </w:p>
    <w:p w14:paraId="3A50119F" w14:textId="77777777" w:rsidR="0071129D" w:rsidRDefault="0071129D" w:rsidP="00294516">
      <w:pPr>
        <w:pStyle w:val="Heading1"/>
        <w:sectPr w:rsidR="0071129D" w:rsidSect="00C062E4">
          <w:type w:val="continuous"/>
          <w:pgSz w:w="11907" w:h="16840" w:code="9"/>
          <w:pgMar w:top="1134" w:right="1134" w:bottom="1134" w:left="1134" w:header="850" w:footer="737" w:gutter="454"/>
          <w:cols w:space="708"/>
          <w:titlePg/>
          <w:docGrid w:linePitch="299"/>
        </w:sectPr>
      </w:pPr>
    </w:p>
    <w:p w14:paraId="2CC0E46B" w14:textId="77777777" w:rsidR="00967F99" w:rsidRPr="00AF6F22" w:rsidRDefault="00967F99" w:rsidP="00096091">
      <w:pPr>
        <w:pStyle w:val="NormalWeb"/>
        <w:shd w:val="clear" w:color="auto" w:fill="FFFFFF"/>
        <w:spacing w:before="120" w:beforeAutospacing="0" w:after="120" w:afterAutospacing="0"/>
        <w:jc w:val="both"/>
        <w:rPr>
          <w:rFonts w:ascii="Arial" w:hAnsi="Arial" w:cs="Arial"/>
          <w:bCs/>
          <w:color w:val="auto"/>
          <w:sz w:val="21"/>
          <w:szCs w:val="21"/>
        </w:rPr>
      </w:pPr>
      <w:r w:rsidRPr="00AF6F22">
        <w:rPr>
          <w:rFonts w:ascii="Arial" w:hAnsi="Arial" w:cs="Arial"/>
          <w:b/>
          <w:bCs/>
          <w:color w:val="auto"/>
          <w:sz w:val="21"/>
          <w:szCs w:val="21"/>
        </w:rPr>
        <w:t>Gippsland</w:t>
      </w:r>
    </w:p>
    <w:p w14:paraId="7F07A6AC" w14:textId="724EABA8" w:rsidR="00067C85" w:rsidRPr="00AF6F22" w:rsidRDefault="0084688E" w:rsidP="00E5207A">
      <w:pPr>
        <w:pStyle w:val="NormalWeb"/>
        <w:shd w:val="clear" w:color="auto" w:fill="FFFFFF"/>
        <w:spacing w:before="120" w:beforeAutospacing="0" w:after="120" w:afterAutospacing="0"/>
        <w:jc w:val="both"/>
        <w:rPr>
          <w:rFonts w:ascii="Arial" w:hAnsi="Arial" w:cs="Arial"/>
          <w:bCs/>
          <w:color w:val="auto"/>
          <w:sz w:val="21"/>
          <w:szCs w:val="21"/>
        </w:rPr>
      </w:pPr>
      <w:r w:rsidRPr="00AF6F22">
        <w:rPr>
          <w:rFonts w:ascii="Arial" w:hAnsi="Arial" w:cs="Arial"/>
          <w:bCs/>
          <w:color w:val="auto"/>
          <w:sz w:val="21"/>
          <w:szCs w:val="21"/>
        </w:rPr>
        <w:t>Gippsland</w:t>
      </w:r>
      <w:r w:rsidR="00AA1BA6" w:rsidRPr="00AF6F22">
        <w:rPr>
          <w:rFonts w:ascii="Arial" w:hAnsi="Arial" w:cs="Arial"/>
          <w:color w:val="auto"/>
          <w:sz w:val="21"/>
          <w:szCs w:val="21"/>
        </w:rPr>
        <w:t xml:space="preserve"> is in the</w:t>
      </w:r>
      <w:r w:rsidRPr="00AF6F22">
        <w:rPr>
          <w:rFonts w:ascii="Arial" w:hAnsi="Arial" w:cs="Arial"/>
          <w:color w:val="auto"/>
          <w:sz w:val="21"/>
          <w:szCs w:val="21"/>
        </w:rPr>
        <w:t xml:space="preserve"> south-eastern </w:t>
      </w:r>
      <w:r w:rsidR="00AA1BA6" w:rsidRPr="00AF6F22">
        <w:rPr>
          <w:rFonts w:ascii="Arial" w:hAnsi="Arial" w:cs="Arial"/>
          <w:color w:val="auto"/>
          <w:sz w:val="21"/>
          <w:szCs w:val="21"/>
        </w:rPr>
        <w:t xml:space="preserve">portion </w:t>
      </w:r>
      <w:r w:rsidRPr="00AF6F22">
        <w:rPr>
          <w:rFonts w:ascii="Arial" w:hAnsi="Arial" w:cs="Arial"/>
          <w:color w:val="auto"/>
          <w:sz w:val="21"/>
          <w:szCs w:val="21"/>
        </w:rPr>
        <w:t xml:space="preserve">of </w:t>
      </w:r>
      <w:hyperlink r:id="rId29" w:tooltip="Victoria (Australia)" w:history="1">
        <w:r w:rsidRPr="00AF6F22">
          <w:rPr>
            <w:rStyle w:val="Hyperlink"/>
            <w:rFonts w:ascii="Arial" w:hAnsi="Arial" w:cs="Arial"/>
            <w:color w:val="auto"/>
            <w:sz w:val="21"/>
            <w:szCs w:val="21"/>
            <w:u w:val="none"/>
          </w:rPr>
          <w:t>Victoria</w:t>
        </w:r>
      </w:hyperlink>
      <w:r w:rsidRPr="00AF6F22">
        <w:rPr>
          <w:rFonts w:ascii="Arial" w:hAnsi="Arial" w:cs="Arial"/>
          <w:color w:val="auto"/>
          <w:sz w:val="21"/>
          <w:szCs w:val="21"/>
        </w:rPr>
        <w:t xml:space="preserve"> </w:t>
      </w:r>
      <w:r w:rsidR="00AA1BA6" w:rsidRPr="00AF6F22">
        <w:rPr>
          <w:rFonts w:ascii="Arial" w:hAnsi="Arial" w:cs="Arial"/>
          <w:color w:val="auto"/>
          <w:sz w:val="21"/>
          <w:szCs w:val="21"/>
        </w:rPr>
        <w:t>and covers</w:t>
      </w:r>
      <w:r w:rsidRPr="00AF6F22">
        <w:rPr>
          <w:rFonts w:ascii="Arial" w:hAnsi="Arial" w:cs="Arial"/>
          <w:color w:val="auto"/>
          <w:sz w:val="21"/>
          <w:szCs w:val="21"/>
        </w:rPr>
        <w:t xml:space="preserve"> an area of 41,556 square kilometres.  </w:t>
      </w:r>
      <w:r w:rsidR="00AA1BA6" w:rsidRPr="00AF6F22">
        <w:rPr>
          <w:rFonts w:ascii="Arial" w:hAnsi="Arial" w:cs="Arial"/>
          <w:sz w:val="21"/>
          <w:szCs w:val="21"/>
        </w:rPr>
        <w:t xml:space="preserve">Overall the region extends from </w:t>
      </w:r>
      <w:r w:rsidR="0072333D" w:rsidRPr="00AF6F22">
        <w:rPr>
          <w:rFonts w:ascii="Arial" w:hAnsi="Arial" w:cs="Arial"/>
          <w:sz w:val="21"/>
          <w:szCs w:val="21"/>
        </w:rPr>
        <w:t xml:space="preserve">outskirts of </w:t>
      </w:r>
      <w:r w:rsidR="00AA1BA6" w:rsidRPr="00AF6F22">
        <w:rPr>
          <w:rFonts w:ascii="Arial" w:hAnsi="Arial" w:cs="Arial"/>
          <w:sz w:val="21"/>
          <w:szCs w:val="21"/>
        </w:rPr>
        <w:t xml:space="preserve">the greater </w:t>
      </w:r>
      <w:r w:rsidR="00B07D7F" w:rsidRPr="00AF6F22">
        <w:rPr>
          <w:rFonts w:ascii="Arial" w:hAnsi="Arial" w:cs="Arial"/>
          <w:sz w:val="21"/>
          <w:szCs w:val="21"/>
        </w:rPr>
        <w:t>metropolitan</w:t>
      </w:r>
      <w:r w:rsidR="00AA1BA6" w:rsidRPr="00AF6F22">
        <w:rPr>
          <w:rFonts w:ascii="Arial" w:hAnsi="Arial" w:cs="Arial"/>
          <w:sz w:val="21"/>
          <w:szCs w:val="21"/>
        </w:rPr>
        <w:t xml:space="preserve"> area of the city of Melbourne, to Cape Howe</w:t>
      </w:r>
      <w:r w:rsidR="0072333D" w:rsidRPr="00AF6F22">
        <w:rPr>
          <w:rFonts w:ascii="Arial" w:hAnsi="Arial" w:cs="Arial"/>
          <w:sz w:val="21"/>
          <w:szCs w:val="21"/>
        </w:rPr>
        <w:t>,</w:t>
      </w:r>
      <w:r w:rsidR="00AA1BA6" w:rsidRPr="00AF6F22">
        <w:rPr>
          <w:rFonts w:ascii="Arial" w:hAnsi="Arial" w:cs="Arial"/>
          <w:sz w:val="21"/>
          <w:szCs w:val="21"/>
        </w:rPr>
        <w:t xml:space="preserve"> the most easterly point of Victoria. </w:t>
      </w:r>
      <w:r w:rsidR="00AA1BA6" w:rsidRPr="00AF6F22">
        <w:rPr>
          <w:rFonts w:ascii="Arial" w:hAnsi="Arial" w:cs="Arial"/>
          <w:color w:val="auto"/>
          <w:sz w:val="21"/>
          <w:szCs w:val="21"/>
        </w:rPr>
        <w:t xml:space="preserve"> Although it covers a large area it has a fairly limited population.   </w:t>
      </w:r>
      <w:r w:rsidR="0072333D" w:rsidRPr="00AF6F22">
        <w:rPr>
          <w:rFonts w:ascii="Arial" w:hAnsi="Arial" w:cs="Arial"/>
          <w:color w:val="auto"/>
          <w:sz w:val="21"/>
          <w:szCs w:val="21"/>
        </w:rPr>
        <w:t>In early 2019</w:t>
      </w:r>
      <w:r w:rsidR="009B4F5A" w:rsidRPr="00AF6F22">
        <w:rPr>
          <w:rFonts w:ascii="Arial" w:hAnsi="Arial" w:cs="Arial"/>
          <w:color w:val="auto"/>
          <w:sz w:val="21"/>
          <w:szCs w:val="21"/>
        </w:rPr>
        <w:t xml:space="preserve"> </w:t>
      </w:r>
      <w:r w:rsidRPr="00AF6F22">
        <w:rPr>
          <w:rFonts w:ascii="Arial" w:hAnsi="Arial" w:cs="Arial"/>
          <w:color w:val="auto"/>
          <w:sz w:val="21"/>
          <w:szCs w:val="21"/>
        </w:rPr>
        <w:t>Gippsland ha</w:t>
      </w:r>
      <w:r w:rsidR="00D23A33" w:rsidRPr="00AF6F22">
        <w:rPr>
          <w:rFonts w:ascii="Arial" w:hAnsi="Arial" w:cs="Arial"/>
          <w:color w:val="auto"/>
          <w:sz w:val="21"/>
          <w:szCs w:val="21"/>
        </w:rPr>
        <w:t>d</w:t>
      </w:r>
      <w:r w:rsidRPr="00AF6F22">
        <w:rPr>
          <w:rFonts w:ascii="Arial" w:hAnsi="Arial" w:cs="Arial"/>
          <w:color w:val="auto"/>
          <w:sz w:val="21"/>
          <w:szCs w:val="21"/>
        </w:rPr>
        <w:t xml:space="preserve"> a</w:t>
      </w:r>
      <w:r w:rsidR="0072333D" w:rsidRPr="00AF6F22">
        <w:rPr>
          <w:rFonts w:ascii="Arial" w:hAnsi="Arial" w:cs="Arial"/>
          <w:color w:val="auto"/>
          <w:sz w:val="21"/>
          <w:szCs w:val="21"/>
        </w:rPr>
        <w:t>n estimated population of 279,350</w:t>
      </w:r>
      <w:r w:rsidRPr="00AF6F22">
        <w:rPr>
          <w:rFonts w:ascii="Arial" w:hAnsi="Arial" w:cs="Arial"/>
          <w:color w:val="auto"/>
          <w:sz w:val="21"/>
          <w:szCs w:val="21"/>
        </w:rPr>
        <w:t xml:space="preserve"> (Table </w:t>
      </w:r>
      <w:r w:rsidR="00067C85" w:rsidRPr="00AF6F22">
        <w:rPr>
          <w:rFonts w:ascii="Arial" w:hAnsi="Arial" w:cs="Arial"/>
          <w:color w:val="auto"/>
          <w:sz w:val="21"/>
          <w:szCs w:val="21"/>
        </w:rPr>
        <w:t>below</w:t>
      </w:r>
      <w:r w:rsidRPr="00AF6F22">
        <w:rPr>
          <w:rFonts w:ascii="Arial" w:hAnsi="Arial" w:cs="Arial"/>
          <w:color w:val="auto"/>
          <w:sz w:val="21"/>
          <w:szCs w:val="21"/>
        </w:rPr>
        <w:t xml:space="preserve">), with the principal population centres of the region, in descending order of population, being </w:t>
      </w:r>
      <w:hyperlink r:id="rId30" w:tooltip="Traralgon, Victoria" w:history="1">
        <w:r w:rsidRPr="00AF6F22">
          <w:rPr>
            <w:rStyle w:val="Hyperlink"/>
            <w:rFonts w:ascii="Arial" w:hAnsi="Arial" w:cs="Arial"/>
            <w:color w:val="auto"/>
            <w:sz w:val="21"/>
            <w:szCs w:val="21"/>
            <w:u w:val="none"/>
          </w:rPr>
          <w:t>Traralgon</w:t>
        </w:r>
      </w:hyperlink>
      <w:r w:rsidRPr="00AF6F22">
        <w:rPr>
          <w:rFonts w:ascii="Arial" w:hAnsi="Arial" w:cs="Arial"/>
          <w:color w:val="auto"/>
          <w:sz w:val="21"/>
          <w:szCs w:val="21"/>
        </w:rPr>
        <w:t xml:space="preserve"> (25,485), </w:t>
      </w:r>
      <w:hyperlink r:id="rId31" w:tooltip="Moe, Victoria" w:history="1">
        <w:r w:rsidRPr="00AF6F22">
          <w:rPr>
            <w:rStyle w:val="Hyperlink"/>
            <w:rFonts w:ascii="Arial" w:hAnsi="Arial" w:cs="Arial"/>
            <w:color w:val="auto"/>
            <w:sz w:val="21"/>
            <w:szCs w:val="21"/>
            <w:u w:val="none"/>
          </w:rPr>
          <w:t>Moe</w:t>
        </w:r>
      </w:hyperlink>
      <w:r w:rsidRPr="00AF6F22">
        <w:rPr>
          <w:rFonts w:ascii="Arial" w:hAnsi="Arial" w:cs="Arial"/>
          <w:color w:val="auto"/>
          <w:sz w:val="21"/>
          <w:szCs w:val="21"/>
        </w:rPr>
        <w:t xml:space="preserve"> (15,509), </w:t>
      </w:r>
      <w:hyperlink r:id="rId32" w:tooltip="Warragul, Victoria" w:history="1">
        <w:r w:rsidRPr="00AF6F22">
          <w:rPr>
            <w:rStyle w:val="Hyperlink"/>
            <w:rFonts w:ascii="Arial" w:hAnsi="Arial" w:cs="Arial"/>
            <w:color w:val="auto"/>
            <w:sz w:val="21"/>
            <w:szCs w:val="21"/>
            <w:u w:val="none"/>
          </w:rPr>
          <w:t>Warragul</w:t>
        </w:r>
      </w:hyperlink>
      <w:r w:rsidRPr="00AF6F22">
        <w:rPr>
          <w:rFonts w:ascii="Arial" w:hAnsi="Arial" w:cs="Arial"/>
          <w:color w:val="auto"/>
          <w:sz w:val="21"/>
          <w:szCs w:val="21"/>
        </w:rPr>
        <w:t xml:space="preserve"> (14,276), </w:t>
      </w:r>
      <w:hyperlink r:id="rId33" w:tooltip="Morwell, Victoria" w:history="1">
        <w:r w:rsidRPr="00AF6F22">
          <w:rPr>
            <w:rStyle w:val="Hyperlink"/>
            <w:rFonts w:ascii="Arial" w:hAnsi="Arial" w:cs="Arial"/>
            <w:color w:val="auto"/>
            <w:sz w:val="21"/>
            <w:szCs w:val="21"/>
            <w:u w:val="none"/>
          </w:rPr>
          <w:t>Morwell</w:t>
        </w:r>
      </w:hyperlink>
      <w:r w:rsidRPr="00AF6F22">
        <w:rPr>
          <w:rFonts w:ascii="Arial" w:hAnsi="Arial" w:cs="Arial"/>
          <w:color w:val="auto"/>
          <w:sz w:val="21"/>
          <w:szCs w:val="21"/>
        </w:rPr>
        <w:t xml:space="preserve"> (13,540), </w:t>
      </w:r>
      <w:hyperlink r:id="rId34" w:tooltip="Sale, Victoria" w:history="1">
        <w:r w:rsidRPr="00AF6F22">
          <w:rPr>
            <w:rStyle w:val="Hyperlink"/>
            <w:rFonts w:ascii="Arial" w:hAnsi="Arial" w:cs="Arial"/>
            <w:color w:val="auto"/>
            <w:sz w:val="21"/>
            <w:szCs w:val="21"/>
            <w:u w:val="none"/>
          </w:rPr>
          <w:t>Sale</w:t>
        </w:r>
      </w:hyperlink>
      <w:r w:rsidRPr="00AF6F22">
        <w:rPr>
          <w:rFonts w:ascii="Arial" w:hAnsi="Arial" w:cs="Arial"/>
          <w:color w:val="auto"/>
          <w:sz w:val="21"/>
          <w:szCs w:val="21"/>
        </w:rPr>
        <w:t xml:space="preserve"> (13,511), </w:t>
      </w:r>
      <w:hyperlink r:id="rId35" w:tooltip="Bairnsdale, Victoria" w:history="1">
        <w:r w:rsidRPr="00AF6F22">
          <w:rPr>
            <w:rStyle w:val="Hyperlink"/>
            <w:rFonts w:ascii="Arial" w:hAnsi="Arial" w:cs="Arial"/>
            <w:color w:val="auto"/>
            <w:sz w:val="21"/>
            <w:szCs w:val="21"/>
            <w:u w:val="none"/>
          </w:rPr>
          <w:t>Bairnsdale</w:t>
        </w:r>
      </w:hyperlink>
      <w:r w:rsidRPr="00AF6F22">
        <w:rPr>
          <w:rFonts w:ascii="Arial" w:hAnsi="Arial" w:cs="Arial"/>
          <w:color w:val="auto"/>
          <w:sz w:val="21"/>
          <w:szCs w:val="21"/>
        </w:rPr>
        <w:t xml:space="preserve"> (12,952), </w:t>
      </w:r>
      <w:hyperlink r:id="rId36" w:tooltip="Drouin, Victoria" w:history="1">
        <w:r w:rsidRPr="00AF6F22">
          <w:rPr>
            <w:rStyle w:val="Hyperlink"/>
            <w:rFonts w:ascii="Arial" w:hAnsi="Arial" w:cs="Arial"/>
            <w:color w:val="auto"/>
            <w:sz w:val="21"/>
            <w:szCs w:val="21"/>
            <w:u w:val="none"/>
          </w:rPr>
          <w:t>Drouin</w:t>
        </w:r>
      </w:hyperlink>
      <w:r w:rsidRPr="00AF6F22">
        <w:rPr>
          <w:rFonts w:ascii="Arial" w:hAnsi="Arial" w:cs="Arial"/>
          <w:color w:val="auto"/>
          <w:sz w:val="21"/>
          <w:szCs w:val="21"/>
        </w:rPr>
        <w:t xml:space="preserve"> (11,887), and </w:t>
      </w:r>
      <w:hyperlink r:id="rId37" w:tooltip="Leongatha, Victoria" w:history="1">
        <w:r w:rsidRPr="00AF6F22">
          <w:rPr>
            <w:rStyle w:val="Hyperlink"/>
            <w:rFonts w:ascii="Arial" w:hAnsi="Arial" w:cs="Arial"/>
            <w:color w:val="auto"/>
            <w:sz w:val="21"/>
            <w:szCs w:val="21"/>
            <w:u w:val="none"/>
          </w:rPr>
          <w:t>Leongatha</w:t>
        </w:r>
      </w:hyperlink>
      <w:r w:rsidRPr="00AF6F22">
        <w:rPr>
          <w:rFonts w:ascii="Arial" w:hAnsi="Arial" w:cs="Arial"/>
          <w:color w:val="auto"/>
          <w:sz w:val="21"/>
          <w:szCs w:val="21"/>
        </w:rPr>
        <w:t xml:space="preserve"> (5,119) (Australian Bureau of Statistics 2016).</w:t>
      </w:r>
    </w:p>
    <w:p w14:paraId="63921177" w14:textId="4B4A092C" w:rsidR="0071129D" w:rsidRPr="00AF6F22" w:rsidRDefault="00E5207A" w:rsidP="00067C85">
      <w:pPr>
        <w:pStyle w:val="NormalWeb"/>
        <w:shd w:val="clear" w:color="auto" w:fill="FFFFFF"/>
        <w:spacing w:before="120" w:beforeAutospacing="0" w:after="120" w:afterAutospacing="0"/>
        <w:jc w:val="both"/>
        <w:rPr>
          <w:rFonts w:ascii="Arial" w:hAnsi="Arial" w:cs="Arial"/>
          <w:bCs/>
          <w:color w:val="auto"/>
          <w:sz w:val="21"/>
          <w:szCs w:val="21"/>
        </w:rPr>
      </w:pPr>
      <w:r w:rsidRPr="00AF6F22">
        <w:rPr>
          <w:rFonts w:ascii="Arial" w:hAnsi="Arial" w:cs="Arial"/>
          <w:sz w:val="21"/>
          <w:szCs w:val="21"/>
        </w:rPr>
        <w:t>The region of Gippsland is comprised of six geographically, economically and socially diverse local</w:t>
      </w:r>
      <w:r w:rsidR="0072333D" w:rsidRPr="00AF6F22">
        <w:rPr>
          <w:rFonts w:ascii="Arial" w:hAnsi="Arial" w:cs="Arial"/>
          <w:sz w:val="21"/>
          <w:szCs w:val="21"/>
        </w:rPr>
        <w:t xml:space="preserve"> government areas (LGAs)</w:t>
      </w:r>
      <w:r w:rsidRPr="00AF6F22">
        <w:rPr>
          <w:rFonts w:ascii="Arial" w:hAnsi="Arial" w:cs="Arial"/>
          <w:sz w:val="21"/>
          <w:szCs w:val="21"/>
        </w:rPr>
        <w:t xml:space="preserve">; the Bass Coast Shire, </w:t>
      </w:r>
      <w:r w:rsidR="005F3111" w:rsidRPr="00AF6F22">
        <w:rPr>
          <w:rFonts w:ascii="Arial" w:hAnsi="Arial" w:cs="Arial"/>
          <w:sz w:val="21"/>
          <w:szCs w:val="21"/>
        </w:rPr>
        <w:t xml:space="preserve">Baw </w:t>
      </w:r>
      <w:proofErr w:type="spellStart"/>
      <w:r w:rsidR="005F3111" w:rsidRPr="00AF6F22">
        <w:rPr>
          <w:rFonts w:ascii="Arial" w:hAnsi="Arial" w:cs="Arial"/>
          <w:sz w:val="21"/>
          <w:szCs w:val="21"/>
        </w:rPr>
        <w:t>Baw</w:t>
      </w:r>
      <w:proofErr w:type="spellEnd"/>
      <w:r w:rsidR="005F3111" w:rsidRPr="00AF6F22">
        <w:rPr>
          <w:rFonts w:ascii="Arial" w:hAnsi="Arial" w:cs="Arial"/>
          <w:sz w:val="21"/>
          <w:szCs w:val="21"/>
        </w:rPr>
        <w:t xml:space="preserve"> Shire, </w:t>
      </w:r>
      <w:r w:rsidRPr="00AF6F22">
        <w:rPr>
          <w:rFonts w:ascii="Arial" w:hAnsi="Arial" w:cs="Arial"/>
          <w:sz w:val="21"/>
          <w:szCs w:val="21"/>
        </w:rPr>
        <w:t xml:space="preserve">East Gippsland Shire, </w:t>
      </w:r>
      <w:r w:rsidR="005F3111" w:rsidRPr="00AF6F22">
        <w:rPr>
          <w:rFonts w:ascii="Arial" w:hAnsi="Arial" w:cs="Arial"/>
          <w:sz w:val="21"/>
          <w:szCs w:val="21"/>
        </w:rPr>
        <w:t xml:space="preserve">Latrobe City Council, the </w:t>
      </w:r>
      <w:r w:rsidRPr="00AF6F22">
        <w:rPr>
          <w:rFonts w:ascii="Arial" w:hAnsi="Arial" w:cs="Arial"/>
          <w:sz w:val="21"/>
          <w:szCs w:val="21"/>
        </w:rPr>
        <w:t xml:space="preserve">South Gippsland Shire, </w:t>
      </w:r>
      <w:r w:rsidR="0071129D" w:rsidRPr="00AF6F22">
        <w:rPr>
          <w:rFonts w:ascii="Arial" w:hAnsi="Arial" w:cs="Arial"/>
          <w:sz w:val="21"/>
          <w:szCs w:val="21"/>
        </w:rPr>
        <w:t>and the Wellington Shire</w:t>
      </w:r>
      <w:r w:rsidRPr="00AF6F22">
        <w:rPr>
          <w:rFonts w:ascii="Arial" w:hAnsi="Arial" w:cs="Arial"/>
          <w:sz w:val="21"/>
          <w:szCs w:val="21"/>
        </w:rPr>
        <w:t>. The major concentration of population of Gippsland is centred in the Latrobe Valley sub-region in the central part of Gippsland.</w:t>
      </w:r>
    </w:p>
    <w:p w14:paraId="75B4DB2B" w14:textId="77777777" w:rsidR="00067C85" w:rsidRPr="00AF6F22" w:rsidRDefault="00067C85" w:rsidP="00FE02A5">
      <w:pPr>
        <w:pStyle w:val="BodyText"/>
        <w:spacing w:before="120" w:after="120"/>
        <w:jc w:val="both"/>
        <w:rPr>
          <w:rFonts w:ascii="Arial" w:hAnsi="Arial" w:cs="Arial"/>
          <w:b/>
        </w:rPr>
      </w:pPr>
      <w:r w:rsidRPr="00AF6F22">
        <w:rPr>
          <w:rFonts w:ascii="Arial" w:hAnsi="Arial" w:cs="Arial"/>
          <w:b/>
        </w:rPr>
        <w:t>The Gippsland economy</w:t>
      </w:r>
    </w:p>
    <w:p w14:paraId="3648F1C4" w14:textId="0A0D3DE9" w:rsidR="00067C85" w:rsidRPr="00AF6F22" w:rsidRDefault="00067C85" w:rsidP="00FE02A5">
      <w:pPr>
        <w:pStyle w:val="BodyText"/>
        <w:spacing w:before="120" w:after="120"/>
        <w:jc w:val="both"/>
        <w:rPr>
          <w:rFonts w:ascii="Arial" w:hAnsi="Arial" w:cs="Arial"/>
        </w:rPr>
      </w:pPr>
      <w:r w:rsidRPr="00AF6F22">
        <w:rPr>
          <w:rFonts w:ascii="Arial" w:hAnsi="Arial" w:cs="Arial"/>
        </w:rPr>
        <w:t xml:space="preserve">Gippsland’s economy is mainly based around natural resources and commodities, with key industry sectors including horticulture, forestry (timber, pulp and paper), dairy, pastoral, fishing, coal mining, electricity generation, </w:t>
      </w:r>
      <w:r w:rsidR="0072333D" w:rsidRPr="00AF6F22">
        <w:rPr>
          <w:rFonts w:ascii="Arial" w:hAnsi="Arial" w:cs="Arial"/>
        </w:rPr>
        <w:t xml:space="preserve">and </w:t>
      </w:r>
      <w:r w:rsidRPr="00AF6F22">
        <w:rPr>
          <w:rFonts w:ascii="Arial" w:hAnsi="Arial" w:cs="Arial"/>
        </w:rPr>
        <w:t xml:space="preserve">oil and </w:t>
      </w:r>
      <w:r w:rsidR="0072333D" w:rsidRPr="00AF6F22">
        <w:rPr>
          <w:rFonts w:ascii="Arial" w:hAnsi="Arial" w:cs="Arial"/>
        </w:rPr>
        <w:t>gas extraction/</w:t>
      </w:r>
      <w:r w:rsidR="00F03B19" w:rsidRPr="00AF6F22">
        <w:rPr>
          <w:rFonts w:ascii="Arial" w:hAnsi="Arial" w:cs="Arial"/>
        </w:rPr>
        <w:t>treatment.</w:t>
      </w:r>
      <w:r w:rsidR="0072333D" w:rsidRPr="00AF6F22">
        <w:rPr>
          <w:rFonts w:ascii="Arial" w:hAnsi="Arial" w:cs="Arial"/>
        </w:rPr>
        <w:t xml:space="preserve"> </w:t>
      </w:r>
      <w:r w:rsidRPr="00AF6F22">
        <w:rPr>
          <w:rFonts w:ascii="Arial" w:hAnsi="Arial" w:cs="Arial"/>
        </w:rPr>
        <w:t xml:space="preserve">In </w:t>
      </w:r>
      <w:r w:rsidR="0072333D" w:rsidRPr="00AF6F22">
        <w:rPr>
          <w:rFonts w:ascii="Arial" w:hAnsi="Arial" w:cs="Arial"/>
        </w:rPr>
        <w:t>addition, tourist destinations,</w:t>
      </w:r>
      <w:r w:rsidRPr="00AF6F22">
        <w:rPr>
          <w:rFonts w:ascii="Arial" w:hAnsi="Arial" w:cs="Arial"/>
        </w:rPr>
        <w:t xml:space="preserve"> for example</w:t>
      </w:r>
      <w:r w:rsidR="00A771D3" w:rsidRPr="00AF6F22">
        <w:rPr>
          <w:rFonts w:ascii="Arial" w:hAnsi="Arial" w:cs="Arial"/>
        </w:rPr>
        <w:t>,</w:t>
      </w:r>
      <w:r w:rsidRPr="00AF6F22">
        <w:rPr>
          <w:rFonts w:ascii="Arial" w:hAnsi="Arial" w:cs="Arial"/>
        </w:rPr>
        <w:t xml:space="preserve"> </w:t>
      </w:r>
      <w:hyperlink r:id="rId38" w:tooltip="Phillip Island (Victoria)" w:history="1">
        <w:r w:rsidRPr="00AF6F22">
          <w:rPr>
            <w:rStyle w:val="Hyperlink"/>
            <w:rFonts w:ascii="Arial" w:hAnsi="Arial" w:cs="Arial"/>
            <w:color w:val="auto"/>
            <w:u w:val="none"/>
          </w:rPr>
          <w:t>Phillip Island</w:t>
        </w:r>
      </w:hyperlink>
      <w:r w:rsidRPr="00AF6F22">
        <w:rPr>
          <w:rFonts w:ascii="Arial" w:hAnsi="Arial" w:cs="Arial"/>
        </w:rPr>
        <w:t xml:space="preserve">, </w:t>
      </w:r>
      <w:hyperlink r:id="rId39" w:tooltip="Wilsons Promontory" w:history="1">
        <w:r w:rsidRPr="00AF6F22">
          <w:rPr>
            <w:rStyle w:val="Hyperlink"/>
            <w:rFonts w:ascii="Arial" w:hAnsi="Arial" w:cs="Arial"/>
            <w:color w:val="auto"/>
            <w:u w:val="none"/>
          </w:rPr>
          <w:t>Wilsons Promontory</w:t>
        </w:r>
      </w:hyperlink>
      <w:r w:rsidRPr="00AF6F22">
        <w:rPr>
          <w:rFonts w:ascii="Arial" w:hAnsi="Arial" w:cs="Arial"/>
        </w:rPr>
        <w:t xml:space="preserve">, the </w:t>
      </w:r>
      <w:hyperlink r:id="rId40" w:tooltip="Gippsland Lakes" w:history="1">
        <w:r w:rsidRPr="00AF6F22">
          <w:rPr>
            <w:rStyle w:val="Hyperlink"/>
            <w:rFonts w:ascii="Arial" w:hAnsi="Arial" w:cs="Arial"/>
            <w:color w:val="auto"/>
            <w:u w:val="none"/>
          </w:rPr>
          <w:t>Gippsland Lakes</w:t>
        </w:r>
      </w:hyperlink>
      <w:r w:rsidRPr="00AF6F22">
        <w:rPr>
          <w:rFonts w:ascii="Arial" w:hAnsi="Arial" w:cs="Arial"/>
        </w:rPr>
        <w:t xml:space="preserve">, and </w:t>
      </w:r>
      <w:r w:rsidRPr="00AF6F22">
        <w:rPr>
          <w:rFonts w:ascii="Arial" w:hAnsi="Arial" w:cs="Arial"/>
        </w:rPr>
        <w:t xml:space="preserve">the </w:t>
      </w:r>
      <w:hyperlink r:id="rId41" w:tooltip="Mount Baw Baw" w:history="1">
        <w:r w:rsidRPr="00AF6F22">
          <w:rPr>
            <w:rStyle w:val="Hyperlink"/>
            <w:rFonts w:ascii="Arial" w:hAnsi="Arial" w:cs="Arial"/>
            <w:color w:val="auto"/>
            <w:u w:val="none"/>
          </w:rPr>
          <w:t xml:space="preserve">Baw </w:t>
        </w:r>
        <w:proofErr w:type="spellStart"/>
        <w:r w:rsidRPr="00AF6F22">
          <w:rPr>
            <w:rStyle w:val="Hyperlink"/>
            <w:rFonts w:ascii="Arial" w:hAnsi="Arial" w:cs="Arial"/>
            <w:color w:val="auto"/>
            <w:u w:val="none"/>
          </w:rPr>
          <w:t>Baw</w:t>
        </w:r>
        <w:proofErr w:type="spellEnd"/>
        <w:r w:rsidRPr="00AF6F22">
          <w:rPr>
            <w:rStyle w:val="Hyperlink"/>
            <w:rFonts w:ascii="Arial" w:hAnsi="Arial" w:cs="Arial"/>
            <w:color w:val="auto"/>
            <w:u w:val="none"/>
          </w:rPr>
          <w:t xml:space="preserve"> Plateau</w:t>
        </w:r>
      </w:hyperlink>
      <w:r w:rsidR="0072333D" w:rsidRPr="00AF6F22">
        <w:rPr>
          <w:rStyle w:val="Hyperlink"/>
          <w:rFonts w:ascii="Arial" w:hAnsi="Arial" w:cs="Arial"/>
          <w:color w:val="auto"/>
          <w:u w:val="none"/>
        </w:rPr>
        <w:t>,</w:t>
      </w:r>
      <w:r w:rsidRPr="00AF6F22">
        <w:rPr>
          <w:rStyle w:val="Hyperlink"/>
          <w:rFonts w:ascii="Arial" w:hAnsi="Arial" w:cs="Arial"/>
          <w:color w:val="auto"/>
          <w:u w:val="none"/>
        </w:rPr>
        <w:t xml:space="preserve"> also generate income for the region</w:t>
      </w:r>
      <w:r w:rsidRPr="00AF6F22">
        <w:rPr>
          <w:rFonts w:ascii="Arial" w:hAnsi="Arial" w:cs="Arial"/>
        </w:rPr>
        <w:t xml:space="preserve">. </w:t>
      </w:r>
      <w:r w:rsidR="00A668B8" w:rsidRPr="00AF6F22">
        <w:rPr>
          <w:rFonts w:ascii="Arial" w:hAnsi="Arial" w:cs="Arial"/>
        </w:rPr>
        <w:t xml:space="preserve"> </w:t>
      </w:r>
      <w:r w:rsidRPr="00AF6F22">
        <w:rPr>
          <w:rFonts w:ascii="Arial" w:hAnsi="Arial" w:cs="Arial"/>
        </w:rPr>
        <w:t>The region’s economy is highly connected with the rest of the country and overseas markets through the strong state, national and international demand for horticulture, dairy, livestock,</w:t>
      </w:r>
      <w:r w:rsidR="0072333D" w:rsidRPr="00AF6F22">
        <w:rPr>
          <w:rFonts w:ascii="Arial" w:hAnsi="Arial" w:cs="Arial"/>
        </w:rPr>
        <w:t xml:space="preserve"> forestry products and energy. </w:t>
      </w:r>
      <w:r w:rsidRPr="00AF6F22">
        <w:rPr>
          <w:rFonts w:ascii="Arial" w:hAnsi="Arial" w:cs="Arial"/>
        </w:rPr>
        <w:t>One indicator of the link between Gippsland and the rest of the world is that the region generates exports worth about $10 billion annually, with food processing (mainly dairy and horticulture), pulp, paper etc., oil and gas, electricity, aerospace, and tourism being the most important</w:t>
      </w:r>
      <w:r w:rsidR="00A668B8" w:rsidRPr="00AF6F22">
        <w:rPr>
          <w:rFonts w:ascii="Arial" w:hAnsi="Arial" w:cs="Arial"/>
        </w:rPr>
        <w:t xml:space="preserve">. </w:t>
      </w:r>
      <w:r w:rsidRPr="00AF6F22">
        <w:rPr>
          <w:rFonts w:ascii="Arial" w:hAnsi="Arial" w:cs="Arial"/>
        </w:rPr>
        <w:t>The flow of income and expenditure from these sectors creates demand for services including transport, construction, retail, wholesale trade and healthcare and social services.</w:t>
      </w:r>
    </w:p>
    <w:p w14:paraId="276FAA78" w14:textId="77777777" w:rsidR="00302D2E" w:rsidRPr="00AF6F22" w:rsidRDefault="00A668B8" w:rsidP="00FE02A5">
      <w:pPr>
        <w:pStyle w:val="BodyText"/>
        <w:spacing w:before="120" w:after="120"/>
        <w:jc w:val="both"/>
        <w:rPr>
          <w:rFonts w:ascii="Arial" w:hAnsi="Arial" w:cs="Arial"/>
        </w:rPr>
      </w:pPr>
      <w:r w:rsidRPr="00AF6F22">
        <w:rPr>
          <w:rFonts w:ascii="Arial" w:hAnsi="Arial" w:cs="Arial"/>
        </w:rPr>
        <w:t xml:space="preserve">The </w:t>
      </w:r>
      <w:r w:rsidRPr="00AF6F22">
        <w:rPr>
          <w:rFonts w:ascii="Arial" w:hAnsi="Arial" w:cs="Arial"/>
          <w:noProof/>
        </w:rPr>
        <w:t>Gipps</w:t>
      </w:r>
      <w:r w:rsidR="00A771D3" w:rsidRPr="00AF6F22">
        <w:rPr>
          <w:rFonts w:ascii="Arial" w:hAnsi="Arial" w:cs="Arial"/>
          <w:noProof/>
        </w:rPr>
        <w:t>land economy is currently diver</w:t>
      </w:r>
      <w:r w:rsidRPr="00AF6F22">
        <w:rPr>
          <w:rFonts w:ascii="Arial" w:hAnsi="Arial" w:cs="Arial"/>
          <w:noProof/>
        </w:rPr>
        <w:t xml:space="preserve">sifying its base with a focus on food production, innovation in clean energy, healthcare services, education and tourism.  Some of this growth is based on the region’s Australia wide and international reputation as a producer and processor of high quality food products.  </w:t>
      </w:r>
      <w:r w:rsidR="00A771D3" w:rsidRPr="00AF6F22">
        <w:rPr>
          <w:rFonts w:ascii="Arial" w:hAnsi="Arial" w:cs="Arial"/>
        </w:rPr>
        <w:t>Despite the</w:t>
      </w:r>
      <w:r w:rsidRPr="00AF6F22">
        <w:rPr>
          <w:rFonts w:ascii="Arial" w:hAnsi="Arial" w:cs="Arial"/>
        </w:rPr>
        <w:t xml:space="preserve"> positive development</w:t>
      </w:r>
      <w:r w:rsidR="000D24AC" w:rsidRPr="00AF6F22">
        <w:rPr>
          <w:rFonts w:ascii="Arial" w:hAnsi="Arial" w:cs="Arial"/>
        </w:rPr>
        <w:t>s</w:t>
      </w:r>
      <w:r w:rsidR="0072333D" w:rsidRPr="00AF6F22">
        <w:rPr>
          <w:rFonts w:ascii="Arial" w:hAnsi="Arial" w:cs="Arial"/>
        </w:rPr>
        <w:t xml:space="preserve"> the region</w:t>
      </w:r>
      <w:r w:rsidRPr="00AF6F22">
        <w:rPr>
          <w:rFonts w:ascii="Arial" w:hAnsi="Arial" w:cs="Arial"/>
        </w:rPr>
        <w:t xml:space="preserve">, however, faces a number of important challenges, as a result of industry </w:t>
      </w:r>
    </w:p>
    <w:p w14:paraId="01EB9544" w14:textId="76012FC1" w:rsidR="00FE02A5" w:rsidRPr="00AF6F22" w:rsidRDefault="00A668B8" w:rsidP="00FE02A5">
      <w:pPr>
        <w:pStyle w:val="BodyText"/>
        <w:spacing w:before="120" w:after="120"/>
        <w:jc w:val="both"/>
        <w:rPr>
          <w:rFonts w:ascii="Arial" w:hAnsi="Arial" w:cs="Arial"/>
        </w:rPr>
        <w:sectPr w:rsidR="00FE02A5" w:rsidRPr="00AF6F22" w:rsidSect="00CA18DC">
          <w:type w:val="continuous"/>
          <w:pgSz w:w="11907" w:h="16840" w:code="9"/>
          <w:pgMar w:top="1134" w:right="1134" w:bottom="1134" w:left="1134" w:header="958" w:footer="737" w:gutter="454"/>
          <w:cols w:num="2" w:space="709"/>
          <w:titlePg/>
          <w:docGrid w:linePitch="299"/>
        </w:sectPr>
      </w:pPr>
      <w:r w:rsidRPr="00AF6F22">
        <w:rPr>
          <w:rFonts w:ascii="Arial" w:hAnsi="Arial" w:cs="Arial"/>
        </w:rPr>
        <w:t xml:space="preserve">and social changes.  Of particular impact is the closure of the Hazelwood Power Station, which has required its former employees to acquire a new set of skills and knowledge </w:t>
      </w:r>
      <w:r w:rsidRPr="00AF6F22">
        <w:rPr>
          <w:rFonts w:ascii="Arial" w:hAnsi="Arial" w:cs="Arial"/>
          <w:color w:val="000000"/>
        </w:rPr>
        <w:t xml:space="preserve">in order to participate in the new jobs being created in the region. </w:t>
      </w:r>
      <w:r w:rsidRPr="00AF6F22">
        <w:rPr>
          <w:rFonts w:ascii="Arial" w:hAnsi="Arial" w:cs="Arial"/>
        </w:rPr>
        <w:t xml:space="preserve"> There are also questions about the future of the remaining coal based, power station</w:t>
      </w:r>
      <w:r w:rsidR="0072333D" w:rsidRPr="00AF6F22">
        <w:rPr>
          <w:rFonts w:ascii="Arial" w:hAnsi="Arial" w:cs="Arial"/>
        </w:rPr>
        <w:t>s</w:t>
      </w:r>
      <w:r w:rsidRPr="00AF6F22">
        <w:rPr>
          <w:rFonts w:ascii="Arial" w:hAnsi="Arial" w:cs="Arial"/>
        </w:rPr>
        <w:t xml:space="preserve"> located in the Latrobe Valley, which face the prospect of being eventually replaced by renewable energy source</w:t>
      </w:r>
      <w:r w:rsidR="00FE02A5" w:rsidRPr="00AF6F22">
        <w:rPr>
          <w:rFonts w:ascii="Arial" w:hAnsi="Arial" w:cs="Arial"/>
        </w:rPr>
        <w:t>.</w:t>
      </w:r>
    </w:p>
    <w:p w14:paraId="45C9F2BF" w14:textId="77777777" w:rsidR="0071129D" w:rsidRPr="00AF6F22" w:rsidRDefault="0071129D" w:rsidP="00FE02A5">
      <w:pPr>
        <w:pStyle w:val="BodyText"/>
        <w:spacing w:before="120" w:after="120"/>
        <w:jc w:val="both"/>
        <w:rPr>
          <w:rFonts w:ascii="Arial" w:hAnsi="Arial" w:cs="Arial"/>
          <w:color w:val="000000"/>
        </w:rPr>
      </w:pP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02D2E" w14:paraId="4C32AC10" w14:textId="77777777" w:rsidTr="00317459">
        <w:tc>
          <w:tcPr>
            <w:tcW w:w="4876" w:type="dxa"/>
            <w:vAlign w:val="center"/>
          </w:tcPr>
          <w:p w14:paraId="6F726732" w14:textId="77777777" w:rsidR="00302D2E" w:rsidRDefault="00302D2E" w:rsidP="00317459">
            <w:pPr>
              <w:pStyle w:val="BodyText"/>
              <w:spacing w:before="0" w:after="0"/>
              <w:jc w:val="center"/>
              <w:rPr>
                <w:rFonts w:ascii="Arial" w:hAnsi="Arial" w:cs="Arial"/>
                <w:color w:val="000000"/>
                <w:sz w:val="20"/>
              </w:rPr>
            </w:pPr>
            <w:r>
              <w:rPr>
                <w:rFonts w:ascii="Arial" w:hAnsi="Arial" w:cs="Arial"/>
                <w:noProof/>
                <w:sz w:val="18"/>
                <w:szCs w:val="18"/>
              </w:rPr>
              <w:lastRenderedPageBreak/>
              <w:drawing>
                <wp:inline distT="0" distB="0" distL="0" distR="0" wp14:anchorId="6728486A" wp14:editId="4FC0B3AF">
                  <wp:extent cx="3005455" cy="2923954"/>
                  <wp:effectExtent l="0" t="0" r="4445" b="0"/>
                  <wp:docPr id="10" name="Chart 10" descr="Bar chart - 2019 unemployment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876" w:type="dxa"/>
          </w:tcPr>
          <w:p w14:paraId="12EDE9E5" w14:textId="77777777" w:rsidR="00302D2E" w:rsidRDefault="00302D2E" w:rsidP="00302D2E">
            <w:pPr>
              <w:pStyle w:val="BodyText"/>
              <w:spacing w:before="0" w:after="0"/>
              <w:jc w:val="both"/>
              <w:rPr>
                <w:rFonts w:ascii="Arial" w:hAnsi="Arial" w:cs="Arial"/>
                <w:color w:val="000000"/>
                <w:sz w:val="20"/>
              </w:rPr>
            </w:pPr>
            <w:r w:rsidRPr="003D2254">
              <w:rPr>
                <w:rFonts w:ascii="Arial" w:hAnsi="Arial" w:cs="Arial"/>
                <w:noProof/>
                <w:sz w:val="20"/>
              </w:rPr>
              <w:drawing>
                <wp:inline distT="0" distB="0" distL="0" distR="0" wp14:anchorId="31C13C60" wp14:editId="09139827">
                  <wp:extent cx="3004820" cy="2923540"/>
                  <wp:effectExtent l="0" t="0" r="5080" b="0"/>
                  <wp:docPr id="7" name="Chart 7" descr="Bar chart - median age of population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14:paraId="5AE924C5" w14:textId="77777777" w:rsidR="00302D2E" w:rsidRDefault="00302D2E" w:rsidP="00A47B4E">
      <w:pPr>
        <w:pStyle w:val="Captions"/>
      </w:pPr>
      <w:r w:rsidRPr="009F02A3">
        <w:t>Source: Australian Bureau of Statistics, 2016</w:t>
      </w:r>
      <w:r>
        <w:t>, cat. No. 6330.0</w:t>
      </w:r>
      <w:r w:rsidRPr="009F02A3">
        <w:t>. Latrobe City Council,</w:t>
      </w:r>
      <w:r>
        <w:t xml:space="preserve"> 2019</w:t>
      </w:r>
      <w:r w:rsidRPr="009F02A3">
        <w:t>. Wellington Shire Council,</w:t>
      </w:r>
      <w:r>
        <w:t xml:space="preserve"> 2019</w:t>
      </w:r>
      <w:r w:rsidRPr="009F02A3">
        <w:t>. Baw Baw Shire Council</w:t>
      </w:r>
      <w:r>
        <w:t>, 2019.</w:t>
      </w:r>
    </w:p>
    <w:p w14:paraId="4EFFD2A7" w14:textId="25056464" w:rsidR="00A47B4E" w:rsidRPr="00986AC3" w:rsidRDefault="00A47B4E" w:rsidP="00A47B4E">
      <w:pPr>
        <w:pStyle w:val="Captions"/>
        <w:sectPr w:rsidR="00A47B4E" w:rsidRPr="00986AC3" w:rsidSect="00C062E4">
          <w:type w:val="continuous"/>
          <w:pgSz w:w="11907" w:h="16840" w:code="9"/>
          <w:pgMar w:top="1134" w:right="1134" w:bottom="1134" w:left="1134" w:header="850" w:footer="737" w:gutter="454"/>
          <w:cols w:space="708"/>
          <w:titlePg/>
          <w:docGrid w:linePitch="299"/>
        </w:sectPr>
      </w:pPr>
    </w:p>
    <w:p w14:paraId="2D332A6E" w14:textId="77777777" w:rsidR="00C71C54" w:rsidRPr="00AF6F22" w:rsidRDefault="00C71C54" w:rsidP="00A47B4E">
      <w:pPr>
        <w:pStyle w:val="HighlightParagraph"/>
        <w:spacing w:before="0" w:after="120"/>
        <w:jc w:val="both"/>
        <w:rPr>
          <w:rFonts w:ascii="Arial" w:hAnsi="Arial" w:cs="Arial"/>
          <w:b/>
          <w:color w:val="000000"/>
          <w:sz w:val="21"/>
        </w:rPr>
      </w:pPr>
      <w:r w:rsidRPr="00AF6F22">
        <w:rPr>
          <w:rFonts w:ascii="Arial" w:hAnsi="Arial" w:cs="Arial"/>
          <w:b/>
          <w:color w:val="000000"/>
          <w:sz w:val="21"/>
        </w:rPr>
        <w:t>Employment</w:t>
      </w:r>
    </w:p>
    <w:p w14:paraId="1EEF8C1D" w14:textId="412712B1" w:rsidR="00A668B8" w:rsidRPr="00AF6F22" w:rsidRDefault="00C71C54" w:rsidP="00096091">
      <w:pPr>
        <w:pStyle w:val="HighlightParagraph"/>
        <w:spacing w:before="120" w:after="120"/>
        <w:jc w:val="both"/>
        <w:rPr>
          <w:rFonts w:ascii="Arial" w:hAnsi="Arial" w:cs="Arial"/>
          <w:color w:val="auto"/>
          <w:sz w:val="21"/>
        </w:rPr>
      </w:pPr>
      <w:r w:rsidRPr="00AF6F22">
        <w:rPr>
          <w:rFonts w:ascii="Arial" w:hAnsi="Arial" w:cs="Arial"/>
          <w:color w:val="000000"/>
          <w:sz w:val="21"/>
        </w:rPr>
        <w:t xml:space="preserve">Linked to these economic changes is the </w:t>
      </w:r>
      <w:r w:rsidR="00603725" w:rsidRPr="00AF6F22">
        <w:rPr>
          <w:rFonts w:ascii="Arial" w:hAnsi="Arial" w:cs="Arial"/>
          <w:color w:val="000000"/>
          <w:sz w:val="21"/>
        </w:rPr>
        <w:t>ageing</w:t>
      </w:r>
      <w:r w:rsidRPr="00AF6F22">
        <w:rPr>
          <w:rFonts w:ascii="Arial" w:hAnsi="Arial" w:cs="Arial"/>
          <w:color w:val="000000"/>
          <w:sz w:val="21"/>
        </w:rPr>
        <w:t xml:space="preserve"> of the population in the region (which has led, and will further lead in the future, to an increase in demand for </w:t>
      </w:r>
      <w:r w:rsidR="000D24AC" w:rsidRPr="00AF6F22">
        <w:rPr>
          <w:rFonts w:ascii="Arial" w:hAnsi="Arial" w:cs="Arial"/>
          <w:color w:val="000000"/>
          <w:sz w:val="21"/>
        </w:rPr>
        <w:t>healthcare-related services).</w:t>
      </w:r>
      <w:r w:rsidRPr="00AF6F22">
        <w:rPr>
          <w:rFonts w:ascii="Arial" w:hAnsi="Arial" w:cs="Arial"/>
          <w:color w:val="000000"/>
          <w:sz w:val="21"/>
        </w:rPr>
        <w:t xml:space="preserve"> </w:t>
      </w:r>
      <w:r w:rsidRPr="00AF6F22">
        <w:rPr>
          <w:rFonts w:ascii="Arial" w:hAnsi="Arial" w:cs="Arial"/>
          <w:color w:val="auto"/>
          <w:sz w:val="21"/>
        </w:rPr>
        <w:t xml:space="preserve">An ageing population, </w:t>
      </w:r>
      <w:r w:rsidR="5F5F9053" w:rsidRPr="00AF6F22">
        <w:rPr>
          <w:rFonts w:ascii="Arial" w:hAnsi="Arial" w:cs="Arial"/>
          <w:color w:val="auto"/>
          <w:sz w:val="21"/>
        </w:rPr>
        <w:t>(h</w:t>
      </w:r>
      <w:r w:rsidR="48D1CBE2" w:rsidRPr="00AF6F22">
        <w:rPr>
          <w:rFonts w:ascii="Arial" w:hAnsi="Arial" w:cs="Arial"/>
          <w:color w:val="auto"/>
          <w:sz w:val="21"/>
        </w:rPr>
        <w:t xml:space="preserve">istorically) </w:t>
      </w:r>
      <w:r w:rsidRPr="00AF6F22">
        <w:rPr>
          <w:rFonts w:ascii="Arial" w:hAnsi="Arial" w:cs="Arial"/>
          <w:color w:val="auto"/>
          <w:sz w:val="21"/>
        </w:rPr>
        <w:t>high levels of youth unemployment and disengagement, increasing income inequalities all lead to a need to train and retrain the workforce as well as attract skilled people and investment to ensure sustainable economic and social development</w:t>
      </w:r>
      <w:r w:rsidR="00EC107E" w:rsidRPr="00AF6F22">
        <w:rPr>
          <w:rFonts w:ascii="Arial" w:hAnsi="Arial" w:cs="Arial"/>
          <w:color w:val="auto"/>
          <w:sz w:val="21"/>
        </w:rPr>
        <w:t xml:space="preserve">.  </w:t>
      </w:r>
      <w:r w:rsidRPr="00AF6F22">
        <w:rPr>
          <w:rFonts w:ascii="Arial" w:hAnsi="Arial" w:cs="Arial"/>
          <w:color w:val="auto"/>
          <w:sz w:val="21"/>
        </w:rPr>
        <w:t xml:space="preserve">Overall the Gippsland region has a higher median age than that of Victoria and Australia (45 in 2016, compared to 37 in Victoria and 38 for Australia; </w:t>
      </w:r>
      <w:r w:rsidR="000D24AC" w:rsidRPr="00AF6F22">
        <w:rPr>
          <w:rFonts w:ascii="Arial" w:hAnsi="Arial" w:cs="Arial"/>
          <w:color w:val="auto"/>
          <w:sz w:val="21"/>
        </w:rPr>
        <w:t xml:space="preserve">see </w:t>
      </w:r>
      <w:r w:rsidR="00302D2E" w:rsidRPr="00AF6F22">
        <w:rPr>
          <w:rFonts w:ascii="Arial" w:hAnsi="Arial" w:cs="Arial"/>
          <w:color w:val="auto"/>
          <w:sz w:val="21"/>
        </w:rPr>
        <w:t>previous Figure</w:t>
      </w:r>
      <w:r w:rsidRPr="00AF6F22">
        <w:rPr>
          <w:rFonts w:ascii="Arial" w:hAnsi="Arial" w:cs="Arial"/>
          <w:color w:val="auto"/>
          <w:sz w:val="21"/>
        </w:rPr>
        <w:t xml:space="preserve">).  </w:t>
      </w:r>
      <w:r w:rsidR="00096091" w:rsidRPr="00AF6F22">
        <w:rPr>
          <w:rFonts w:ascii="Arial" w:hAnsi="Arial" w:cs="Arial"/>
          <w:color w:val="auto"/>
          <w:sz w:val="21"/>
        </w:rPr>
        <w:t xml:space="preserve"> </w:t>
      </w:r>
      <w:r w:rsidR="00A668B8" w:rsidRPr="00AF6F22">
        <w:rPr>
          <w:rFonts w:ascii="Arial" w:hAnsi="Arial" w:cs="Arial"/>
          <w:color w:val="auto"/>
          <w:sz w:val="21"/>
        </w:rPr>
        <w:t xml:space="preserve">In terms of employment although the energy sector is a significant employer of people in the region (7.8 per cent), agriculture, forestry and fisheries </w:t>
      </w:r>
      <w:r w:rsidR="00B91444" w:rsidRPr="00AF6F22">
        <w:rPr>
          <w:rFonts w:ascii="Arial" w:hAnsi="Arial" w:cs="Arial"/>
          <w:color w:val="auto"/>
          <w:sz w:val="21"/>
        </w:rPr>
        <w:t>contribute</w:t>
      </w:r>
      <w:r w:rsidR="00A668B8" w:rsidRPr="00AF6F22">
        <w:rPr>
          <w:rFonts w:ascii="Arial" w:hAnsi="Arial" w:cs="Arial"/>
          <w:color w:val="auto"/>
          <w:sz w:val="21"/>
        </w:rPr>
        <w:t xml:space="preserve"> 8.6 per cent of the value added of the broader Gippsland </w:t>
      </w:r>
      <w:r w:rsidR="00A668B8" w:rsidRPr="00AF6F22">
        <w:rPr>
          <w:rFonts w:ascii="Arial" w:hAnsi="Arial" w:cs="Arial"/>
          <w:color w:val="auto"/>
          <w:sz w:val="21"/>
        </w:rPr>
        <w:t>region along with 9.5 per cent of employment (</w:t>
      </w:r>
      <w:r w:rsidR="000D24AC" w:rsidRPr="00AF6F22">
        <w:rPr>
          <w:rFonts w:ascii="Arial" w:hAnsi="Arial" w:cs="Arial"/>
          <w:color w:val="auto"/>
          <w:sz w:val="21"/>
        </w:rPr>
        <w:t xml:space="preserve">see </w:t>
      </w:r>
      <w:r w:rsidR="00A668B8" w:rsidRPr="00AF6F22">
        <w:rPr>
          <w:rFonts w:ascii="Arial" w:hAnsi="Arial" w:cs="Arial"/>
          <w:color w:val="auto"/>
          <w:sz w:val="21"/>
        </w:rPr>
        <w:t>Figures</w:t>
      </w:r>
      <w:r w:rsidR="000D24AC" w:rsidRPr="00AF6F22">
        <w:rPr>
          <w:rFonts w:ascii="Arial" w:hAnsi="Arial" w:cs="Arial"/>
          <w:color w:val="auto"/>
          <w:sz w:val="21"/>
        </w:rPr>
        <w:t xml:space="preserve"> below</w:t>
      </w:r>
      <w:r w:rsidR="00A668B8" w:rsidRPr="00AF6F22">
        <w:rPr>
          <w:rFonts w:ascii="Arial" w:hAnsi="Arial" w:cs="Arial"/>
          <w:color w:val="auto"/>
          <w:sz w:val="21"/>
        </w:rPr>
        <w:t xml:space="preserve">). The health, transport and education sectors have also been important employers in recent years. </w:t>
      </w:r>
    </w:p>
    <w:p w14:paraId="10AB4463" w14:textId="3894A573" w:rsidR="000D00DE" w:rsidRPr="000D00DE" w:rsidRDefault="00A668B8" w:rsidP="00A668B8">
      <w:pPr>
        <w:pStyle w:val="BodyText"/>
        <w:spacing w:before="120" w:after="120"/>
        <w:jc w:val="both"/>
        <w:rPr>
          <w:rFonts w:ascii="Arial" w:hAnsi="Arial" w:cs="Arial"/>
          <w:sz w:val="22"/>
          <w:szCs w:val="22"/>
        </w:rPr>
      </w:pPr>
      <w:r w:rsidRPr="00AF6F22">
        <w:rPr>
          <w:rFonts w:ascii="Arial" w:hAnsi="Arial" w:cs="Arial"/>
        </w:rPr>
        <w:t>In recent times, compared to the Victorian economy</w:t>
      </w:r>
      <w:r w:rsidR="0072333D" w:rsidRPr="00AF6F22">
        <w:rPr>
          <w:rFonts w:ascii="Arial" w:hAnsi="Arial" w:cs="Arial"/>
        </w:rPr>
        <w:t>,</w:t>
      </w:r>
      <w:r w:rsidRPr="00AF6F22">
        <w:rPr>
          <w:rFonts w:ascii="Arial" w:hAnsi="Arial" w:cs="Arial"/>
        </w:rPr>
        <w:t xml:space="preserve"> Gippsland has experienced slower (and sometimes contracting) economic growth, a slower rate of population growth, lower levels of average income, </w:t>
      </w:r>
      <w:r w:rsidR="003C5A68" w:rsidRPr="00AF6F22">
        <w:rPr>
          <w:rFonts w:ascii="Arial" w:hAnsi="Arial" w:cs="Arial"/>
        </w:rPr>
        <w:t xml:space="preserve">and </w:t>
      </w:r>
      <w:r w:rsidRPr="00AF6F22">
        <w:rPr>
          <w:rFonts w:ascii="Arial" w:hAnsi="Arial" w:cs="Arial"/>
        </w:rPr>
        <w:t>an ag</w:t>
      </w:r>
      <w:r w:rsidR="000B78E9" w:rsidRPr="00AF6F22">
        <w:rPr>
          <w:rFonts w:ascii="Arial" w:hAnsi="Arial" w:cs="Arial"/>
        </w:rPr>
        <w:t>e</w:t>
      </w:r>
      <w:r w:rsidRPr="00AF6F22">
        <w:rPr>
          <w:rFonts w:ascii="Arial" w:hAnsi="Arial" w:cs="Arial"/>
        </w:rPr>
        <w:t>ing population</w:t>
      </w:r>
      <w:r w:rsidR="003C5A68" w:rsidRPr="00AF6F22">
        <w:rPr>
          <w:rFonts w:ascii="Arial" w:hAnsi="Arial" w:cs="Arial"/>
        </w:rPr>
        <w:t>.</w:t>
      </w:r>
      <w:r w:rsidRPr="00AF6F22">
        <w:rPr>
          <w:rFonts w:ascii="Arial" w:hAnsi="Arial" w:cs="Arial"/>
        </w:rPr>
        <w:t xml:space="preserve"> In addition, a smaller proportion of the labour force in Gippsland has higher education level qualifications compared to the rest of Victoria.  Instead</w:t>
      </w:r>
      <w:r w:rsidR="00A771D3" w:rsidRPr="00AF6F22">
        <w:rPr>
          <w:rFonts w:ascii="Arial" w:hAnsi="Arial" w:cs="Arial"/>
        </w:rPr>
        <w:t>,</w:t>
      </w:r>
      <w:r w:rsidRPr="00AF6F22">
        <w:rPr>
          <w:rFonts w:ascii="Arial" w:hAnsi="Arial" w:cs="Arial"/>
        </w:rPr>
        <w:t xml:space="preserve"> the workforce of Gippsland possesses a significant proportion of the labour force having diploma </w:t>
      </w:r>
      <w:r w:rsidR="0072333D" w:rsidRPr="00AF6F22">
        <w:rPr>
          <w:rFonts w:ascii="Arial" w:hAnsi="Arial" w:cs="Arial"/>
        </w:rPr>
        <w:t>and certificate qualifications</w:t>
      </w:r>
      <w:r w:rsidR="008B2F94" w:rsidRPr="00AF6F22">
        <w:rPr>
          <w:rFonts w:ascii="Arial" w:hAnsi="Arial" w:cs="Arial"/>
        </w:rPr>
        <w:t xml:space="preserve"> (see figure below)</w:t>
      </w:r>
      <w:r w:rsidR="0072333D" w:rsidRPr="00AF6F22">
        <w:rPr>
          <w:rFonts w:ascii="Arial" w:hAnsi="Arial" w:cs="Arial"/>
        </w:rPr>
        <w:t xml:space="preserve">. </w:t>
      </w:r>
      <w:r w:rsidRPr="00AF6F22">
        <w:rPr>
          <w:rFonts w:ascii="Arial" w:hAnsi="Arial" w:cs="Arial"/>
        </w:rPr>
        <w:t>At the same time</w:t>
      </w:r>
      <w:r w:rsidR="00A771D3" w:rsidRPr="00AF6F22">
        <w:rPr>
          <w:rFonts w:ascii="Arial" w:hAnsi="Arial" w:cs="Arial"/>
        </w:rPr>
        <w:t>,</w:t>
      </w:r>
      <w:r w:rsidRPr="00AF6F22">
        <w:rPr>
          <w:rFonts w:ascii="Arial" w:hAnsi="Arial" w:cs="Arial"/>
        </w:rPr>
        <w:t xml:space="preserve"> unemployment levels have </w:t>
      </w:r>
      <w:r w:rsidR="00EE6C76" w:rsidRPr="00AF6F22">
        <w:rPr>
          <w:rFonts w:ascii="Arial" w:hAnsi="Arial" w:cs="Arial"/>
        </w:rPr>
        <w:t xml:space="preserve">historically </w:t>
      </w:r>
      <w:r w:rsidR="0072333D" w:rsidRPr="00AF6F22">
        <w:rPr>
          <w:rFonts w:ascii="Arial" w:hAnsi="Arial" w:cs="Arial"/>
        </w:rPr>
        <w:t>been</w:t>
      </w:r>
      <w:r w:rsidRPr="00AF6F22">
        <w:rPr>
          <w:rFonts w:ascii="Arial" w:hAnsi="Arial" w:cs="Arial"/>
        </w:rPr>
        <w:t xml:space="preserve"> higher and the participation rate lower than the state overall</w:t>
      </w:r>
      <w:r w:rsidR="00A4454B" w:rsidRPr="00AF6F22">
        <w:rPr>
          <w:rFonts w:ascii="Arial" w:hAnsi="Arial" w:cs="Arial"/>
        </w:rPr>
        <w:t>.</w:t>
      </w:r>
      <w:r w:rsidRPr="00AF6F22">
        <w:rPr>
          <w:rFonts w:ascii="Arial" w:hAnsi="Arial" w:cs="Arial"/>
        </w:rPr>
        <w:t xml:space="preserve"> </w:t>
      </w:r>
      <w:r w:rsidR="000D00DE">
        <w:rPr>
          <w:rFonts w:ascii="Arial" w:hAnsi="Arial" w:cs="Arial"/>
          <w:sz w:val="20"/>
        </w:rPr>
        <w:br w:type="page"/>
      </w:r>
    </w:p>
    <w:p w14:paraId="0B97B16A" w14:textId="77777777" w:rsidR="006C434B" w:rsidRPr="006C434B" w:rsidRDefault="006C434B" w:rsidP="00A668B8">
      <w:pPr>
        <w:pStyle w:val="BodyText"/>
        <w:spacing w:before="120" w:after="120"/>
        <w:jc w:val="both"/>
        <w:rPr>
          <w:rFonts w:ascii="Arial" w:hAnsi="Arial" w:cs="Arial"/>
          <w:sz w:val="20"/>
        </w:rPr>
        <w:sectPr w:rsidR="006C434B" w:rsidRPr="006C434B" w:rsidSect="00CA18DC">
          <w:type w:val="continuous"/>
          <w:pgSz w:w="11907" w:h="16840" w:code="9"/>
          <w:pgMar w:top="1134" w:right="1134" w:bottom="1134" w:left="1134" w:header="958" w:footer="737" w:gutter="454"/>
          <w:cols w:num="2" w:space="708"/>
          <w:titlePg/>
          <w:docGrid w:linePitch="299"/>
        </w:sectPr>
      </w:pPr>
    </w:p>
    <w:tbl>
      <w:tblPr>
        <w:tblStyle w:val="TableGrid"/>
        <w:tblW w:w="0" w:type="auto"/>
        <w:tblLook w:val="04A0" w:firstRow="1" w:lastRow="0" w:firstColumn="1" w:lastColumn="0" w:noHBand="0" w:noVBand="1"/>
      </w:tblPr>
      <w:tblGrid>
        <w:gridCol w:w="5345"/>
        <w:gridCol w:w="5076"/>
      </w:tblGrid>
      <w:tr w:rsidR="004F1771" w:rsidRPr="000D24AC" w14:paraId="4A6E8513" w14:textId="77777777" w:rsidTr="00B836A9">
        <w:tc>
          <w:tcPr>
            <w:tcW w:w="6379" w:type="dxa"/>
            <w:tcBorders>
              <w:top w:val="nil"/>
              <w:left w:val="nil"/>
              <w:bottom w:val="nil"/>
              <w:right w:val="nil"/>
            </w:tcBorders>
          </w:tcPr>
          <w:p w14:paraId="4B772BE3" w14:textId="72204382" w:rsidR="0071129D" w:rsidRPr="000D24AC" w:rsidRDefault="0071129D" w:rsidP="000D00DE">
            <w:pPr>
              <w:pStyle w:val="BodyText"/>
              <w:spacing w:before="0" w:after="0"/>
              <w:jc w:val="both"/>
              <w:rPr>
                <w:rFonts w:ascii="Arial" w:hAnsi="Arial" w:cs="Arial"/>
                <w:b/>
                <w:sz w:val="20"/>
              </w:rPr>
            </w:pPr>
            <w:r w:rsidRPr="000D24AC">
              <w:rPr>
                <w:rFonts w:ascii="Arial" w:hAnsi="Arial" w:cs="Arial"/>
                <w:b/>
                <w:sz w:val="20"/>
              </w:rPr>
              <w:lastRenderedPageBreak/>
              <w:t>Gippsland regional value added, 2016</w:t>
            </w:r>
          </w:p>
        </w:tc>
        <w:tc>
          <w:tcPr>
            <w:tcW w:w="2670" w:type="dxa"/>
            <w:tcBorders>
              <w:top w:val="nil"/>
              <w:left w:val="nil"/>
              <w:bottom w:val="nil"/>
              <w:right w:val="nil"/>
            </w:tcBorders>
          </w:tcPr>
          <w:p w14:paraId="6A689D7C" w14:textId="51F1C185" w:rsidR="0071129D" w:rsidRPr="000D24AC" w:rsidRDefault="0071129D" w:rsidP="000D24AC">
            <w:pPr>
              <w:pStyle w:val="BodyText"/>
              <w:spacing w:before="0" w:after="120"/>
              <w:jc w:val="both"/>
              <w:rPr>
                <w:rFonts w:ascii="Arial" w:hAnsi="Arial" w:cs="Arial"/>
                <w:noProof/>
                <w:sz w:val="20"/>
              </w:rPr>
            </w:pPr>
            <w:r w:rsidRPr="000D24AC">
              <w:rPr>
                <w:rFonts w:ascii="Arial" w:hAnsi="Arial" w:cs="Arial"/>
                <w:b/>
                <w:noProof/>
                <w:sz w:val="20"/>
              </w:rPr>
              <w:t>Gippsland regional workforce size, 2016</w:t>
            </w:r>
          </w:p>
        </w:tc>
      </w:tr>
      <w:tr w:rsidR="004F1771" w14:paraId="508F0EB8" w14:textId="77777777" w:rsidTr="00B836A9">
        <w:trPr>
          <w:trHeight w:val="4148"/>
        </w:trPr>
        <w:tc>
          <w:tcPr>
            <w:tcW w:w="6379" w:type="dxa"/>
            <w:tcBorders>
              <w:top w:val="nil"/>
              <w:left w:val="nil"/>
              <w:bottom w:val="nil"/>
              <w:right w:val="nil"/>
            </w:tcBorders>
          </w:tcPr>
          <w:p w14:paraId="0CF3FA61" w14:textId="77777777" w:rsidR="0071129D" w:rsidRPr="00B836A9" w:rsidRDefault="00B836A9" w:rsidP="00C70FDF">
            <w:pPr>
              <w:pStyle w:val="BodyText"/>
              <w:spacing w:before="0" w:after="0"/>
              <w:jc w:val="both"/>
              <w:rPr>
                <w:rFonts w:ascii="Arial" w:hAnsi="Arial" w:cs="Arial"/>
                <w:b/>
                <w:sz w:val="24"/>
                <w:szCs w:val="24"/>
              </w:rPr>
            </w:pPr>
            <w:r w:rsidRPr="00B836A9">
              <w:rPr>
                <w:rFonts w:ascii="Arial" w:hAnsi="Arial" w:cs="Arial"/>
                <w:noProof/>
              </w:rPr>
              <w:drawing>
                <wp:inline distT="0" distB="0" distL="0" distR="0" wp14:anchorId="7DC25D19" wp14:editId="2D0E0D89">
                  <wp:extent cx="3203598" cy="2570480"/>
                  <wp:effectExtent l="0" t="0" r="0" b="1270"/>
                  <wp:docPr id="2" name="Chart 2" descr="Column bar chart - Gippsland regional value added,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2670" w:type="dxa"/>
            <w:tcBorders>
              <w:top w:val="nil"/>
              <w:left w:val="nil"/>
              <w:bottom w:val="nil"/>
              <w:right w:val="nil"/>
            </w:tcBorders>
          </w:tcPr>
          <w:p w14:paraId="06D911DD" w14:textId="77777777" w:rsidR="0071129D" w:rsidRPr="00B836A9" w:rsidRDefault="00B836A9" w:rsidP="00C70FDF">
            <w:pPr>
              <w:pStyle w:val="BodyText"/>
              <w:spacing w:before="0" w:after="0"/>
              <w:jc w:val="both"/>
              <w:rPr>
                <w:rFonts w:ascii="Arial" w:hAnsi="Arial" w:cs="Arial"/>
                <w:b/>
                <w:sz w:val="14"/>
                <w:szCs w:val="14"/>
              </w:rPr>
            </w:pPr>
            <w:r w:rsidRPr="00B836A9">
              <w:rPr>
                <w:rFonts w:ascii="Arial" w:hAnsi="Arial" w:cs="Arial"/>
                <w:noProof/>
              </w:rPr>
              <w:drawing>
                <wp:inline distT="0" distB="0" distL="0" distR="0" wp14:anchorId="08BD4D72" wp14:editId="3902790F">
                  <wp:extent cx="3081482" cy="2570480"/>
                  <wp:effectExtent l="0" t="0" r="5080" b="1270"/>
                  <wp:docPr id="3" name="Chart 3" descr="Column bar chart - Gippsland regional workforce size,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bl>
    <w:p w14:paraId="1B3494F8" w14:textId="62B41842" w:rsidR="008F7891" w:rsidRPr="009F02A3" w:rsidRDefault="008F7891" w:rsidP="00C70FDF">
      <w:pPr>
        <w:pStyle w:val="Captions"/>
        <w:spacing w:before="0"/>
      </w:pPr>
      <w:r w:rsidRPr="009F02A3">
        <w:t>Source: A</w:t>
      </w:r>
      <w:r w:rsidR="00770D77" w:rsidRPr="009F02A3">
        <w:t>ustralian Bureau of Statistics,</w:t>
      </w:r>
      <w:r w:rsidRPr="009F02A3">
        <w:t xml:space="preserve"> 2016.</w:t>
      </w:r>
    </w:p>
    <w:p w14:paraId="4B43A5B1" w14:textId="77777777" w:rsidR="00A668B8" w:rsidRDefault="00A668B8" w:rsidP="00C70FDF">
      <w:pPr>
        <w:pStyle w:val="Captions"/>
        <w:spacing w:before="0"/>
        <w:rPr>
          <w:b/>
          <w:color w:val="000000"/>
        </w:rPr>
        <w:sectPr w:rsidR="00A668B8" w:rsidSect="00C062E4">
          <w:type w:val="continuous"/>
          <w:pgSz w:w="11907" w:h="16840" w:code="9"/>
          <w:pgMar w:top="1134" w:right="851" w:bottom="1134" w:left="851" w:header="850" w:footer="737" w:gutter="454"/>
          <w:cols w:space="708"/>
          <w:titlePg/>
          <w:docGrid w:linePitch="299"/>
        </w:sectPr>
      </w:pPr>
    </w:p>
    <w:p w14:paraId="7345F27E" w14:textId="77777777" w:rsidR="00302D2E" w:rsidRDefault="00302D2E" w:rsidP="000D00DE">
      <w:pPr>
        <w:pStyle w:val="BodyText"/>
        <w:spacing w:before="120" w:after="0"/>
        <w:jc w:val="both"/>
        <w:rPr>
          <w:rFonts w:ascii="Arial" w:hAnsi="Arial" w:cs="Arial"/>
          <w:sz w:val="18"/>
          <w:szCs w:val="18"/>
        </w:rPr>
      </w:pPr>
      <w:r>
        <w:rPr>
          <w:rFonts w:ascii="Arial" w:hAnsi="Arial" w:cs="Arial"/>
          <w:noProof/>
          <w:sz w:val="18"/>
          <w:szCs w:val="18"/>
        </w:rPr>
        <w:drawing>
          <wp:inline distT="0" distB="0" distL="0" distR="0" wp14:anchorId="74671FC3" wp14:editId="0F2A0868">
            <wp:extent cx="6249670" cy="2498651"/>
            <wp:effectExtent l="0" t="0" r="0" b="0"/>
            <wp:docPr id="14" name="Chart 14" descr="Bar chart - Higher education and diploma/certificate qualifications. Percentage of working population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1DDDB24" w14:textId="77777777" w:rsidR="00302D2E" w:rsidRDefault="00302D2E" w:rsidP="005B7B20">
      <w:pPr>
        <w:pStyle w:val="Captions"/>
      </w:pPr>
      <w:r w:rsidRPr="009F02A3">
        <w:t>Source: Australian Bureau of Statistics, 2016</w:t>
      </w:r>
      <w:r>
        <w:t>, cat. No. 6330.0</w:t>
      </w:r>
      <w:r w:rsidR="008B2F94">
        <w:t>.</w:t>
      </w:r>
    </w:p>
    <w:p w14:paraId="5D74AE9A" w14:textId="122C203F" w:rsidR="005B7B20" w:rsidRPr="00986AC3" w:rsidRDefault="005B7B20" w:rsidP="005B7B20">
      <w:pPr>
        <w:pStyle w:val="Captions"/>
        <w:sectPr w:rsidR="005B7B20" w:rsidRPr="00986AC3" w:rsidSect="00302D2E">
          <w:type w:val="continuous"/>
          <w:pgSz w:w="11907" w:h="16840" w:code="9"/>
          <w:pgMar w:top="1134" w:right="1134" w:bottom="1134" w:left="1134" w:header="958" w:footer="737" w:gutter="454"/>
          <w:cols w:space="708"/>
          <w:titlePg/>
          <w:docGrid w:linePitch="299"/>
        </w:sectPr>
      </w:pPr>
    </w:p>
    <w:p w14:paraId="26D700E5" w14:textId="2118ED04" w:rsidR="000D24AC" w:rsidRPr="00AF6F22" w:rsidRDefault="00067C85" w:rsidP="00AF6F22">
      <w:pPr>
        <w:pStyle w:val="BodyText"/>
        <w:spacing w:before="0" w:after="120"/>
        <w:jc w:val="both"/>
        <w:rPr>
          <w:rFonts w:ascii="Arial" w:hAnsi="Arial" w:cs="Arial"/>
        </w:rPr>
      </w:pPr>
      <w:r w:rsidRPr="00AF6F22">
        <w:rPr>
          <w:rFonts w:ascii="Arial" w:hAnsi="Arial" w:cs="Arial"/>
        </w:rPr>
        <w:t>O</w:t>
      </w:r>
      <w:r w:rsidR="00925B4A" w:rsidRPr="00AF6F22">
        <w:rPr>
          <w:rFonts w:ascii="Arial" w:hAnsi="Arial" w:cs="Arial"/>
        </w:rPr>
        <w:t xml:space="preserve">ne result of the past reliance on the </w:t>
      </w:r>
      <w:r w:rsidR="00DF23BA" w:rsidRPr="00AF6F22">
        <w:rPr>
          <w:rFonts w:ascii="Arial" w:hAnsi="Arial" w:cs="Arial"/>
        </w:rPr>
        <w:t>e</w:t>
      </w:r>
      <w:r w:rsidR="00925B4A" w:rsidRPr="00AF6F22">
        <w:rPr>
          <w:rFonts w:ascii="Arial" w:hAnsi="Arial" w:cs="Arial"/>
        </w:rPr>
        <w:t xml:space="preserve">nergy, </w:t>
      </w:r>
      <w:r w:rsidR="00B07D7F" w:rsidRPr="00AF6F22">
        <w:rPr>
          <w:rFonts w:ascii="Arial" w:hAnsi="Arial" w:cs="Arial"/>
        </w:rPr>
        <w:t>agricultural</w:t>
      </w:r>
      <w:r w:rsidR="00925B4A" w:rsidRPr="00AF6F22">
        <w:rPr>
          <w:rFonts w:ascii="Arial" w:hAnsi="Arial" w:cs="Arial"/>
        </w:rPr>
        <w:t xml:space="preserve"> and tourism sectors for employment is a relatively low number of people with higher education qualifications compared to the state and national averages</w:t>
      </w:r>
      <w:r w:rsidR="00F6372A" w:rsidRPr="00AF6F22">
        <w:rPr>
          <w:rFonts w:ascii="Arial" w:hAnsi="Arial" w:cs="Arial"/>
        </w:rPr>
        <w:t xml:space="preserve">.  </w:t>
      </w:r>
      <w:r w:rsidR="0072333D" w:rsidRPr="00AF6F22">
        <w:rPr>
          <w:rFonts w:ascii="Arial" w:hAnsi="Arial" w:cs="Arial"/>
        </w:rPr>
        <w:t>Future growth in employment</w:t>
      </w:r>
      <w:r w:rsidR="00925B4A" w:rsidRPr="00AF6F22">
        <w:rPr>
          <w:rFonts w:ascii="Arial" w:hAnsi="Arial" w:cs="Arial"/>
        </w:rPr>
        <w:t xml:space="preserve"> dictate</w:t>
      </w:r>
      <w:r w:rsidR="0072333D" w:rsidRPr="00AF6F22">
        <w:rPr>
          <w:rFonts w:ascii="Arial" w:hAnsi="Arial" w:cs="Arial"/>
        </w:rPr>
        <w:t>s</w:t>
      </w:r>
      <w:r w:rsidR="00925B4A" w:rsidRPr="00AF6F22">
        <w:rPr>
          <w:rFonts w:ascii="Arial" w:hAnsi="Arial" w:cs="Arial"/>
        </w:rPr>
        <w:t xml:space="preserve"> that this tendency </w:t>
      </w:r>
      <w:r w:rsidR="0072333D" w:rsidRPr="00AF6F22">
        <w:rPr>
          <w:rFonts w:ascii="Arial" w:hAnsi="Arial" w:cs="Arial"/>
        </w:rPr>
        <w:t>should change to</w:t>
      </w:r>
      <w:r w:rsidR="00925B4A" w:rsidRPr="00AF6F22">
        <w:rPr>
          <w:rFonts w:ascii="Arial" w:hAnsi="Arial" w:cs="Arial"/>
        </w:rPr>
        <w:t xml:space="preserve"> closer to the situation </w:t>
      </w:r>
      <w:r w:rsidR="00B07D7F" w:rsidRPr="00AF6F22">
        <w:rPr>
          <w:rFonts w:ascii="Arial" w:hAnsi="Arial" w:cs="Arial"/>
        </w:rPr>
        <w:t>elsewhere</w:t>
      </w:r>
      <w:r w:rsidR="00925B4A" w:rsidRPr="00AF6F22">
        <w:rPr>
          <w:rFonts w:ascii="Arial" w:hAnsi="Arial" w:cs="Arial"/>
        </w:rPr>
        <w:t xml:space="preserve"> in Australia.</w:t>
      </w:r>
      <w:r w:rsidR="00A668B8" w:rsidRPr="00AF6F22">
        <w:rPr>
          <w:rFonts w:ascii="Arial" w:hAnsi="Arial" w:cs="Arial"/>
        </w:rPr>
        <w:t xml:space="preserve"> </w:t>
      </w:r>
      <w:r w:rsidR="00A771D3" w:rsidRPr="00AF6F22">
        <w:rPr>
          <w:rFonts w:ascii="Arial" w:hAnsi="Arial" w:cs="Arial"/>
        </w:rPr>
        <w:t>Looking forward, the</w:t>
      </w:r>
      <w:r w:rsidR="00C71C54" w:rsidRPr="00AF6F22">
        <w:rPr>
          <w:rFonts w:ascii="Arial" w:hAnsi="Arial" w:cs="Arial"/>
        </w:rPr>
        <w:t xml:space="preserve"> a</w:t>
      </w:r>
      <w:r w:rsidR="00C71C54" w:rsidRPr="00AF6F22">
        <w:rPr>
          <w:rFonts w:ascii="Arial" w:hAnsi="Arial" w:cs="Arial"/>
          <w:noProof/>
        </w:rPr>
        <w:t>verage annu</w:t>
      </w:r>
      <w:r w:rsidR="00A668B8" w:rsidRPr="00AF6F22">
        <w:rPr>
          <w:rFonts w:ascii="Arial" w:hAnsi="Arial" w:cs="Arial"/>
          <w:noProof/>
        </w:rPr>
        <w:t>al employm</w:t>
      </w:r>
      <w:r w:rsidR="00C71C54" w:rsidRPr="00AF6F22">
        <w:rPr>
          <w:rFonts w:ascii="Arial" w:hAnsi="Arial" w:cs="Arial"/>
          <w:noProof/>
        </w:rPr>
        <w:t>ent growth in the Gippsland regon is expected to be 1.4 per cent per annum compared to 1.5 per cent for the state as a whole (Deloitte Access Economics, 2016, ix).</w:t>
      </w:r>
      <w:r w:rsidR="00C71C54" w:rsidRPr="00AF6F22">
        <w:rPr>
          <w:rFonts w:ascii="Arial" w:hAnsi="Arial" w:cs="Arial"/>
        </w:rPr>
        <w:t xml:space="preserve"> The strongest growth of employment in Gippsland i</w:t>
      </w:r>
      <w:r w:rsidR="000B3E56" w:rsidRPr="00AF6F22">
        <w:rPr>
          <w:rFonts w:ascii="Arial" w:hAnsi="Arial" w:cs="Arial"/>
        </w:rPr>
        <w:t>s expected to come in</w:t>
      </w:r>
      <w:r w:rsidR="00C71C54" w:rsidRPr="00AF6F22">
        <w:rPr>
          <w:rFonts w:ascii="Arial" w:hAnsi="Arial" w:cs="Arial"/>
        </w:rPr>
        <w:t xml:space="preserve"> accommodation and hospitality, rental</w:t>
      </w:r>
      <w:r w:rsidR="00F80279" w:rsidRPr="00AF6F22">
        <w:rPr>
          <w:rFonts w:ascii="Arial" w:hAnsi="Arial" w:cs="Arial"/>
        </w:rPr>
        <w:t xml:space="preserve"> and real estate, construction, </w:t>
      </w:r>
      <w:r w:rsidR="00BD0DEC" w:rsidRPr="00AF6F22">
        <w:rPr>
          <w:rFonts w:ascii="Arial" w:hAnsi="Arial" w:cs="Arial"/>
        </w:rPr>
        <w:t>administration</w:t>
      </w:r>
      <w:r w:rsidR="00C71C54" w:rsidRPr="00AF6F22">
        <w:rPr>
          <w:rFonts w:ascii="Arial" w:hAnsi="Arial" w:cs="Arial"/>
        </w:rPr>
        <w:t xml:space="preserve"> and support </w:t>
      </w:r>
      <w:r w:rsidR="00C71C54" w:rsidRPr="00AF6F22">
        <w:rPr>
          <w:rFonts w:ascii="Arial" w:hAnsi="Arial" w:cs="Arial"/>
        </w:rPr>
        <w:t>services and healthcare and social assistance.  These trends are consistent with Vict</w:t>
      </w:r>
      <w:r w:rsidR="00A668B8" w:rsidRPr="00AF6F22">
        <w:rPr>
          <w:rFonts w:ascii="Arial" w:hAnsi="Arial" w:cs="Arial"/>
        </w:rPr>
        <w:t xml:space="preserve">orian and Australia wide trends.  </w:t>
      </w:r>
    </w:p>
    <w:p w14:paraId="16E330B1" w14:textId="77777777" w:rsidR="00AF6F22" w:rsidRDefault="00A668B8" w:rsidP="00AF6F22">
      <w:pPr>
        <w:pStyle w:val="BodyText"/>
        <w:spacing w:before="0" w:after="120"/>
        <w:jc w:val="both"/>
        <w:rPr>
          <w:rFonts w:ascii="Arial" w:hAnsi="Arial" w:cs="Arial"/>
        </w:rPr>
      </w:pPr>
      <w:r w:rsidRPr="00AF6F22">
        <w:rPr>
          <w:rFonts w:ascii="Arial" w:hAnsi="Arial" w:cs="Arial"/>
        </w:rPr>
        <w:t>It should be noted that</w:t>
      </w:r>
      <w:r w:rsidR="00C71C54" w:rsidRPr="00AF6F22">
        <w:rPr>
          <w:rFonts w:ascii="Arial" w:hAnsi="Arial" w:cs="Arial"/>
        </w:rPr>
        <w:t xml:space="preserve"> while Gippsland will experience a solid growth in demand for healthcare services because of the </w:t>
      </w:r>
      <w:r w:rsidR="00603725" w:rsidRPr="00AF6F22">
        <w:rPr>
          <w:rFonts w:ascii="Arial" w:hAnsi="Arial" w:cs="Arial"/>
        </w:rPr>
        <w:t>ageing</w:t>
      </w:r>
      <w:r w:rsidR="00C71C54" w:rsidRPr="00AF6F22">
        <w:rPr>
          <w:rFonts w:ascii="Arial" w:hAnsi="Arial" w:cs="Arial"/>
        </w:rPr>
        <w:t xml:space="preserve"> of the population, a great deal of this trend has already occurred in the region.  For instance</w:t>
      </w:r>
      <w:r w:rsidR="00A771D3" w:rsidRPr="00AF6F22">
        <w:rPr>
          <w:rFonts w:ascii="Arial" w:hAnsi="Arial" w:cs="Arial"/>
        </w:rPr>
        <w:t>,</w:t>
      </w:r>
      <w:r w:rsidR="00C71C54" w:rsidRPr="00AF6F22">
        <w:rPr>
          <w:rFonts w:ascii="Arial" w:hAnsi="Arial" w:cs="Arial"/>
        </w:rPr>
        <w:t xml:space="preserve"> the median age in the Gipps</w:t>
      </w:r>
      <w:r w:rsidR="00236A35" w:rsidRPr="00AF6F22">
        <w:rPr>
          <w:rFonts w:ascii="Arial" w:hAnsi="Arial" w:cs="Arial"/>
        </w:rPr>
        <w:t>land region was 36 at the 1996 C</w:t>
      </w:r>
      <w:r w:rsidR="00C71C54" w:rsidRPr="00AF6F22">
        <w:rPr>
          <w:rFonts w:ascii="Arial" w:hAnsi="Arial" w:cs="Arial"/>
        </w:rPr>
        <w:t>ensus and climbed steadily to reach 45 in 2016.  In the short</w:t>
      </w:r>
      <w:r w:rsidR="00A771D3" w:rsidRPr="00AF6F22">
        <w:rPr>
          <w:rFonts w:ascii="Arial" w:hAnsi="Arial" w:cs="Arial"/>
        </w:rPr>
        <w:t>,</w:t>
      </w:r>
      <w:r w:rsidR="00C71C54" w:rsidRPr="00AF6F22">
        <w:rPr>
          <w:rFonts w:ascii="Arial" w:hAnsi="Arial" w:cs="Arial"/>
        </w:rPr>
        <w:t xml:space="preserve"> to medium term the population is expected to age further, but this </w:t>
      </w:r>
      <w:r w:rsidR="00603725" w:rsidRPr="00AF6F22">
        <w:rPr>
          <w:rFonts w:ascii="Arial" w:hAnsi="Arial" w:cs="Arial"/>
        </w:rPr>
        <w:t>ageing</w:t>
      </w:r>
      <w:r w:rsidR="00C71C54" w:rsidRPr="00AF6F22">
        <w:rPr>
          <w:rFonts w:ascii="Arial" w:hAnsi="Arial" w:cs="Arial"/>
        </w:rPr>
        <w:t xml:space="preserve"> should taper off at some point, before this</w:t>
      </w:r>
      <w:r w:rsidR="000D24AC" w:rsidRPr="00AF6F22">
        <w:rPr>
          <w:rFonts w:ascii="Arial" w:hAnsi="Arial" w:cs="Arial"/>
        </w:rPr>
        <w:t xml:space="preserve"> occurs elsewhere in Australia.</w:t>
      </w:r>
    </w:p>
    <w:p w14:paraId="2AB50264" w14:textId="4D74DA30" w:rsidR="00AF6F22" w:rsidRPr="00AF6F22" w:rsidRDefault="00AF6F22" w:rsidP="00AF6F22">
      <w:pPr>
        <w:pStyle w:val="BodyText"/>
        <w:spacing w:before="0" w:after="120"/>
        <w:jc w:val="both"/>
        <w:rPr>
          <w:rFonts w:ascii="Arial" w:hAnsi="Arial" w:cs="Arial"/>
        </w:rPr>
        <w:sectPr w:rsidR="00AF6F22" w:rsidRPr="00AF6F22" w:rsidSect="005B7B20">
          <w:type w:val="continuous"/>
          <w:pgSz w:w="11907" w:h="16840" w:code="9"/>
          <w:pgMar w:top="1134" w:right="1134" w:bottom="1134" w:left="1134" w:header="850" w:footer="737" w:gutter="454"/>
          <w:cols w:num="2" w:space="708"/>
          <w:titlePg/>
          <w:docGrid w:linePitch="299"/>
        </w:sectPr>
      </w:pPr>
      <w:r>
        <w:rPr>
          <w:rFonts w:ascii="Arial" w:hAnsi="Arial" w:cs="Arial"/>
          <w:sz w:val="20"/>
        </w:rPr>
        <w:br w:type="page"/>
      </w:r>
    </w:p>
    <w:p w14:paraId="33781A05" w14:textId="77777777" w:rsidR="001707FA" w:rsidRPr="000B3E56" w:rsidRDefault="00CB7819" w:rsidP="00CB7819">
      <w:pPr>
        <w:pStyle w:val="BodyText"/>
        <w:spacing w:before="120" w:after="120"/>
        <w:jc w:val="both"/>
        <w:rPr>
          <w:rFonts w:ascii="Arial" w:hAnsi="Arial" w:cs="Arial"/>
          <w:b/>
          <w:sz w:val="22"/>
          <w:szCs w:val="22"/>
        </w:rPr>
      </w:pPr>
      <w:r w:rsidRPr="000B3E56">
        <w:rPr>
          <w:rFonts w:ascii="Arial" w:hAnsi="Arial" w:cs="Arial"/>
          <w:b/>
          <w:sz w:val="22"/>
          <w:szCs w:val="22"/>
        </w:rPr>
        <w:lastRenderedPageBreak/>
        <w:t>Gippsland</w:t>
      </w:r>
      <w:r w:rsidR="0025495D" w:rsidRPr="000B3E56">
        <w:rPr>
          <w:rFonts w:ascii="Arial" w:hAnsi="Arial" w:cs="Arial"/>
          <w:b/>
          <w:sz w:val="22"/>
          <w:szCs w:val="22"/>
        </w:rPr>
        <w:t xml:space="preserve"> Region</w:t>
      </w:r>
      <w:r w:rsidRPr="000B3E56">
        <w:rPr>
          <w:rFonts w:ascii="Arial" w:hAnsi="Arial" w:cs="Arial"/>
          <w:b/>
          <w:sz w:val="22"/>
          <w:szCs w:val="22"/>
        </w:rPr>
        <w:t>, and LGAs population in 2018, and forecasts up until 2036</w:t>
      </w:r>
    </w:p>
    <w:tbl>
      <w:tblPr>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19"/>
        <w:gridCol w:w="1462"/>
        <w:gridCol w:w="1559"/>
        <w:gridCol w:w="1418"/>
        <w:gridCol w:w="1417"/>
        <w:gridCol w:w="1559"/>
      </w:tblGrid>
      <w:tr w:rsidR="00C73CF9" w:rsidRPr="00806130" w14:paraId="7AA4EEE0" w14:textId="77777777" w:rsidTr="008E094C">
        <w:trPr>
          <w:tblHeader/>
        </w:trPr>
        <w:tc>
          <w:tcPr>
            <w:tcW w:w="2219" w:type="dxa"/>
            <w:shd w:val="clear" w:color="auto" w:fill="E66C61" w:themeFill="accent1"/>
            <w:vAlign w:val="center"/>
          </w:tcPr>
          <w:p w14:paraId="218B055D" w14:textId="77777777" w:rsidR="00C73CF9" w:rsidRPr="00D011D2" w:rsidRDefault="00C73CF9" w:rsidP="00D9064A">
            <w:pPr>
              <w:pStyle w:val="NormalWeb"/>
              <w:spacing w:before="120" w:beforeAutospacing="0" w:after="120" w:afterAutospacing="0"/>
              <w:rPr>
                <w:rFonts w:ascii="Arial" w:hAnsi="Arial" w:cs="Arial"/>
                <w:color w:val="auto"/>
                <w:sz w:val="20"/>
                <w:szCs w:val="20"/>
              </w:rPr>
            </w:pPr>
            <w:bookmarkStart w:id="13" w:name="ColumnTitle_4"/>
            <w:bookmarkEnd w:id="0"/>
            <w:bookmarkEnd w:id="1"/>
            <w:bookmarkEnd w:id="2"/>
            <w:bookmarkEnd w:id="3"/>
            <w:bookmarkEnd w:id="4"/>
            <w:bookmarkEnd w:id="5"/>
            <w:bookmarkEnd w:id="6"/>
            <w:bookmarkEnd w:id="7"/>
          </w:p>
        </w:tc>
        <w:tc>
          <w:tcPr>
            <w:tcW w:w="1462" w:type="dxa"/>
            <w:shd w:val="clear" w:color="auto" w:fill="E66C61" w:themeFill="accent1"/>
            <w:vAlign w:val="center"/>
          </w:tcPr>
          <w:p w14:paraId="6D598890" w14:textId="77777777" w:rsidR="00C73CF9" w:rsidRPr="00D011D2" w:rsidRDefault="00C73CF9" w:rsidP="00D9064A">
            <w:pPr>
              <w:pStyle w:val="NormalWeb"/>
              <w:spacing w:before="120" w:beforeAutospacing="0" w:after="120" w:afterAutospacing="0"/>
              <w:jc w:val="center"/>
              <w:rPr>
                <w:rFonts w:ascii="Arial" w:hAnsi="Arial" w:cs="Arial"/>
                <w:color w:val="auto"/>
                <w:sz w:val="20"/>
                <w:szCs w:val="20"/>
              </w:rPr>
            </w:pPr>
            <w:r w:rsidRPr="00D011D2">
              <w:rPr>
                <w:rFonts w:ascii="Arial" w:hAnsi="Arial" w:cs="Arial"/>
                <w:color w:val="auto"/>
                <w:sz w:val="20"/>
                <w:szCs w:val="20"/>
              </w:rPr>
              <w:t>2018</w:t>
            </w:r>
          </w:p>
        </w:tc>
        <w:tc>
          <w:tcPr>
            <w:tcW w:w="1559" w:type="dxa"/>
            <w:shd w:val="clear" w:color="auto" w:fill="E66C61" w:themeFill="accent1"/>
          </w:tcPr>
          <w:p w14:paraId="1ED8FCF7" w14:textId="77777777" w:rsidR="00C73CF9" w:rsidRPr="00D011D2" w:rsidRDefault="00C73CF9" w:rsidP="00D9064A">
            <w:pPr>
              <w:pStyle w:val="NormalWeb"/>
              <w:spacing w:before="120" w:beforeAutospacing="0" w:after="120" w:afterAutospacing="0"/>
              <w:jc w:val="center"/>
              <w:rPr>
                <w:rFonts w:ascii="Arial" w:hAnsi="Arial" w:cs="Arial"/>
                <w:color w:val="auto"/>
                <w:sz w:val="20"/>
                <w:szCs w:val="20"/>
              </w:rPr>
            </w:pPr>
            <w:r w:rsidRPr="00D011D2">
              <w:rPr>
                <w:rFonts w:ascii="Arial" w:hAnsi="Arial" w:cs="Arial"/>
                <w:color w:val="auto"/>
                <w:sz w:val="20"/>
                <w:szCs w:val="20"/>
              </w:rPr>
              <w:t>2021</w:t>
            </w:r>
          </w:p>
        </w:tc>
        <w:tc>
          <w:tcPr>
            <w:tcW w:w="1418" w:type="dxa"/>
            <w:shd w:val="clear" w:color="auto" w:fill="E66C61" w:themeFill="accent1"/>
          </w:tcPr>
          <w:p w14:paraId="056D64EE" w14:textId="77777777" w:rsidR="00C73CF9" w:rsidRPr="00D011D2" w:rsidRDefault="00C73CF9" w:rsidP="00D9064A">
            <w:pPr>
              <w:pStyle w:val="NormalWeb"/>
              <w:spacing w:before="120" w:beforeAutospacing="0" w:after="120" w:afterAutospacing="0"/>
              <w:jc w:val="center"/>
              <w:rPr>
                <w:rFonts w:ascii="Arial" w:hAnsi="Arial" w:cs="Arial"/>
                <w:color w:val="auto"/>
                <w:sz w:val="20"/>
                <w:szCs w:val="20"/>
              </w:rPr>
            </w:pPr>
            <w:r w:rsidRPr="00D011D2">
              <w:rPr>
                <w:rFonts w:ascii="Arial" w:hAnsi="Arial" w:cs="Arial"/>
                <w:color w:val="auto"/>
                <w:sz w:val="20"/>
                <w:szCs w:val="20"/>
              </w:rPr>
              <w:t>2026</w:t>
            </w:r>
          </w:p>
        </w:tc>
        <w:tc>
          <w:tcPr>
            <w:tcW w:w="1417" w:type="dxa"/>
            <w:shd w:val="clear" w:color="auto" w:fill="E66C61" w:themeFill="accent1"/>
            <w:vAlign w:val="center"/>
          </w:tcPr>
          <w:p w14:paraId="50C59FBA" w14:textId="77777777" w:rsidR="00C73CF9" w:rsidRPr="00D011D2" w:rsidRDefault="00C73CF9" w:rsidP="00D9064A">
            <w:pPr>
              <w:pStyle w:val="NormalWeb"/>
              <w:spacing w:before="120" w:beforeAutospacing="0" w:after="120" w:afterAutospacing="0"/>
              <w:jc w:val="center"/>
              <w:rPr>
                <w:rFonts w:ascii="Arial" w:hAnsi="Arial" w:cs="Arial"/>
                <w:color w:val="auto"/>
                <w:sz w:val="20"/>
                <w:szCs w:val="20"/>
              </w:rPr>
            </w:pPr>
            <w:r w:rsidRPr="00D011D2">
              <w:rPr>
                <w:rFonts w:ascii="Arial" w:hAnsi="Arial" w:cs="Arial"/>
                <w:color w:val="auto"/>
                <w:sz w:val="20"/>
                <w:szCs w:val="20"/>
              </w:rPr>
              <w:t>2031</w:t>
            </w:r>
          </w:p>
        </w:tc>
        <w:tc>
          <w:tcPr>
            <w:tcW w:w="1559" w:type="dxa"/>
            <w:shd w:val="clear" w:color="auto" w:fill="E66C61" w:themeFill="accent1"/>
          </w:tcPr>
          <w:p w14:paraId="488D9549" w14:textId="77777777" w:rsidR="00C73CF9" w:rsidRPr="00D011D2" w:rsidRDefault="00C73CF9" w:rsidP="00D9064A">
            <w:pPr>
              <w:pStyle w:val="NormalWeb"/>
              <w:spacing w:before="120" w:beforeAutospacing="0" w:after="120" w:afterAutospacing="0"/>
              <w:jc w:val="center"/>
              <w:rPr>
                <w:rFonts w:ascii="Arial" w:hAnsi="Arial" w:cs="Arial"/>
                <w:color w:val="auto"/>
                <w:sz w:val="20"/>
                <w:szCs w:val="20"/>
              </w:rPr>
            </w:pPr>
            <w:r w:rsidRPr="00D011D2">
              <w:rPr>
                <w:rFonts w:ascii="Arial" w:hAnsi="Arial" w:cs="Arial"/>
                <w:color w:val="auto"/>
                <w:sz w:val="20"/>
                <w:szCs w:val="20"/>
              </w:rPr>
              <w:t>2036</w:t>
            </w:r>
          </w:p>
        </w:tc>
      </w:tr>
      <w:bookmarkEnd w:id="13"/>
      <w:tr w:rsidR="00C73CF9" w:rsidRPr="00806130" w14:paraId="36A92C02" w14:textId="77777777" w:rsidTr="00EC107E">
        <w:tc>
          <w:tcPr>
            <w:tcW w:w="2219" w:type="dxa"/>
            <w:shd w:val="clear" w:color="auto" w:fill="E7E6E6" w:themeFill="background2"/>
            <w:vAlign w:val="center"/>
          </w:tcPr>
          <w:p w14:paraId="246D1404" w14:textId="77777777" w:rsidR="00C73CF9" w:rsidRPr="00806130" w:rsidRDefault="00C73CF9" w:rsidP="00D9064A">
            <w:pPr>
              <w:pStyle w:val="NormalWeb"/>
              <w:spacing w:before="120" w:beforeAutospacing="0" w:after="120" w:afterAutospacing="0"/>
              <w:rPr>
                <w:rFonts w:ascii="Arial" w:hAnsi="Arial" w:cs="Arial"/>
                <w:sz w:val="20"/>
                <w:szCs w:val="20"/>
              </w:rPr>
            </w:pPr>
            <w:r w:rsidRPr="00806130">
              <w:rPr>
                <w:rFonts w:ascii="Arial" w:hAnsi="Arial" w:cs="Arial"/>
                <w:sz w:val="20"/>
                <w:szCs w:val="20"/>
              </w:rPr>
              <w:t>Bass Coast</w:t>
            </w:r>
            <w:r w:rsidR="0025495D" w:rsidRPr="00806130">
              <w:rPr>
                <w:rFonts w:ascii="Arial" w:hAnsi="Arial" w:cs="Arial"/>
                <w:sz w:val="20"/>
                <w:szCs w:val="20"/>
              </w:rPr>
              <w:t xml:space="preserve"> Shire</w:t>
            </w:r>
          </w:p>
        </w:tc>
        <w:tc>
          <w:tcPr>
            <w:tcW w:w="1462" w:type="dxa"/>
            <w:shd w:val="clear" w:color="auto" w:fill="E7E6E6" w:themeFill="background2"/>
            <w:vAlign w:val="center"/>
          </w:tcPr>
          <w:p w14:paraId="07A5B50C"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34,496</w:t>
            </w:r>
          </w:p>
        </w:tc>
        <w:tc>
          <w:tcPr>
            <w:tcW w:w="1559" w:type="dxa"/>
            <w:shd w:val="clear" w:color="auto" w:fill="E7E6E6" w:themeFill="background2"/>
          </w:tcPr>
          <w:p w14:paraId="7B1F4DCB" w14:textId="77777777" w:rsidR="00C73CF9" w:rsidRPr="00806130" w:rsidRDefault="00C73CF9" w:rsidP="004F0C4F">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36,990</w:t>
            </w:r>
          </w:p>
        </w:tc>
        <w:tc>
          <w:tcPr>
            <w:tcW w:w="1418" w:type="dxa"/>
            <w:shd w:val="clear" w:color="auto" w:fill="E7E6E6" w:themeFill="background2"/>
          </w:tcPr>
          <w:p w14:paraId="7AF86D0A"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40,952</w:t>
            </w:r>
          </w:p>
        </w:tc>
        <w:tc>
          <w:tcPr>
            <w:tcW w:w="1417" w:type="dxa"/>
            <w:shd w:val="clear" w:color="auto" w:fill="E7E6E6" w:themeFill="background2"/>
            <w:vAlign w:val="center"/>
          </w:tcPr>
          <w:p w14:paraId="277C020F"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44,798</w:t>
            </w:r>
          </w:p>
        </w:tc>
        <w:tc>
          <w:tcPr>
            <w:tcW w:w="1559" w:type="dxa"/>
            <w:shd w:val="clear" w:color="auto" w:fill="E7E6E6" w:themeFill="background2"/>
          </w:tcPr>
          <w:p w14:paraId="5B67C2CD"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48,737</w:t>
            </w:r>
          </w:p>
        </w:tc>
      </w:tr>
      <w:tr w:rsidR="00C73CF9" w:rsidRPr="00806130" w14:paraId="7F819A70" w14:textId="77777777" w:rsidTr="00EC107E">
        <w:tc>
          <w:tcPr>
            <w:tcW w:w="2219" w:type="dxa"/>
            <w:shd w:val="clear" w:color="auto" w:fill="E7E6E6" w:themeFill="background2"/>
            <w:vAlign w:val="center"/>
          </w:tcPr>
          <w:p w14:paraId="130A1408" w14:textId="77777777" w:rsidR="00C73CF9" w:rsidRPr="00806130" w:rsidRDefault="00C73CF9" w:rsidP="00D9064A">
            <w:pPr>
              <w:pStyle w:val="NormalWeb"/>
              <w:spacing w:before="120" w:beforeAutospacing="0" w:after="120" w:afterAutospacing="0"/>
              <w:rPr>
                <w:rFonts w:ascii="Arial" w:hAnsi="Arial" w:cs="Arial"/>
                <w:sz w:val="20"/>
                <w:szCs w:val="20"/>
              </w:rPr>
            </w:pPr>
            <w:r w:rsidRPr="00806130">
              <w:rPr>
                <w:rFonts w:ascii="Arial" w:hAnsi="Arial" w:cs="Arial"/>
                <w:sz w:val="20"/>
                <w:szCs w:val="20"/>
              </w:rPr>
              <w:t xml:space="preserve">Baw </w:t>
            </w:r>
            <w:proofErr w:type="spellStart"/>
            <w:r w:rsidRPr="00806130">
              <w:rPr>
                <w:rFonts w:ascii="Arial" w:hAnsi="Arial" w:cs="Arial"/>
                <w:sz w:val="20"/>
                <w:szCs w:val="20"/>
              </w:rPr>
              <w:t>Baw</w:t>
            </w:r>
            <w:proofErr w:type="spellEnd"/>
            <w:r w:rsidR="0025495D" w:rsidRPr="00806130">
              <w:rPr>
                <w:rFonts w:ascii="Arial" w:hAnsi="Arial" w:cs="Arial"/>
                <w:sz w:val="20"/>
                <w:szCs w:val="20"/>
              </w:rPr>
              <w:t xml:space="preserve"> Shire</w:t>
            </w:r>
          </w:p>
        </w:tc>
        <w:tc>
          <w:tcPr>
            <w:tcW w:w="1462" w:type="dxa"/>
            <w:shd w:val="clear" w:color="auto" w:fill="E7E6E6" w:themeFill="background2"/>
            <w:vAlign w:val="center"/>
          </w:tcPr>
          <w:p w14:paraId="04AF3F71"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50,065</w:t>
            </w:r>
          </w:p>
        </w:tc>
        <w:tc>
          <w:tcPr>
            <w:tcW w:w="1559" w:type="dxa"/>
            <w:shd w:val="clear" w:color="auto" w:fill="E7E6E6" w:themeFill="background2"/>
          </w:tcPr>
          <w:p w14:paraId="52217EEF" w14:textId="77777777" w:rsidR="00C73CF9" w:rsidRPr="00806130" w:rsidRDefault="00C73CF9" w:rsidP="004F0C4F">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54,318</w:t>
            </w:r>
          </w:p>
        </w:tc>
        <w:tc>
          <w:tcPr>
            <w:tcW w:w="1418" w:type="dxa"/>
            <w:shd w:val="clear" w:color="auto" w:fill="E7E6E6" w:themeFill="background2"/>
          </w:tcPr>
          <w:p w14:paraId="6A0F6918"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61,296</w:t>
            </w:r>
          </w:p>
        </w:tc>
        <w:tc>
          <w:tcPr>
            <w:tcW w:w="1417" w:type="dxa"/>
            <w:shd w:val="clear" w:color="auto" w:fill="E7E6E6" w:themeFill="background2"/>
            <w:vAlign w:val="center"/>
          </w:tcPr>
          <w:p w14:paraId="6C3FA87D"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67,743</w:t>
            </w:r>
          </w:p>
        </w:tc>
        <w:tc>
          <w:tcPr>
            <w:tcW w:w="1559" w:type="dxa"/>
            <w:shd w:val="clear" w:color="auto" w:fill="E7E6E6" w:themeFill="background2"/>
          </w:tcPr>
          <w:p w14:paraId="612FBD64"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74,427</w:t>
            </w:r>
          </w:p>
        </w:tc>
      </w:tr>
      <w:tr w:rsidR="00C73CF9" w:rsidRPr="00806130" w14:paraId="096446C2" w14:textId="77777777" w:rsidTr="00EC107E">
        <w:tc>
          <w:tcPr>
            <w:tcW w:w="2219" w:type="dxa"/>
            <w:shd w:val="clear" w:color="auto" w:fill="E7E6E6" w:themeFill="background2"/>
            <w:vAlign w:val="center"/>
          </w:tcPr>
          <w:p w14:paraId="2A0EB738" w14:textId="77777777" w:rsidR="00C73CF9" w:rsidRPr="00806130" w:rsidRDefault="00C73CF9" w:rsidP="00D9064A">
            <w:pPr>
              <w:pStyle w:val="NormalWeb"/>
              <w:spacing w:before="120" w:beforeAutospacing="0" w:after="120" w:afterAutospacing="0"/>
              <w:rPr>
                <w:rFonts w:ascii="Arial" w:hAnsi="Arial" w:cs="Arial"/>
                <w:sz w:val="20"/>
                <w:szCs w:val="20"/>
              </w:rPr>
            </w:pPr>
            <w:r w:rsidRPr="00806130">
              <w:rPr>
                <w:rFonts w:ascii="Arial" w:hAnsi="Arial" w:cs="Arial"/>
                <w:sz w:val="20"/>
                <w:szCs w:val="20"/>
              </w:rPr>
              <w:t>East Gippsland</w:t>
            </w:r>
            <w:r w:rsidR="0025495D" w:rsidRPr="00806130">
              <w:rPr>
                <w:rFonts w:ascii="Arial" w:hAnsi="Arial" w:cs="Arial"/>
                <w:sz w:val="20"/>
                <w:szCs w:val="20"/>
              </w:rPr>
              <w:t xml:space="preserve"> Shire</w:t>
            </w:r>
          </w:p>
        </w:tc>
        <w:tc>
          <w:tcPr>
            <w:tcW w:w="1462" w:type="dxa"/>
            <w:shd w:val="clear" w:color="auto" w:fill="E7E6E6" w:themeFill="background2"/>
            <w:vAlign w:val="center"/>
          </w:tcPr>
          <w:p w14:paraId="1197B4FD"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45,448</w:t>
            </w:r>
          </w:p>
        </w:tc>
        <w:tc>
          <w:tcPr>
            <w:tcW w:w="1559" w:type="dxa"/>
            <w:shd w:val="clear" w:color="auto" w:fill="E7E6E6" w:themeFill="background2"/>
          </w:tcPr>
          <w:p w14:paraId="040718FE" w14:textId="77777777" w:rsidR="00C73CF9" w:rsidRPr="00806130" w:rsidRDefault="00C73CF9" w:rsidP="004F0C4F">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47,118</w:t>
            </w:r>
          </w:p>
        </w:tc>
        <w:tc>
          <w:tcPr>
            <w:tcW w:w="1418" w:type="dxa"/>
            <w:shd w:val="clear" w:color="auto" w:fill="E7E6E6" w:themeFill="background2"/>
          </w:tcPr>
          <w:p w14:paraId="1F567BE7"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49,647</w:t>
            </w:r>
          </w:p>
        </w:tc>
        <w:tc>
          <w:tcPr>
            <w:tcW w:w="1417" w:type="dxa"/>
            <w:shd w:val="clear" w:color="auto" w:fill="E7E6E6" w:themeFill="background2"/>
            <w:vAlign w:val="center"/>
          </w:tcPr>
          <w:p w14:paraId="53DC062A"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52,150</w:t>
            </w:r>
          </w:p>
        </w:tc>
        <w:tc>
          <w:tcPr>
            <w:tcW w:w="1559" w:type="dxa"/>
            <w:shd w:val="clear" w:color="auto" w:fill="E7E6E6" w:themeFill="background2"/>
          </w:tcPr>
          <w:p w14:paraId="3AE54A68"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54,810</w:t>
            </w:r>
          </w:p>
        </w:tc>
      </w:tr>
      <w:tr w:rsidR="00C73CF9" w:rsidRPr="00806130" w14:paraId="56F9FE99" w14:textId="77777777" w:rsidTr="00EC107E">
        <w:tc>
          <w:tcPr>
            <w:tcW w:w="2219" w:type="dxa"/>
            <w:shd w:val="clear" w:color="auto" w:fill="E7E6E6" w:themeFill="background2"/>
            <w:vAlign w:val="center"/>
          </w:tcPr>
          <w:p w14:paraId="66FB452F" w14:textId="77777777" w:rsidR="00C73CF9" w:rsidRPr="00806130" w:rsidRDefault="00C73CF9" w:rsidP="00D9064A">
            <w:pPr>
              <w:pStyle w:val="NormalWeb"/>
              <w:spacing w:before="120" w:beforeAutospacing="0" w:after="120" w:afterAutospacing="0"/>
              <w:rPr>
                <w:rFonts w:ascii="Arial" w:hAnsi="Arial" w:cs="Arial"/>
                <w:sz w:val="20"/>
                <w:szCs w:val="20"/>
              </w:rPr>
            </w:pPr>
            <w:r w:rsidRPr="00806130">
              <w:rPr>
                <w:rFonts w:ascii="Arial" w:hAnsi="Arial" w:cs="Arial"/>
                <w:sz w:val="20"/>
                <w:szCs w:val="20"/>
              </w:rPr>
              <w:t>Latrobe</w:t>
            </w:r>
            <w:r w:rsidR="00CB7819" w:rsidRPr="00806130">
              <w:rPr>
                <w:rFonts w:ascii="Arial" w:hAnsi="Arial" w:cs="Arial"/>
                <w:sz w:val="20"/>
                <w:szCs w:val="20"/>
              </w:rPr>
              <w:t xml:space="preserve"> City</w:t>
            </w:r>
          </w:p>
        </w:tc>
        <w:tc>
          <w:tcPr>
            <w:tcW w:w="1462" w:type="dxa"/>
            <w:shd w:val="clear" w:color="auto" w:fill="E7E6E6" w:themeFill="background2"/>
            <w:vAlign w:val="center"/>
          </w:tcPr>
          <w:p w14:paraId="509A0B91"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74,021</w:t>
            </w:r>
          </w:p>
        </w:tc>
        <w:tc>
          <w:tcPr>
            <w:tcW w:w="1559" w:type="dxa"/>
            <w:shd w:val="clear" w:color="auto" w:fill="E7E6E6" w:themeFill="background2"/>
          </w:tcPr>
          <w:p w14:paraId="40BA9E4E" w14:textId="77777777" w:rsidR="00C73CF9" w:rsidRPr="00806130" w:rsidRDefault="00C73CF9" w:rsidP="004F0C4F">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75,038</w:t>
            </w:r>
          </w:p>
        </w:tc>
        <w:tc>
          <w:tcPr>
            <w:tcW w:w="1418" w:type="dxa"/>
            <w:shd w:val="clear" w:color="auto" w:fill="E7E6E6" w:themeFill="background2"/>
          </w:tcPr>
          <w:p w14:paraId="5257EE00"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77,775</w:t>
            </w:r>
          </w:p>
        </w:tc>
        <w:tc>
          <w:tcPr>
            <w:tcW w:w="1417" w:type="dxa"/>
            <w:shd w:val="clear" w:color="auto" w:fill="E7E6E6" w:themeFill="background2"/>
            <w:vAlign w:val="center"/>
          </w:tcPr>
          <w:p w14:paraId="125263C6"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81,222</w:t>
            </w:r>
          </w:p>
        </w:tc>
        <w:tc>
          <w:tcPr>
            <w:tcW w:w="1559" w:type="dxa"/>
            <w:shd w:val="clear" w:color="auto" w:fill="E7E6E6" w:themeFill="background2"/>
          </w:tcPr>
          <w:p w14:paraId="7DCA5A60"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84,944</w:t>
            </w:r>
          </w:p>
        </w:tc>
      </w:tr>
      <w:tr w:rsidR="00C73CF9" w:rsidRPr="00806130" w14:paraId="6BAB2F44" w14:textId="77777777" w:rsidTr="00EC107E">
        <w:tc>
          <w:tcPr>
            <w:tcW w:w="2219" w:type="dxa"/>
            <w:shd w:val="clear" w:color="auto" w:fill="E7E6E6" w:themeFill="background2"/>
            <w:vAlign w:val="center"/>
          </w:tcPr>
          <w:p w14:paraId="4FA918CF" w14:textId="77777777" w:rsidR="00C73CF9" w:rsidRPr="00806130" w:rsidRDefault="00C73CF9" w:rsidP="00D9064A">
            <w:pPr>
              <w:pStyle w:val="NormalWeb"/>
              <w:spacing w:before="120" w:beforeAutospacing="0" w:after="120" w:afterAutospacing="0"/>
              <w:rPr>
                <w:rFonts w:ascii="Arial" w:hAnsi="Arial" w:cs="Arial"/>
                <w:sz w:val="20"/>
                <w:szCs w:val="20"/>
              </w:rPr>
            </w:pPr>
            <w:r w:rsidRPr="00806130">
              <w:rPr>
                <w:rFonts w:ascii="Arial" w:hAnsi="Arial" w:cs="Arial"/>
                <w:sz w:val="20"/>
                <w:szCs w:val="20"/>
              </w:rPr>
              <w:t>South Gippsland</w:t>
            </w:r>
            <w:r w:rsidR="0025495D" w:rsidRPr="00806130">
              <w:rPr>
                <w:rFonts w:ascii="Arial" w:hAnsi="Arial" w:cs="Arial"/>
                <w:sz w:val="20"/>
                <w:szCs w:val="20"/>
              </w:rPr>
              <w:t xml:space="preserve"> Shire</w:t>
            </w:r>
          </w:p>
        </w:tc>
        <w:tc>
          <w:tcPr>
            <w:tcW w:w="1462" w:type="dxa"/>
            <w:shd w:val="clear" w:color="auto" w:fill="E7E6E6" w:themeFill="background2"/>
            <w:vAlign w:val="center"/>
          </w:tcPr>
          <w:p w14:paraId="2529A640"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27,976</w:t>
            </w:r>
          </w:p>
        </w:tc>
        <w:tc>
          <w:tcPr>
            <w:tcW w:w="1559" w:type="dxa"/>
            <w:shd w:val="clear" w:color="auto" w:fill="E7E6E6" w:themeFill="background2"/>
          </w:tcPr>
          <w:p w14:paraId="49DBB20D" w14:textId="77777777" w:rsidR="00C73CF9" w:rsidRPr="00806130" w:rsidRDefault="00C73CF9" w:rsidP="004F0C4F">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28,478</w:t>
            </w:r>
          </w:p>
        </w:tc>
        <w:tc>
          <w:tcPr>
            <w:tcW w:w="1418" w:type="dxa"/>
            <w:shd w:val="clear" w:color="auto" w:fill="E7E6E6" w:themeFill="background2"/>
          </w:tcPr>
          <w:p w14:paraId="0C4A7D89"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29,611</w:t>
            </w:r>
          </w:p>
        </w:tc>
        <w:tc>
          <w:tcPr>
            <w:tcW w:w="1417" w:type="dxa"/>
            <w:shd w:val="clear" w:color="auto" w:fill="E7E6E6" w:themeFill="background2"/>
            <w:vAlign w:val="center"/>
          </w:tcPr>
          <w:p w14:paraId="20BE97F6"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30,677</w:t>
            </w:r>
          </w:p>
        </w:tc>
        <w:tc>
          <w:tcPr>
            <w:tcW w:w="1559" w:type="dxa"/>
            <w:shd w:val="clear" w:color="auto" w:fill="E7E6E6" w:themeFill="background2"/>
          </w:tcPr>
          <w:p w14:paraId="4AD86BC5"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31,766</w:t>
            </w:r>
          </w:p>
        </w:tc>
      </w:tr>
      <w:tr w:rsidR="00C73CF9" w:rsidRPr="00806130" w14:paraId="17293B4F" w14:textId="77777777" w:rsidTr="00EC107E">
        <w:tc>
          <w:tcPr>
            <w:tcW w:w="2219" w:type="dxa"/>
            <w:shd w:val="clear" w:color="auto" w:fill="E7E6E6" w:themeFill="background2"/>
            <w:vAlign w:val="center"/>
          </w:tcPr>
          <w:p w14:paraId="21414794" w14:textId="77777777" w:rsidR="00C73CF9" w:rsidRPr="00806130" w:rsidRDefault="00C73CF9" w:rsidP="00D9064A">
            <w:pPr>
              <w:pStyle w:val="NormalWeb"/>
              <w:spacing w:before="120" w:beforeAutospacing="0" w:after="120" w:afterAutospacing="0"/>
              <w:rPr>
                <w:rFonts w:ascii="Arial" w:hAnsi="Arial" w:cs="Arial"/>
                <w:sz w:val="20"/>
                <w:szCs w:val="20"/>
              </w:rPr>
            </w:pPr>
            <w:r w:rsidRPr="00806130">
              <w:rPr>
                <w:rFonts w:ascii="Arial" w:hAnsi="Arial" w:cs="Arial"/>
                <w:sz w:val="20"/>
                <w:szCs w:val="20"/>
              </w:rPr>
              <w:t>Wellington</w:t>
            </w:r>
            <w:r w:rsidR="0025495D" w:rsidRPr="00806130">
              <w:rPr>
                <w:rFonts w:ascii="Arial" w:hAnsi="Arial" w:cs="Arial"/>
                <w:sz w:val="20"/>
                <w:szCs w:val="20"/>
              </w:rPr>
              <w:t xml:space="preserve"> Shire</w:t>
            </w:r>
          </w:p>
        </w:tc>
        <w:tc>
          <w:tcPr>
            <w:tcW w:w="1462" w:type="dxa"/>
            <w:shd w:val="clear" w:color="auto" w:fill="E7E6E6" w:themeFill="background2"/>
            <w:vAlign w:val="center"/>
          </w:tcPr>
          <w:p w14:paraId="6063C69D"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42,011</w:t>
            </w:r>
          </w:p>
        </w:tc>
        <w:tc>
          <w:tcPr>
            <w:tcW w:w="1559" w:type="dxa"/>
            <w:shd w:val="clear" w:color="auto" w:fill="E7E6E6" w:themeFill="background2"/>
          </w:tcPr>
          <w:p w14:paraId="6EC76AAC" w14:textId="77777777" w:rsidR="00C73CF9" w:rsidRPr="00806130" w:rsidRDefault="00C73CF9" w:rsidP="004F0C4F">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42,687</w:t>
            </w:r>
          </w:p>
        </w:tc>
        <w:tc>
          <w:tcPr>
            <w:tcW w:w="1418" w:type="dxa"/>
            <w:shd w:val="clear" w:color="auto" w:fill="E7E6E6" w:themeFill="background2"/>
          </w:tcPr>
          <w:p w14:paraId="73542910"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43,921</w:t>
            </w:r>
          </w:p>
        </w:tc>
        <w:tc>
          <w:tcPr>
            <w:tcW w:w="1417" w:type="dxa"/>
            <w:shd w:val="clear" w:color="auto" w:fill="E7E6E6" w:themeFill="background2"/>
            <w:vAlign w:val="center"/>
          </w:tcPr>
          <w:p w14:paraId="7EB85042"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45,153</w:t>
            </w:r>
          </w:p>
        </w:tc>
        <w:tc>
          <w:tcPr>
            <w:tcW w:w="1559" w:type="dxa"/>
            <w:shd w:val="clear" w:color="auto" w:fill="E7E6E6" w:themeFill="background2"/>
          </w:tcPr>
          <w:p w14:paraId="7FEBE125"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46</w:t>
            </w:r>
            <w:r w:rsidR="00F54AA4" w:rsidRPr="00806130">
              <w:rPr>
                <w:rFonts w:ascii="Arial" w:hAnsi="Arial" w:cs="Arial"/>
                <w:sz w:val="20"/>
                <w:szCs w:val="20"/>
              </w:rPr>
              <w:t>,</w:t>
            </w:r>
            <w:r w:rsidRPr="00806130">
              <w:rPr>
                <w:rFonts w:ascii="Arial" w:hAnsi="Arial" w:cs="Arial"/>
                <w:sz w:val="20"/>
                <w:szCs w:val="20"/>
              </w:rPr>
              <w:t>293</w:t>
            </w:r>
          </w:p>
        </w:tc>
      </w:tr>
      <w:tr w:rsidR="00C73CF9" w:rsidRPr="00806130" w14:paraId="076F71A8" w14:textId="77777777" w:rsidTr="00EC107E">
        <w:tc>
          <w:tcPr>
            <w:tcW w:w="2219" w:type="dxa"/>
            <w:shd w:val="clear" w:color="auto" w:fill="E7E6E6" w:themeFill="background2"/>
            <w:vAlign w:val="center"/>
          </w:tcPr>
          <w:p w14:paraId="23D50AB6" w14:textId="77777777" w:rsidR="00C73CF9" w:rsidRPr="00806130" w:rsidRDefault="00C73CF9" w:rsidP="00D9064A">
            <w:pPr>
              <w:pStyle w:val="NormalWeb"/>
              <w:spacing w:before="120" w:beforeAutospacing="0" w:after="120" w:afterAutospacing="0"/>
              <w:rPr>
                <w:rFonts w:ascii="Arial" w:hAnsi="Arial" w:cs="Arial"/>
                <w:sz w:val="20"/>
                <w:szCs w:val="20"/>
              </w:rPr>
            </w:pPr>
            <w:r w:rsidRPr="00806130">
              <w:rPr>
                <w:rFonts w:ascii="Arial" w:hAnsi="Arial" w:cs="Arial"/>
                <w:sz w:val="20"/>
                <w:szCs w:val="20"/>
              </w:rPr>
              <w:t>Gippsland</w:t>
            </w:r>
            <w:r w:rsidR="0025495D" w:rsidRPr="00806130">
              <w:rPr>
                <w:rFonts w:ascii="Arial" w:hAnsi="Arial" w:cs="Arial"/>
                <w:sz w:val="20"/>
                <w:szCs w:val="20"/>
              </w:rPr>
              <w:t xml:space="preserve"> Region</w:t>
            </w:r>
          </w:p>
        </w:tc>
        <w:tc>
          <w:tcPr>
            <w:tcW w:w="1462" w:type="dxa"/>
            <w:shd w:val="clear" w:color="auto" w:fill="E7E6E6" w:themeFill="background2"/>
            <w:vAlign w:val="center"/>
          </w:tcPr>
          <w:p w14:paraId="3F08A6C2"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274,017</w:t>
            </w:r>
          </w:p>
        </w:tc>
        <w:tc>
          <w:tcPr>
            <w:tcW w:w="1559" w:type="dxa"/>
            <w:shd w:val="clear" w:color="auto" w:fill="E7E6E6" w:themeFill="background2"/>
          </w:tcPr>
          <w:p w14:paraId="49F2349F" w14:textId="77777777" w:rsidR="00C73CF9" w:rsidRPr="00806130" w:rsidRDefault="00C73CF9" w:rsidP="004F0C4F">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284,628</w:t>
            </w:r>
          </w:p>
        </w:tc>
        <w:tc>
          <w:tcPr>
            <w:tcW w:w="1418" w:type="dxa"/>
            <w:shd w:val="clear" w:color="auto" w:fill="E7E6E6" w:themeFill="background2"/>
          </w:tcPr>
          <w:p w14:paraId="6BD990ED"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303,202</w:t>
            </w:r>
          </w:p>
        </w:tc>
        <w:tc>
          <w:tcPr>
            <w:tcW w:w="1417" w:type="dxa"/>
            <w:shd w:val="clear" w:color="auto" w:fill="E7E6E6" w:themeFill="background2"/>
            <w:vAlign w:val="center"/>
          </w:tcPr>
          <w:p w14:paraId="1499B3C9"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321,742</w:t>
            </w:r>
          </w:p>
        </w:tc>
        <w:tc>
          <w:tcPr>
            <w:tcW w:w="1559" w:type="dxa"/>
            <w:shd w:val="clear" w:color="auto" w:fill="E7E6E6" w:themeFill="background2"/>
          </w:tcPr>
          <w:p w14:paraId="6792D7D8" w14:textId="77777777" w:rsidR="00C73CF9" w:rsidRPr="00806130" w:rsidRDefault="00C73CF9" w:rsidP="00D9064A">
            <w:pPr>
              <w:pStyle w:val="NormalWeb"/>
              <w:spacing w:before="120" w:beforeAutospacing="0" w:after="120" w:afterAutospacing="0"/>
              <w:jc w:val="center"/>
              <w:rPr>
                <w:rFonts w:ascii="Arial" w:hAnsi="Arial" w:cs="Arial"/>
                <w:sz w:val="20"/>
                <w:szCs w:val="20"/>
              </w:rPr>
            </w:pPr>
            <w:r w:rsidRPr="00806130">
              <w:rPr>
                <w:rFonts w:ascii="Arial" w:hAnsi="Arial" w:cs="Arial"/>
                <w:sz w:val="20"/>
                <w:szCs w:val="20"/>
              </w:rPr>
              <w:t>341,516</w:t>
            </w:r>
          </w:p>
        </w:tc>
      </w:tr>
    </w:tbl>
    <w:p w14:paraId="4281DC53" w14:textId="77777777" w:rsidR="00C71C54" w:rsidRDefault="00872D4E" w:rsidP="00A47B4E">
      <w:pPr>
        <w:pStyle w:val="Captions"/>
      </w:pPr>
      <w:r w:rsidRPr="009F02A3">
        <w:t>Source: Victoria, Department of Environment, Land, Water and Planning</w:t>
      </w:r>
      <w:r w:rsidR="009C2A68" w:rsidRPr="009F02A3">
        <w:t>,</w:t>
      </w:r>
      <w:r w:rsidRPr="009F02A3">
        <w:t xml:space="preserve"> 2016.</w:t>
      </w:r>
    </w:p>
    <w:p w14:paraId="0514CEA0" w14:textId="40F9997B" w:rsidR="00753F43" w:rsidRDefault="00753F43" w:rsidP="00A47B4E">
      <w:pPr>
        <w:pStyle w:val="Captions"/>
        <w:sectPr w:rsidR="00753F43" w:rsidSect="00CA18DC">
          <w:type w:val="continuous"/>
          <w:pgSz w:w="11907" w:h="16840" w:code="9"/>
          <w:pgMar w:top="1134" w:right="1134" w:bottom="1134" w:left="1134" w:header="958" w:footer="737" w:gutter="454"/>
          <w:cols w:space="708"/>
          <w:titlePg/>
          <w:docGrid w:linePitch="299"/>
        </w:sectPr>
      </w:pPr>
    </w:p>
    <w:p w14:paraId="0A477644" w14:textId="77777777" w:rsidR="00A668B8" w:rsidRPr="00AF6F22" w:rsidRDefault="00A668B8" w:rsidP="00AC5D50">
      <w:pPr>
        <w:pStyle w:val="BodyText"/>
        <w:spacing w:before="0" w:after="120"/>
        <w:jc w:val="both"/>
        <w:rPr>
          <w:rFonts w:ascii="Arial" w:hAnsi="Arial" w:cs="Arial"/>
        </w:rPr>
      </w:pPr>
      <w:r w:rsidRPr="00AF6F22">
        <w:rPr>
          <w:rFonts w:ascii="Arial" w:hAnsi="Arial" w:cs="Arial"/>
        </w:rPr>
        <w:t>A number of demographic changes are expected to occur in the future that will largely drive the demand for healthcare and social assistance.  These are as follows.</w:t>
      </w:r>
    </w:p>
    <w:p w14:paraId="4D415997" w14:textId="74AB00C1" w:rsidR="00A668B8" w:rsidRPr="00AF6F22" w:rsidRDefault="00A668B8" w:rsidP="00DC2ECD">
      <w:pPr>
        <w:pStyle w:val="BodyText"/>
        <w:numPr>
          <w:ilvl w:val="0"/>
          <w:numId w:val="15"/>
        </w:numPr>
        <w:spacing w:before="120" w:after="120"/>
        <w:ind w:left="568" w:hanging="284"/>
        <w:jc w:val="both"/>
        <w:rPr>
          <w:rFonts w:ascii="Arial" w:hAnsi="Arial" w:cs="Arial"/>
        </w:rPr>
      </w:pPr>
      <w:r w:rsidRPr="00AF6F22">
        <w:rPr>
          <w:rFonts w:ascii="Arial" w:hAnsi="Arial" w:cs="Arial"/>
        </w:rPr>
        <w:t>First of all</w:t>
      </w:r>
      <w:r w:rsidR="00A771D3" w:rsidRPr="00AF6F22">
        <w:rPr>
          <w:rFonts w:ascii="Arial" w:hAnsi="Arial" w:cs="Arial"/>
        </w:rPr>
        <w:t>,</w:t>
      </w:r>
      <w:r w:rsidRPr="00AF6F22">
        <w:rPr>
          <w:rFonts w:ascii="Arial" w:hAnsi="Arial" w:cs="Arial"/>
        </w:rPr>
        <w:t xml:space="preserve"> it is expected that the population of the entire region will continue to grow, as will the population of each of the six LGAs (see Table above for Victorian Government forecasts of </w:t>
      </w:r>
      <w:r w:rsidR="00AA063A" w:rsidRPr="00AF6F22">
        <w:rPr>
          <w:rFonts w:ascii="Arial" w:hAnsi="Arial" w:cs="Arial"/>
        </w:rPr>
        <w:t xml:space="preserve">the </w:t>
      </w:r>
      <w:r w:rsidRPr="00AF6F22">
        <w:rPr>
          <w:rFonts w:ascii="Arial" w:hAnsi="Arial" w:cs="Arial"/>
        </w:rPr>
        <w:t>population). Population growth, however, will be strongest in the two western LGAs (Bass Coast and Baw Baw) a product of the growth of the outer suburbs of Melbourne.</w:t>
      </w:r>
    </w:p>
    <w:p w14:paraId="5F16D59D" w14:textId="5F48D097" w:rsidR="00C71C54" w:rsidRPr="00AF6F22" w:rsidRDefault="00C71C54" w:rsidP="00DC2ECD">
      <w:pPr>
        <w:pStyle w:val="BodyText"/>
        <w:numPr>
          <w:ilvl w:val="0"/>
          <w:numId w:val="15"/>
        </w:numPr>
        <w:spacing w:before="120" w:after="120"/>
        <w:ind w:left="568" w:hanging="284"/>
        <w:jc w:val="both"/>
        <w:rPr>
          <w:rFonts w:ascii="Arial" w:hAnsi="Arial" w:cs="Arial"/>
        </w:rPr>
      </w:pPr>
      <w:r w:rsidRPr="00AF6F22">
        <w:rPr>
          <w:rFonts w:ascii="Arial" w:hAnsi="Arial" w:cs="Arial"/>
        </w:rPr>
        <w:t>T</w:t>
      </w:r>
      <w:r w:rsidR="000B3E56" w:rsidRPr="00AF6F22">
        <w:rPr>
          <w:rFonts w:ascii="Arial" w:hAnsi="Arial" w:cs="Arial"/>
        </w:rPr>
        <w:t>he second change</w:t>
      </w:r>
      <w:r w:rsidRPr="00AF6F22">
        <w:rPr>
          <w:rFonts w:ascii="Arial" w:hAnsi="Arial" w:cs="Arial"/>
        </w:rPr>
        <w:t xml:space="preserve"> will be </w:t>
      </w:r>
      <w:r w:rsidR="000B3E56" w:rsidRPr="00AF6F22">
        <w:rPr>
          <w:rFonts w:ascii="Arial" w:hAnsi="Arial" w:cs="Arial"/>
        </w:rPr>
        <w:t xml:space="preserve">the further </w:t>
      </w:r>
      <w:r w:rsidR="00603725" w:rsidRPr="00AF6F22">
        <w:rPr>
          <w:rFonts w:ascii="Arial" w:hAnsi="Arial" w:cs="Arial"/>
        </w:rPr>
        <w:t>ageing</w:t>
      </w:r>
      <w:r w:rsidRPr="00AF6F22">
        <w:rPr>
          <w:rFonts w:ascii="Arial" w:hAnsi="Arial" w:cs="Arial"/>
        </w:rPr>
        <w:t xml:space="preserve"> of the population (see the population distribution in the Figure below). This is a process that is occurring across all of Australia, but in the case o</w:t>
      </w:r>
      <w:r w:rsidR="000D24AC" w:rsidRPr="00AF6F22">
        <w:rPr>
          <w:rFonts w:ascii="Arial" w:hAnsi="Arial" w:cs="Arial"/>
        </w:rPr>
        <w:t xml:space="preserve">f Gippsland is largely </w:t>
      </w:r>
      <w:r w:rsidRPr="00AF6F22">
        <w:rPr>
          <w:rFonts w:ascii="Arial" w:hAnsi="Arial" w:cs="Arial"/>
        </w:rPr>
        <w:t xml:space="preserve">complete.  In 1986, for instance, the median age of people living in Gippsland was 32.  This rose to 36 by 1996 and by the 2016 Census this figure had risen quite substantially to 45.  It is forecast that this median age will </w:t>
      </w:r>
      <w:r w:rsidRPr="00AF6F22">
        <w:rPr>
          <w:rFonts w:ascii="Arial" w:hAnsi="Arial" w:cs="Arial"/>
        </w:rPr>
        <w:t xml:space="preserve">stabilise at </w:t>
      </w:r>
      <w:r w:rsidR="005238B0" w:rsidRPr="00AF6F22">
        <w:rPr>
          <w:rFonts w:ascii="Arial" w:hAnsi="Arial" w:cs="Arial"/>
        </w:rPr>
        <w:t>around 47 and will continue, th</w:t>
      </w:r>
      <w:r w:rsidRPr="00AF6F22">
        <w:rPr>
          <w:rFonts w:ascii="Arial" w:hAnsi="Arial" w:cs="Arial"/>
        </w:rPr>
        <w:t>ough at approximately this level until 2036</w:t>
      </w:r>
      <w:r w:rsidR="000B3E56" w:rsidRPr="00AF6F22">
        <w:rPr>
          <w:rFonts w:ascii="Arial" w:hAnsi="Arial" w:cs="Arial"/>
        </w:rPr>
        <w:t>.  That said,</w:t>
      </w:r>
      <w:r w:rsidRPr="00AF6F22">
        <w:rPr>
          <w:rFonts w:ascii="Arial" w:hAnsi="Arial" w:cs="Arial"/>
        </w:rPr>
        <w:t xml:space="preserve"> the median age will rise in some areas of Gippsland, such as in the Latrobe Valley, while staying lower in areas such as the Baw </w:t>
      </w:r>
      <w:proofErr w:type="spellStart"/>
      <w:r w:rsidRPr="00AF6F22">
        <w:rPr>
          <w:rFonts w:ascii="Arial" w:hAnsi="Arial" w:cs="Arial"/>
        </w:rPr>
        <w:t>Baw</w:t>
      </w:r>
      <w:proofErr w:type="spellEnd"/>
      <w:r w:rsidRPr="00AF6F22">
        <w:rPr>
          <w:rFonts w:ascii="Arial" w:hAnsi="Arial" w:cs="Arial"/>
        </w:rPr>
        <w:t xml:space="preserve"> Shire. </w:t>
      </w:r>
    </w:p>
    <w:p w14:paraId="0A0DC71F" w14:textId="77777777" w:rsidR="00C71C54" w:rsidRPr="00AF6F22" w:rsidRDefault="00C71C54" w:rsidP="00DC2ECD">
      <w:pPr>
        <w:pStyle w:val="BodyText"/>
        <w:numPr>
          <w:ilvl w:val="0"/>
          <w:numId w:val="15"/>
        </w:numPr>
        <w:spacing w:before="120" w:after="120"/>
        <w:ind w:left="568" w:hanging="284"/>
        <w:jc w:val="both"/>
        <w:rPr>
          <w:rFonts w:ascii="Arial" w:hAnsi="Arial" w:cs="Arial"/>
        </w:rPr>
      </w:pPr>
      <w:r w:rsidRPr="00AF6F22">
        <w:rPr>
          <w:rFonts w:ascii="Arial" w:hAnsi="Arial" w:cs="Arial"/>
        </w:rPr>
        <w:t xml:space="preserve">The third change is the maintenance of the number of births in the region. It is expected that the number of births will rise in line with population growth (see numbers of young people between the ages of 1 and 4 years old), although this will not be uniform across the region. Growth in the number of births will be strongest in the western parts of </w:t>
      </w:r>
      <w:r w:rsidR="00B91444" w:rsidRPr="00AF6F22">
        <w:rPr>
          <w:rFonts w:ascii="Arial" w:hAnsi="Arial" w:cs="Arial"/>
        </w:rPr>
        <w:t>Gippsland and</w:t>
      </w:r>
      <w:r w:rsidRPr="00AF6F22">
        <w:rPr>
          <w:rFonts w:ascii="Arial" w:hAnsi="Arial" w:cs="Arial"/>
        </w:rPr>
        <w:t xml:space="preserve"> will decline marginally in Latrobe City.</w:t>
      </w:r>
    </w:p>
    <w:p w14:paraId="4D9CB6FE" w14:textId="72091E47" w:rsidR="000D24AC" w:rsidRPr="00AF6F22" w:rsidRDefault="000D24AC" w:rsidP="00CE546C">
      <w:pPr>
        <w:pStyle w:val="BodyText"/>
        <w:spacing w:before="0" w:after="120"/>
        <w:jc w:val="both"/>
        <w:rPr>
          <w:rFonts w:ascii="Arial" w:hAnsi="Arial" w:cs="Arial"/>
          <w:noProof/>
        </w:rPr>
        <w:sectPr w:rsidR="000D24AC" w:rsidRPr="00AF6F22" w:rsidSect="00CA18DC">
          <w:type w:val="continuous"/>
          <w:pgSz w:w="11907" w:h="16840" w:code="9"/>
          <w:pgMar w:top="1134" w:right="1134" w:bottom="1134" w:left="1134" w:header="958" w:footer="737" w:gutter="454"/>
          <w:cols w:num="2" w:space="708"/>
          <w:titlePg/>
          <w:docGrid w:linePitch="299"/>
        </w:sectPr>
      </w:pPr>
      <w:r w:rsidRPr="00AF6F22">
        <w:rPr>
          <w:rFonts w:ascii="Arial" w:hAnsi="Arial" w:cs="Arial"/>
          <w:noProof/>
        </w:rPr>
        <w:t xml:space="preserve">These social economic and </w:t>
      </w:r>
      <w:r w:rsidR="000B3E56" w:rsidRPr="00AF6F22">
        <w:rPr>
          <w:rFonts w:ascii="Arial" w:hAnsi="Arial" w:cs="Arial"/>
          <w:noProof/>
        </w:rPr>
        <w:t>demogr</w:t>
      </w:r>
      <w:r w:rsidRPr="00AF6F22">
        <w:rPr>
          <w:rFonts w:ascii="Arial" w:hAnsi="Arial" w:cs="Arial"/>
          <w:noProof/>
        </w:rPr>
        <w:t>aphic changes will all lead</w:t>
      </w:r>
      <w:r w:rsidR="005238B0" w:rsidRPr="00AF6F22">
        <w:rPr>
          <w:rFonts w:ascii="Arial" w:hAnsi="Arial" w:cs="Arial"/>
          <w:noProof/>
        </w:rPr>
        <w:t xml:space="preserve"> to a growth in demand for health</w:t>
      </w:r>
      <w:r w:rsidRPr="00AF6F22">
        <w:rPr>
          <w:rFonts w:ascii="Arial" w:hAnsi="Arial" w:cs="Arial"/>
          <w:noProof/>
        </w:rPr>
        <w:t>care and social assistances services</w:t>
      </w:r>
      <w:r w:rsidR="000B3E56" w:rsidRPr="00AF6F22">
        <w:rPr>
          <w:rFonts w:ascii="Arial" w:hAnsi="Arial" w:cs="Arial"/>
          <w:noProof/>
        </w:rPr>
        <w:t>,</w:t>
      </w:r>
      <w:r w:rsidRPr="00AF6F22">
        <w:rPr>
          <w:rFonts w:ascii="Arial" w:hAnsi="Arial" w:cs="Arial"/>
          <w:noProof/>
        </w:rPr>
        <w:t xml:space="preserve"> which will mean that there will be a tendency for employment in these sectors to grow.  The exisiting workforce in these sectors is currently quite </w:t>
      </w:r>
      <w:r w:rsidR="00AA063A" w:rsidRPr="00AF6F22">
        <w:rPr>
          <w:rFonts w:ascii="Arial" w:hAnsi="Arial" w:cs="Arial"/>
          <w:noProof/>
        </w:rPr>
        <w:t>substantial, although it is noteab</w:t>
      </w:r>
      <w:r w:rsidRPr="00AF6F22">
        <w:rPr>
          <w:rFonts w:ascii="Arial" w:hAnsi="Arial" w:cs="Arial"/>
          <w:noProof/>
        </w:rPr>
        <w:t xml:space="preserve">le that there are </w:t>
      </w:r>
      <w:r w:rsidR="00EB17FD" w:rsidRPr="00AF6F22">
        <w:rPr>
          <w:rFonts w:ascii="Arial" w:hAnsi="Arial" w:cs="Arial"/>
          <w:noProof/>
        </w:rPr>
        <w:t>currently gaps in the employment</w:t>
      </w:r>
      <w:r w:rsidR="006E0F1A" w:rsidRPr="00AF6F22">
        <w:rPr>
          <w:rFonts w:ascii="Arial" w:hAnsi="Arial" w:cs="Arial"/>
          <w:noProof/>
        </w:rPr>
        <w:t xml:space="preserve"> of train</w:t>
      </w:r>
      <w:r w:rsidRPr="00AF6F22">
        <w:rPr>
          <w:rFonts w:ascii="Arial" w:hAnsi="Arial" w:cs="Arial"/>
          <w:noProof/>
        </w:rPr>
        <w:t>ed and skilled personal in some fields</w:t>
      </w:r>
      <w:r w:rsidR="00107A49" w:rsidRPr="00AF6F22">
        <w:rPr>
          <w:rFonts w:ascii="Arial" w:hAnsi="Arial" w:cs="Arial"/>
          <w:noProof/>
        </w:rPr>
        <w:t>.</w:t>
      </w:r>
    </w:p>
    <w:p w14:paraId="38AF3CE8" w14:textId="20D3E1C2" w:rsidR="00A47B4E" w:rsidRPr="00AF6F22" w:rsidRDefault="00A47B4E" w:rsidP="00CE546C">
      <w:pPr>
        <w:pStyle w:val="BodyText"/>
        <w:spacing w:before="0" w:after="120"/>
        <w:jc w:val="both"/>
        <w:rPr>
          <w:rFonts w:ascii="Arial" w:hAnsi="Arial" w:cs="Arial"/>
          <w:b/>
          <w:noProof/>
        </w:rPr>
      </w:pPr>
      <w:r w:rsidRPr="00AF6F22">
        <w:rPr>
          <w:rFonts w:ascii="Arial" w:hAnsi="Arial" w:cs="Arial"/>
          <w:b/>
          <w:noProof/>
        </w:rPr>
        <w:br w:type="page"/>
      </w:r>
    </w:p>
    <w:p w14:paraId="7B889D53" w14:textId="77777777" w:rsidR="005E41E8" w:rsidRDefault="005E41E8" w:rsidP="00CE546C">
      <w:pPr>
        <w:pStyle w:val="BodyText"/>
        <w:spacing w:before="0" w:after="120"/>
        <w:jc w:val="both"/>
        <w:rPr>
          <w:rFonts w:ascii="Arial" w:hAnsi="Arial" w:cs="Arial"/>
          <w:b/>
          <w:noProof/>
          <w:sz w:val="20"/>
        </w:rPr>
        <w:sectPr w:rsidR="005E41E8" w:rsidSect="00CA18DC">
          <w:type w:val="continuous"/>
          <w:pgSz w:w="11907" w:h="16840" w:code="9"/>
          <w:pgMar w:top="1134" w:right="1134" w:bottom="1134" w:left="1134" w:header="958" w:footer="737" w:gutter="454"/>
          <w:cols w:num="2" w:space="708"/>
          <w:titlePg/>
          <w:docGrid w:linePitch="299"/>
        </w:sectPr>
      </w:pPr>
    </w:p>
    <w:p w14:paraId="35C061CE" w14:textId="77777777" w:rsidR="00CB7819" w:rsidRPr="00806130" w:rsidRDefault="00CB7819" w:rsidP="008F7891">
      <w:pPr>
        <w:pStyle w:val="BodyText"/>
        <w:spacing w:before="0" w:after="0"/>
        <w:jc w:val="both"/>
        <w:rPr>
          <w:rFonts w:ascii="Arial" w:hAnsi="Arial" w:cs="Arial"/>
          <w:noProof/>
        </w:rPr>
      </w:pPr>
      <w:r w:rsidRPr="00806130">
        <w:rPr>
          <w:rFonts w:ascii="Arial" w:hAnsi="Arial" w:cs="Arial"/>
          <w:noProof/>
        </w:rPr>
        <w:lastRenderedPageBreak/>
        <w:drawing>
          <wp:inline distT="0" distB="0" distL="0" distR="0" wp14:anchorId="63797D67" wp14:editId="557A3094">
            <wp:extent cx="6113145" cy="3078178"/>
            <wp:effectExtent l="0" t="0" r="1905" b="8255"/>
            <wp:docPr id="18" name="Chart 1" descr="Bar chart - Number and proportion of older people in the Gippsland region (65+ 85+0, 2011 to 20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074E74A" w14:textId="77777777" w:rsidR="008F7891" w:rsidRDefault="008F7891" w:rsidP="00A47B4E">
      <w:pPr>
        <w:pStyle w:val="Captions"/>
      </w:pPr>
      <w:r w:rsidRPr="009F02A3">
        <w:t>Source: Victoria, Department of Environment, Land, Water and Planning</w:t>
      </w:r>
      <w:r w:rsidR="000759BA" w:rsidRPr="009F02A3">
        <w:t>,</w:t>
      </w:r>
      <w:r w:rsidRPr="009F02A3">
        <w:t xml:space="preserve"> 2016.</w:t>
      </w:r>
    </w:p>
    <w:p w14:paraId="0A27F518" w14:textId="204CF931" w:rsidR="005E41E8" w:rsidRDefault="005E41E8" w:rsidP="00A47B4E">
      <w:pPr>
        <w:pStyle w:val="Captions"/>
        <w:rPr>
          <w:b/>
          <w:bCs/>
          <w:color w:val="8D2016" w:themeColor="accent1" w:themeShade="80"/>
          <w:sz w:val="40"/>
          <w:szCs w:val="40"/>
        </w:rPr>
        <w:sectPr w:rsidR="005E41E8" w:rsidSect="00CA18DC">
          <w:type w:val="continuous"/>
          <w:pgSz w:w="11907" w:h="16840" w:code="9"/>
          <w:pgMar w:top="1134" w:right="1134" w:bottom="1134" w:left="1134" w:header="958" w:footer="737" w:gutter="454"/>
          <w:cols w:space="708"/>
          <w:titlePg/>
          <w:docGrid w:linePitch="299"/>
        </w:sectPr>
      </w:pPr>
    </w:p>
    <w:p w14:paraId="4787C8B3" w14:textId="77777777" w:rsidR="00753F43" w:rsidRDefault="00107A49" w:rsidP="005E41E8">
      <w:pPr>
        <w:pStyle w:val="BodyText"/>
        <w:spacing w:before="120" w:after="120"/>
        <w:jc w:val="both"/>
        <w:rPr>
          <w:rFonts w:ascii="Arial" w:hAnsi="Arial" w:cs="Arial"/>
          <w:b/>
          <w:bCs/>
          <w:color w:val="8D2016" w:themeColor="accent1" w:themeShade="80"/>
          <w:sz w:val="40"/>
          <w:szCs w:val="40"/>
        </w:rPr>
        <w:sectPr w:rsidR="00753F43" w:rsidSect="00CA18DC">
          <w:type w:val="continuous"/>
          <w:pgSz w:w="11907" w:h="16840" w:code="9"/>
          <w:pgMar w:top="1134" w:right="1134" w:bottom="1134" w:left="1134" w:header="958" w:footer="737" w:gutter="454"/>
          <w:cols w:num="2" w:space="708"/>
          <w:titlePg/>
          <w:docGrid w:linePitch="299"/>
        </w:sectPr>
      </w:pPr>
      <w:r>
        <w:rPr>
          <w:rFonts w:ascii="Arial" w:hAnsi="Arial" w:cs="Arial"/>
          <w:b/>
          <w:bCs/>
          <w:color w:val="8D2016" w:themeColor="accent1" w:themeShade="80"/>
          <w:sz w:val="40"/>
          <w:szCs w:val="40"/>
        </w:rPr>
        <w:br w:type="page"/>
      </w:r>
    </w:p>
    <w:p w14:paraId="1E2C787D" w14:textId="04944781" w:rsidR="005E41E8" w:rsidRPr="00B7584C" w:rsidRDefault="005E41E8" w:rsidP="000C53E7">
      <w:pPr>
        <w:pStyle w:val="Heading1"/>
      </w:pPr>
      <w:bookmarkStart w:id="14" w:name="_Toc26267694"/>
      <w:r w:rsidRPr="00B7584C">
        <w:lastRenderedPageBreak/>
        <w:t xml:space="preserve">Healthcare and </w:t>
      </w:r>
      <w:r w:rsidR="009B5228">
        <w:t>s</w:t>
      </w:r>
      <w:r w:rsidRPr="00B7584C">
        <w:t xml:space="preserve">ocial </w:t>
      </w:r>
      <w:r w:rsidR="009B5228">
        <w:t>s</w:t>
      </w:r>
      <w:r w:rsidRPr="00B7584C">
        <w:t xml:space="preserve">ervices </w:t>
      </w:r>
      <w:r w:rsidR="009B5228">
        <w:t>w</w:t>
      </w:r>
      <w:r w:rsidRPr="00B7584C">
        <w:t>orkforce</w:t>
      </w:r>
      <w:bookmarkEnd w:id="14"/>
    </w:p>
    <w:p w14:paraId="7C5AFAB4" w14:textId="77777777" w:rsidR="00753F43" w:rsidRDefault="00753F43" w:rsidP="00BC436A">
      <w:pPr>
        <w:pStyle w:val="BodyText"/>
        <w:spacing w:before="120" w:after="120"/>
        <w:jc w:val="both"/>
        <w:rPr>
          <w:rFonts w:ascii="Arial" w:hAnsi="Arial" w:cs="Arial"/>
          <w:sz w:val="22"/>
          <w:szCs w:val="22"/>
        </w:rPr>
        <w:sectPr w:rsidR="00753F43" w:rsidSect="00753F43">
          <w:type w:val="continuous"/>
          <w:pgSz w:w="11907" w:h="16840" w:code="9"/>
          <w:pgMar w:top="1134" w:right="1134" w:bottom="1134" w:left="1134" w:header="958" w:footer="737" w:gutter="454"/>
          <w:cols w:space="708"/>
          <w:titlePg/>
          <w:docGrid w:linePitch="299"/>
        </w:sectPr>
      </w:pPr>
    </w:p>
    <w:p w14:paraId="2B17065D" w14:textId="3F2B54A4" w:rsidR="00BC436A" w:rsidRPr="00AF6F22" w:rsidRDefault="00BC436A" w:rsidP="007A2861">
      <w:pPr>
        <w:pStyle w:val="BodyText"/>
        <w:spacing w:before="0" w:after="120"/>
        <w:jc w:val="both"/>
        <w:rPr>
          <w:rFonts w:ascii="Arial" w:hAnsi="Arial" w:cs="Arial"/>
        </w:rPr>
      </w:pPr>
      <w:r w:rsidRPr="00AF6F22">
        <w:rPr>
          <w:rFonts w:ascii="Arial" w:hAnsi="Arial" w:cs="Arial"/>
        </w:rPr>
        <w:t xml:space="preserve">In </w:t>
      </w:r>
      <w:r w:rsidR="00C76F68" w:rsidRPr="00AF6F22">
        <w:rPr>
          <w:rFonts w:ascii="Arial" w:hAnsi="Arial" w:cs="Arial"/>
        </w:rPr>
        <w:t>Australia</w:t>
      </w:r>
      <w:r w:rsidR="00AA063A" w:rsidRPr="00AF6F22">
        <w:rPr>
          <w:rFonts w:ascii="Arial" w:hAnsi="Arial" w:cs="Arial"/>
        </w:rPr>
        <w:t>,</w:t>
      </w:r>
      <w:r w:rsidR="00C76F68" w:rsidRPr="00AF6F22">
        <w:rPr>
          <w:rFonts w:ascii="Arial" w:hAnsi="Arial" w:cs="Arial"/>
        </w:rPr>
        <w:t xml:space="preserve"> it is expected that the healthcare </w:t>
      </w:r>
      <w:r w:rsidRPr="00AF6F22">
        <w:rPr>
          <w:rFonts w:ascii="Arial" w:hAnsi="Arial" w:cs="Arial"/>
        </w:rPr>
        <w:t xml:space="preserve">and social </w:t>
      </w:r>
      <w:r w:rsidR="00C76F68" w:rsidRPr="00AF6F22">
        <w:rPr>
          <w:rFonts w:ascii="Arial" w:hAnsi="Arial" w:cs="Arial"/>
        </w:rPr>
        <w:t>services workforce will grow faster than that of the economy and workforce more generally (in Australia growth of this workforce is expected to average 2.5 per cent in future years compared to 1.5 per cent per annum (Deloitte Access Economics</w:t>
      </w:r>
      <w:r w:rsidR="00770D77" w:rsidRPr="00AF6F22">
        <w:rPr>
          <w:rFonts w:ascii="Arial" w:hAnsi="Arial" w:cs="Arial"/>
        </w:rPr>
        <w:t>,</w:t>
      </w:r>
      <w:r w:rsidR="00C76F68" w:rsidRPr="00AF6F22">
        <w:rPr>
          <w:rFonts w:ascii="Arial" w:hAnsi="Arial" w:cs="Arial"/>
        </w:rPr>
        <w:t xml:space="preserve"> 2018).  In the case of the Gippsland, a</w:t>
      </w:r>
      <w:r w:rsidR="00C76F68" w:rsidRPr="00AF6F22">
        <w:rPr>
          <w:rFonts w:ascii="Arial" w:hAnsi="Arial" w:cs="Arial"/>
          <w:noProof/>
        </w:rPr>
        <w:t>lthough it is expected that the dem</w:t>
      </w:r>
      <w:r w:rsidR="00973183" w:rsidRPr="00AF6F22">
        <w:rPr>
          <w:rFonts w:ascii="Arial" w:hAnsi="Arial" w:cs="Arial"/>
          <w:noProof/>
        </w:rPr>
        <w:t>and for healthcare and social assistance</w:t>
      </w:r>
      <w:r w:rsidR="00E37901" w:rsidRPr="00AF6F22">
        <w:rPr>
          <w:rFonts w:ascii="Arial" w:hAnsi="Arial" w:cs="Arial"/>
          <w:noProof/>
        </w:rPr>
        <w:t xml:space="preserve"> will grow</w:t>
      </w:r>
      <w:r w:rsidR="00C76F68" w:rsidRPr="00AF6F22">
        <w:rPr>
          <w:rFonts w:ascii="Arial" w:hAnsi="Arial" w:cs="Arial"/>
          <w:noProof/>
        </w:rPr>
        <w:t xml:space="preserve">, </w:t>
      </w:r>
      <w:r w:rsidR="00973183" w:rsidRPr="00AF6F22">
        <w:rPr>
          <w:rFonts w:ascii="Arial" w:hAnsi="Arial" w:cs="Arial"/>
          <w:noProof/>
        </w:rPr>
        <w:t>and in turn this will lead to a</w:t>
      </w:r>
      <w:r w:rsidR="00C76F68" w:rsidRPr="00AF6F22">
        <w:rPr>
          <w:rFonts w:ascii="Arial" w:hAnsi="Arial" w:cs="Arial"/>
          <w:noProof/>
        </w:rPr>
        <w:t xml:space="preserve"> growth in the number</w:t>
      </w:r>
      <w:r w:rsidR="00973183" w:rsidRPr="00AF6F22">
        <w:rPr>
          <w:rFonts w:ascii="Arial" w:hAnsi="Arial" w:cs="Arial"/>
          <w:noProof/>
        </w:rPr>
        <w:t xml:space="preserve"> of people employed in these sec</w:t>
      </w:r>
      <w:r w:rsidR="00C76F68" w:rsidRPr="00AF6F22">
        <w:rPr>
          <w:rFonts w:ascii="Arial" w:hAnsi="Arial" w:cs="Arial"/>
          <w:noProof/>
        </w:rPr>
        <w:t xml:space="preserve">tors, to a large degree this process </w:t>
      </w:r>
      <w:r w:rsidR="005B14DE" w:rsidRPr="00AF6F22">
        <w:rPr>
          <w:rFonts w:ascii="Arial" w:hAnsi="Arial" w:cs="Arial"/>
          <w:noProof/>
        </w:rPr>
        <w:t>has already occurred in Gippsla</w:t>
      </w:r>
      <w:r w:rsidR="007652E8" w:rsidRPr="00AF6F22">
        <w:rPr>
          <w:rFonts w:ascii="Arial" w:hAnsi="Arial" w:cs="Arial"/>
          <w:noProof/>
        </w:rPr>
        <w:t>nd.</w:t>
      </w:r>
      <w:r w:rsidRPr="00AF6F22">
        <w:rPr>
          <w:rFonts w:ascii="Arial" w:hAnsi="Arial" w:cs="Arial"/>
        </w:rPr>
        <w:t xml:space="preserve"> </w:t>
      </w:r>
      <w:r w:rsidR="008B2F94" w:rsidRPr="00AF6F22">
        <w:rPr>
          <w:rFonts w:ascii="Arial" w:hAnsi="Arial" w:cs="Arial"/>
          <w:bCs/>
        </w:rPr>
        <w:t>The data</w:t>
      </w:r>
      <w:r w:rsidR="00662588" w:rsidRPr="00AF6F22">
        <w:rPr>
          <w:rFonts w:ascii="Arial" w:hAnsi="Arial" w:cs="Arial"/>
          <w:bCs/>
        </w:rPr>
        <w:t xml:space="preserve"> in </w:t>
      </w:r>
      <w:r w:rsidR="00E37901" w:rsidRPr="00AF6F22">
        <w:rPr>
          <w:rFonts w:ascii="Arial" w:hAnsi="Arial" w:cs="Arial"/>
          <w:bCs/>
        </w:rPr>
        <w:t xml:space="preserve">the following </w:t>
      </w:r>
      <w:r w:rsidR="008B2F94" w:rsidRPr="00AF6F22">
        <w:rPr>
          <w:rFonts w:ascii="Arial" w:hAnsi="Arial" w:cs="Arial"/>
          <w:bCs/>
        </w:rPr>
        <w:t>Figure</w:t>
      </w:r>
      <w:r w:rsidR="00662588" w:rsidRPr="00AF6F22">
        <w:rPr>
          <w:rFonts w:ascii="Arial" w:hAnsi="Arial" w:cs="Arial"/>
          <w:bCs/>
        </w:rPr>
        <w:t xml:space="preserve"> show the extent of the growth in the </w:t>
      </w:r>
      <w:r w:rsidR="007441B4" w:rsidRPr="00AF6F22">
        <w:rPr>
          <w:rFonts w:ascii="Arial" w:hAnsi="Arial" w:cs="Arial"/>
          <w:bCs/>
        </w:rPr>
        <w:t>workforce</w:t>
      </w:r>
      <w:r w:rsidR="00662588" w:rsidRPr="00AF6F22">
        <w:rPr>
          <w:rFonts w:ascii="Arial" w:hAnsi="Arial" w:cs="Arial"/>
          <w:bCs/>
        </w:rPr>
        <w:t>. From</w:t>
      </w:r>
      <w:r w:rsidR="00236A35" w:rsidRPr="00AF6F22">
        <w:rPr>
          <w:rFonts w:ascii="Arial" w:hAnsi="Arial" w:cs="Arial"/>
          <w:bCs/>
        </w:rPr>
        <w:t xml:space="preserve"> 9,314 at the time of the 2001 C</w:t>
      </w:r>
      <w:r w:rsidR="00662588" w:rsidRPr="00AF6F22">
        <w:rPr>
          <w:rFonts w:ascii="Arial" w:hAnsi="Arial" w:cs="Arial"/>
          <w:bCs/>
        </w:rPr>
        <w:t>ensus numbers have grown to 14,259 by 2016. This growth was considerably higher than that of the workforce as a whole, which has meant that the proportion of the workforce has risen from 10.3 per cent to 14.3 per cent by 2016.</w:t>
      </w:r>
      <w:r w:rsidRPr="00AF6F22">
        <w:rPr>
          <w:rFonts w:ascii="Arial" w:hAnsi="Arial" w:cs="Arial"/>
          <w:bCs/>
        </w:rPr>
        <w:t xml:space="preserve"> </w:t>
      </w:r>
    </w:p>
    <w:p w14:paraId="746D5CAE" w14:textId="77777777" w:rsidR="00AF6F22" w:rsidRDefault="00BC436A" w:rsidP="007A2861">
      <w:pPr>
        <w:pStyle w:val="BodyText"/>
        <w:spacing w:before="0" w:after="120"/>
        <w:jc w:val="both"/>
        <w:rPr>
          <w:rFonts w:ascii="Arial" w:hAnsi="Arial" w:cs="Arial"/>
        </w:rPr>
      </w:pPr>
      <w:r w:rsidRPr="00AF6F22">
        <w:rPr>
          <w:rFonts w:ascii="Arial" w:hAnsi="Arial" w:cs="Arial"/>
        </w:rPr>
        <w:t xml:space="preserve">As well as health related staff there are also other types of staff </w:t>
      </w:r>
      <w:r w:rsidR="000A46A2" w:rsidRPr="00AF6F22">
        <w:rPr>
          <w:rFonts w:ascii="Arial" w:hAnsi="Arial" w:cs="Arial"/>
        </w:rPr>
        <w:t xml:space="preserve">as well employed in the sector. </w:t>
      </w:r>
      <w:r w:rsidRPr="00AF6F22">
        <w:rPr>
          <w:rFonts w:ascii="Arial" w:hAnsi="Arial" w:cs="Arial"/>
        </w:rPr>
        <w:t>These include</w:t>
      </w:r>
      <w:r w:rsidR="007652E8" w:rsidRPr="00AF6F22">
        <w:rPr>
          <w:rFonts w:ascii="Arial" w:hAnsi="Arial" w:cs="Arial"/>
        </w:rPr>
        <w:t xml:space="preserve"> administration and c</w:t>
      </w:r>
      <w:r w:rsidRPr="00AF6F22">
        <w:rPr>
          <w:rFonts w:ascii="Arial" w:hAnsi="Arial" w:cs="Arial"/>
        </w:rPr>
        <w:t>lerical staff as well as</w:t>
      </w:r>
      <w:r w:rsidR="007652E8" w:rsidRPr="00AF6F22">
        <w:rPr>
          <w:rFonts w:ascii="Arial" w:hAnsi="Arial" w:cs="Arial"/>
        </w:rPr>
        <w:t xml:space="preserve"> hotel and a</w:t>
      </w:r>
      <w:r w:rsidRPr="00AF6F22">
        <w:rPr>
          <w:rFonts w:ascii="Arial" w:hAnsi="Arial" w:cs="Arial"/>
        </w:rPr>
        <w:t>llied</w:t>
      </w:r>
      <w:r w:rsidR="007652E8" w:rsidRPr="00AF6F22">
        <w:rPr>
          <w:rFonts w:ascii="Arial" w:hAnsi="Arial" w:cs="Arial"/>
        </w:rPr>
        <w:t xml:space="preserve"> staff</w:t>
      </w:r>
      <w:r w:rsidRPr="00AF6F22">
        <w:rPr>
          <w:rFonts w:ascii="Arial" w:hAnsi="Arial" w:cs="Arial"/>
        </w:rPr>
        <w:t xml:space="preserve">. The former is made up of staff such as </w:t>
      </w:r>
      <w:r w:rsidRPr="00AF6F22">
        <w:rPr>
          <w:rFonts w:ascii="Arial" w:hAnsi="Arial" w:cs="Arial"/>
        </w:rPr>
        <w:t>administrative assistants, receptionists, accountants, payroll officers, supply managers etc.  The latter is made up of cooks, security officers, maintenance worker</w:t>
      </w:r>
      <w:r w:rsidR="007652E8" w:rsidRPr="00AF6F22">
        <w:rPr>
          <w:rFonts w:ascii="Arial" w:hAnsi="Arial" w:cs="Arial"/>
        </w:rPr>
        <w:t>s, housekeepers, cleaners, etc.</w:t>
      </w:r>
      <w:r w:rsidRPr="00AF6F22">
        <w:rPr>
          <w:rFonts w:ascii="Arial" w:hAnsi="Arial" w:cs="Arial"/>
        </w:rPr>
        <w:t xml:space="preserve"> In the case of the Latrobe Regional Hospital</w:t>
      </w:r>
      <w:r w:rsidR="007652E8" w:rsidRPr="00AF6F22">
        <w:rPr>
          <w:rFonts w:ascii="Arial" w:hAnsi="Arial" w:cs="Arial"/>
        </w:rPr>
        <w:t>, for instance,</w:t>
      </w:r>
      <w:r w:rsidRPr="00AF6F22">
        <w:rPr>
          <w:rFonts w:ascii="Arial" w:hAnsi="Arial" w:cs="Arial"/>
        </w:rPr>
        <w:t xml:space="preserve"> arou</w:t>
      </w:r>
      <w:r w:rsidR="007652E8" w:rsidRPr="00AF6F22">
        <w:rPr>
          <w:rFonts w:ascii="Arial" w:hAnsi="Arial" w:cs="Arial"/>
        </w:rPr>
        <w:t>nd 15 per cent of staff are in administration and c</w:t>
      </w:r>
      <w:r w:rsidRPr="00AF6F22">
        <w:rPr>
          <w:rFonts w:ascii="Arial" w:hAnsi="Arial" w:cs="Arial"/>
        </w:rPr>
        <w:t>lerical</w:t>
      </w:r>
      <w:r w:rsidR="007652E8" w:rsidRPr="00AF6F22">
        <w:rPr>
          <w:rFonts w:ascii="Arial" w:hAnsi="Arial" w:cs="Arial"/>
        </w:rPr>
        <w:t xml:space="preserve"> fields and 18 per cent in hotel and a</w:t>
      </w:r>
      <w:r w:rsidRPr="00AF6F22">
        <w:rPr>
          <w:rFonts w:ascii="Arial" w:hAnsi="Arial" w:cs="Arial"/>
        </w:rPr>
        <w:t>llied.  The data provided in the annual reports of other public hospitals in the Gippsland region indicate similar percentages.  If these rates, therefore, are considered typical of the healthcare and social assistance sectors more generally then ther</w:t>
      </w:r>
      <w:r w:rsidR="007652E8" w:rsidRPr="00AF6F22">
        <w:rPr>
          <w:rFonts w:ascii="Arial" w:hAnsi="Arial" w:cs="Arial"/>
        </w:rPr>
        <w:t>e would be an additional 2,000 administrative and c</w:t>
      </w:r>
      <w:r w:rsidRPr="00AF6F22">
        <w:rPr>
          <w:rFonts w:ascii="Arial" w:hAnsi="Arial" w:cs="Arial"/>
        </w:rPr>
        <w:t>lerical employees in the sectors in</w:t>
      </w:r>
      <w:r w:rsidR="00062031" w:rsidRPr="00AF6F22">
        <w:rPr>
          <w:rFonts w:ascii="Arial" w:hAnsi="Arial" w:cs="Arial"/>
        </w:rPr>
        <w:t xml:space="preserve"> 2016 and a similar figure for hotel and a</w:t>
      </w:r>
      <w:r w:rsidRPr="00AF6F22">
        <w:rPr>
          <w:rFonts w:ascii="Arial" w:hAnsi="Arial" w:cs="Arial"/>
        </w:rPr>
        <w:t>llied.</w:t>
      </w:r>
      <w:r w:rsidR="007652E8" w:rsidRPr="00AF6F22">
        <w:rPr>
          <w:rFonts w:ascii="Arial" w:hAnsi="Arial" w:cs="Arial"/>
        </w:rPr>
        <w:t xml:space="preserve"> </w:t>
      </w:r>
      <w:r w:rsidR="008B2F94" w:rsidRPr="00AF6F22">
        <w:rPr>
          <w:rFonts w:ascii="Arial" w:hAnsi="Arial" w:cs="Arial"/>
        </w:rPr>
        <w:t>The Table</w:t>
      </w:r>
      <w:r w:rsidR="00E37901" w:rsidRPr="00AF6F22">
        <w:rPr>
          <w:rFonts w:ascii="Arial" w:hAnsi="Arial" w:cs="Arial"/>
        </w:rPr>
        <w:t xml:space="preserve"> that follows</w:t>
      </w:r>
      <w:r w:rsidR="007652E8" w:rsidRPr="00AF6F22">
        <w:rPr>
          <w:rFonts w:ascii="Arial" w:hAnsi="Arial" w:cs="Arial"/>
        </w:rPr>
        <w:t xml:space="preserve"> the one below</w:t>
      </w:r>
      <w:r w:rsidR="00E37901" w:rsidRPr="00AF6F22">
        <w:rPr>
          <w:rFonts w:ascii="Arial" w:hAnsi="Arial" w:cs="Arial"/>
        </w:rPr>
        <w:t xml:space="preserve"> provide</w:t>
      </w:r>
      <w:r w:rsidR="007652E8" w:rsidRPr="00AF6F22">
        <w:rPr>
          <w:rFonts w:ascii="Arial" w:hAnsi="Arial" w:cs="Arial"/>
        </w:rPr>
        <w:t>s</w:t>
      </w:r>
      <w:r w:rsidR="00E37901" w:rsidRPr="00AF6F22">
        <w:rPr>
          <w:rFonts w:ascii="Arial" w:hAnsi="Arial" w:cs="Arial"/>
        </w:rPr>
        <w:t xml:space="preserve"> information on the level of skills in the healthcare and social assistance sectors over the period 1986 to 2016 for the Gippsland region.  As can be seen from the data there has been a considerable build-up of hours worked, and skills developed by pe</w:t>
      </w:r>
      <w:r w:rsidRPr="00AF6F22">
        <w:rPr>
          <w:rFonts w:ascii="Arial" w:hAnsi="Arial" w:cs="Arial"/>
        </w:rPr>
        <w:t xml:space="preserve">ople working in </w:t>
      </w:r>
      <w:r w:rsidR="002C79E3" w:rsidRPr="00AF6F22">
        <w:rPr>
          <w:rFonts w:ascii="Arial" w:hAnsi="Arial" w:cs="Arial"/>
        </w:rPr>
        <w:t>this sector</w:t>
      </w:r>
    </w:p>
    <w:p w14:paraId="2D5BE50B" w14:textId="0F05EC17" w:rsidR="00AF6F22" w:rsidRDefault="00AF6F22" w:rsidP="007A2861">
      <w:pPr>
        <w:pStyle w:val="BodyText"/>
        <w:spacing w:before="0" w:after="120"/>
        <w:jc w:val="both"/>
        <w:rPr>
          <w:rFonts w:ascii="Arial" w:hAnsi="Arial" w:cs="Arial"/>
          <w:bCs/>
          <w:sz w:val="22"/>
          <w:szCs w:val="22"/>
        </w:rPr>
      </w:pPr>
      <w:r>
        <w:rPr>
          <w:rFonts w:ascii="Arial" w:hAnsi="Arial" w:cs="Arial"/>
          <w:bCs/>
          <w:sz w:val="22"/>
          <w:szCs w:val="22"/>
        </w:rPr>
        <w:br w:type="page"/>
      </w:r>
    </w:p>
    <w:p w14:paraId="713EF3B3" w14:textId="77777777" w:rsidR="00AF6F22" w:rsidRPr="007652E8" w:rsidRDefault="00AF6F22" w:rsidP="007A2861">
      <w:pPr>
        <w:pStyle w:val="BodyText"/>
        <w:spacing w:before="0" w:after="120"/>
        <w:jc w:val="both"/>
        <w:rPr>
          <w:rFonts w:ascii="Arial" w:hAnsi="Arial" w:cs="Arial"/>
          <w:bCs/>
          <w:sz w:val="22"/>
          <w:szCs w:val="22"/>
        </w:rPr>
        <w:sectPr w:rsidR="00AF6F22" w:rsidRPr="007652E8" w:rsidSect="00CA18DC">
          <w:type w:val="continuous"/>
          <w:pgSz w:w="11907" w:h="16840" w:code="9"/>
          <w:pgMar w:top="1134" w:right="1134" w:bottom="1134" w:left="1134" w:header="958" w:footer="737" w:gutter="454"/>
          <w:cols w:num="2" w:space="708"/>
          <w:titlePg/>
          <w:docGrid w:linePitch="299"/>
        </w:sectPr>
      </w:pPr>
    </w:p>
    <w:p w14:paraId="6504849D" w14:textId="77777777" w:rsidR="00662588" w:rsidRPr="00286F73" w:rsidRDefault="008B2F94" w:rsidP="008B2F94">
      <w:pPr>
        <w:pStyle w:val="BodyText"/>
        <w:spacing w:before="0" w:after="0"/>
        <w:jc w:val="both"/>
        <w:rPr>
          <w:rFonts w:ascii="Arial" w:hAnsi="Arial" w:cs="Arial"/>
          <w:noProof/>
          <w:sz w:val="16"/>
          <w:szCs w:val="16"/>
        </w:rPr>
      </w:pPr>
      <w:r w:rsidRPr="003D2254">
        <w:rPr>
          <w:rFonts w:ascii="Arial" w:hAnsi="Arial" w:cs="Arial"/>
          <w:b/>
          <w:noProof/>
          <w:sz w:val="20"/>
        </w:rPr>
        <w:lastRenderedPageBreak/>
        <w:drawing>
          <wp:inline distT="0" distB="0" distL="0" distR="0" wp14:anchorId="1094DCCF" wp14:editId="78ED9B8E">
            <wp:extent cx="6117020" cy="3988676"/>
            <wp:effectExtent l="0" t="0" r="0" b="0"/>
            <wp:docPr id="30" name="Chart 30" descr="Bar chart - Healthcare and social assistance employment (numbers and percentage of workforce, actual 2001 to 2016, estimates 2016 to 20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286F73">
        <w:rPr>
          <w:rFonts w:ascii="Arial" w:hAnsi="Arial" w:cs="Arial"/>
          <w:noProof/>
          <w:sz w:val="16"/>
          <w:szCs w:val="16"/>
        </w:rPr>
        <w:t xml:space="preserve"> </w:t>
      </w:r>
    </w:p>
    <w:p w14:paraId="013A34D1" w14:textId="55466613" w:rsidR="008B2F94" w:rsidRPr="00753F43" w:rsidRDefault="008B2F94" w:rsidP="007A2861">
      <w:pPr>
        <w:pStyle w:val="BodyText"/>
        <w:spacing w:before="240" w:after="120"/>
        <w:jc w:val="both"/>
        <w:rPr>
          <w:rFonts w:ascii="Arial" w:hAnsi="Arial" w:cs="Arial"/>
          <w:noProof/>
          <w:sz w:val="18"/>
          <w:szCs w:val="18"/>
        </w:rPr>
      </w:pPr>
      <w:r w:rsidRPr="00384BC5">
        <w:rPr>
          <w:rFonts w:ascii="Arial" w:hAnsi="Arial" w:cs="Arial"/>
          <w:noProof/>
          <w:sz w:val="18"/>
          <w:szCs w:val="18"/>
        </w:rPr>
        <w:t>Source: Australian Bureau of Statistics, 2016. Victoria, Department of Environment , Land, Water and Planning 2016. Authors’ estimates</w:t>
      </w:r>
    </w:p>
    <w:p w14:paraId="3108E369" w14:textId="77777777" w:rsidR="008B2F94" w:rsidRDefault="008B2F94" w:rsidP="008B2F94">
      <w:pPr>
        <w:pStyle w:val="BodyText"/>
        <w:spacing w:before="0" w:after="0"/>
        <w:jc w:val="both"/>
        <w:rPr>
          <w:rFonts w:ascii="Arial" w:hAnsi="Arial" w:cs="Arial"/>
          <w:b/>
          <w:noProof/>
          <w:sz w:val="22"/>
          <w:szCs w:val="22"/>
        </w:rPr>
        <w:sectPr w:rsidR="008B2F94" w:rsidSect="00CA18DC">
          <w:type w:val="continuous"/>
          <w:pgSz w:w="11907" w:h="16840" w:code="9"/>
          <w:pgMar w:top="1134" w:right="1134" w:bottom="1134" w:left="1134" w:header="958" w:footer="737" w:gutter="454"/>
          <w:cols w:space="708"/>
          <w:titlePg/>
          <w:docGrid w:linePitch="299"/>
        </w:sectPr>
      </w:pPr>
    </w:p>
    <w:p w14:paraId="3D08F070" w14:textId="77777777" w:rsidR="008B2F94" w:rsidRPr="00AF6F22" w:rsidRDefault="008B2F94" w:rsidP="007A2861">
      <w:pPr>
        <w:pStyle w:val="BodyText"/>
        <w:spacing w:before="0" w:after="120"/>
        <w:jc w:val="both"/>
        <w:rPr>
          <w:rFonts w:ascii="Arial" w:hAnsi="Arial" w:cs="Arial"/>
          <w:b/>
          <w:noProof/>
        </w:rPr>
      </w:pPr>
      <w:r w:rsidRPr="00AF6F22">
        <w:rPr>
          <w:rFonts w:ascii="Arial" w:hAnsi="Arial" w:cs="Arial"/>
          <w:b/>
          <w:noProof/>
        </w:rPr>
        <w:t>The state of health</w:t>
      </w:r>
    </w:p>
    <w:p w14:paraId="69593BBF" w14:textId="77777777" w:rsidR="007A2861" w:rsidRPr="00AF6F22" w:rsidRDefault="008B2F94" w:rsidP="007A2861">
      <w:pPr>
        <w:pStyle w:val="BodyText"/>
        <w:spacing w:before="0" w:after="120"/>
        <w:jc w:val="both"/>
        <w:rPr>
          <w:rFonts w:ascii="Arial" w:hAnsi="Arial" w:cs="Arial"/>
        </w:rPr>
      </w:pPr>
      <w:r w:rsidRPr="00AF6F22">
        <w:rPr>
          <w:rFonts w:ascii="Arial" w:hAnsi="Arial" w:cs="Arial"/>
          <w:noProof/>
        </w:rPr>
        <w:t xml:space="preserve">The basic reason for the rise in demand for healthcare services as the population ages is because there is a rise in the prevalence of chronic diseases.  In addition, the </w:t>
      </w:r>
      <w:proofErr w:type="gramStart"/>
      <w:r w:rsidRPr="00AF6F22">
        <w:rPr>
          <w:rFonts w:ascii="Arial" w:hAnsi="Arial" w:cs="Arial"/>
        </w:rPr>
        <w:t>labour intensive</w:t>
      </w:r>
      <w:proofErr w:type="gramEnd"/>
      <w:r w:rsidRPr="00AF6F22">
        <w:rPr>
          <w:rFonts w:ascii="Arial" w:hAnsi="Arial" w:cs="Arial"/>
        </w:rPr>
        <w:t xml:space="preserve"> nature of the industry means that demand for labour rises. The </w:t>
      </w:r>
      <w:r w:rsidR="00603725" w:rsidRPr="00AF6F22">
        <w:rPr>
          <w:rFonts w:ascii="Arial" w:hAnsi="Arial" w:cs="Arial"/>
        </w:rPr>
        <w:t>ageing</w:t>
      </w:r>
      <w:r w:rsidRPr="00AF6F22">
        <w:rPr>
          <w:rFonts w:ascii="Arial" w:hAnsi="Arial" w:cs="Arial"/>
        </w:rPr>
        <w:t xml:space="preserve"> population, the transition to the National Disability Insurance Scheme will all help to increase demand for aged care, disability support and mental health services and represent the largest drivers of growth for the sector in the next few years.  The link between the age of Australians and demand for healthcare is well established.</w:t>
      </w:r>
    </w:p>
    <w:p w14:paraId="6F776E93" w14:textId="676A0546" w:rsidR="00243EB8" w:rsidRPr="00AF6F22" w:rsidRDefault="008B2F94" w:rsidP="007A2861">
      <w:pPr>
        <w:pStyle w:val="BodyText"/>
        <w:spacing w:before="0" w:after="120"/>
        <w:jc w:val="both"/>
        <w:rPr>
          <w:rFonts w:ascii="Arial" w:hAnsi="Arial" w:cs="Arial"/>
        </w:rPr>
      </w:pPr>
      <w:r w:rsidRPr="00AF6F22">
        <w:rPr>
          <w:rFonts w:ascii="Arial" w:hAnsi="Arial" w:cs="Arial"/>
        </w:rPr>
        <w:t>The Australian Health Survey shows that among older Australians the common long-term health conditions (excluding short and long sightedness), arthritis (affecting 49 per cent of those aged 65 and over), hypertensive disease (38 per cent) and hearing loss (complete or partial).  Just over one in five older people reported having heart, stroke and vascular diseases, 15 per cent had diabetes, and 7 per cent had cancer. Age related vision problems that are likely to be disabling include cataracts (affecting 10 per cent of those aged 65 and over), glaucoma (36 per cent), macular degeneration (5 per cent) and blindness (2 per cent) (Australian Institute of Health and Welfare, 2014)</w:t>
      </w:r>
      <w:r w:rsidR="00243EB8" w:rsidRPr="00AF6F22">
        <w:rPr>
          <w:rFonts w:ascii="Arial" w:hAnsi="Arial" w:cs="Arial"/>
        </w:rPr>
        <w:br w:type="page"/>
      </w:r>
    </w:p>
    <w:p w14:paraId="6293F600" w14:textId="77777777" w:rsidR="008B2F94" w:rsidRPr="00243EB8" w:rsidRDefault="008B2F94" w:rsidP="00243EB8">
      <w:pPr>
        <w:pStyle w:val="BodyText"/>
        <w:spacing w:before="120" w:after="120"/>
        <w:jc w:val="both"/>
        <w:rPr>
          <w:rFonts w:ascii="Arial" w:hAnsi="Arial" w:cs="Arial"/>
          <w:sz w:val="22"/>
          <w:szCs w:val="22"/>
        </w:rPr>
        <w:sectPr w:rsidR="008B2F94" w:rsidRPr="00243EB8" w:rsidSect="008B2F94">
          <w:type w:val="continuous"/>
          <w:pgSz w:w="11907" w:h="16840" w:code="9"/>
          <w:pgMar w:top="1134" w:right="1134" w:bottom="1134" w:left="1134" w:header="958" w:footer="737" w:gutter="454"/>
          <w:cols w:num="2" w:space="708"/>
          <w:titlePg/>
          <w:docGrid w:linePitch="299"/>
        </w:sectPr>
      </w:pPr>
    </w:p>
    <w:p w14:paraId="2E95DDED" w14:textId="77777777" w:rsidR="00944C6B" w:rsidRPr="007652E8" w:rsidRDefault="00944C6B" w:rsidP="00857B3C">
      <w:pPr>
        <w:pStyle w:val="NoSpacing"/>
        <w:jc w:val="both"/>
        <w:rPr>
          <w:rFonts w:ascii="Arial" w:hAnsi="Arial" w:cs="Arial"/>
          <w:b/>
        </w:rPr>
      </w:pPr>
      <w:r w:rsidRPr="007652E8">
        <w:rPr>
          <w:rFonts w:ascii="Arial" w:hAnsi="Arial" w:cs="Arial"/>
          <w:b/>
        </w:rPr>
        <w:lastRenderedPageBreak/>
        <w:t>Growth in total hours worked by O*NET Skills for 42 h</w:t>
      </w:r>
      <w:r w:rsidR="00C96C92" w:rsidRPr="007652E8">
        <w:rPr>
          <w:rFonts w:ascii="Arial" w:hAnsi="Arial" w:cs="Arial"/>
          <w:b/>
        </w:rPr>
        <w:t>ealth</w:t>
      </w:r>
      <w:r w:rsidR="00184B99" w:rsidRPr="007652E8">
        <w:rPr>
          <w:rFonts w:ascii="Arial" w:hAnsi="Arial" w:cs="Arial"/>
          <w:b/>
        </w:rPr>
        <w:t>care and social assistance</w:t>
      </w:r>
      <w:r w:rsidR="00C96C92" w:rsidRPr="007652E8">
        <w:rPr>
          <w:rFonts w:ascii="Arial" w:hAnsi="Arial" w:cs="Arial"/>
          <w:b/>
        </w:rPr>
        <w:t xml:space="preserve"> occupations, periods 1986 to 2016 and 2001 to 2016</w:t>
      </w:r>
      <w:r w:rsidRPr="007652E8">
        <w:rPr>
          <w:rFonts w:ascii="Arial" w:hAnsi="Arial" w:cs="Arial"/>
          <w:b/>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689"/>
        <w:gridCol w:w="689"/>
        <w:gridCol w:w="763"/>
        <w:gridCol w:w="763"/>
        <w:gridCol w:w="813"/>
        <w:gridCol w:w="850"/>
        <w:gridCol w:w="851"/>
        <w:gridCol w:w="982"/>
      </w:tblGrid>
      <w:tr w:rsidR="005B14DE" w:rsidRPr="005B14DE" w14:paraId="52D4A3C3" w14:textId="77777777" w:rsidTr="0075346D">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466FA8E2" w14:textId="77777777" w:rsidR="00944C6B" w:rsidRPr="00953311" w:rsidRDefault="00944C6B" w:rsidP="00944C6B">
            <w:pPr>
              <w:pStyle w:val="NoSpacing"/>
              <w:rPr>
                <w:rFonts w:ascii="Arial" w:hAnsi="Arial" w:cs="Arial"/>
                <w:b/>
                <w:sz w:val="18"/>
                <w:szCs w:val="18"/>
              </w:rPr>
            </w:pPr>
          </w:p>
        </w:tc>
        <w:tc>
          <w:tcPr>
            <w:tcW w:w="13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44AED37F" w14:textId="77777777" w:rsidR="00944C6B" w:rsidRPr="00953311" w:rsidRDefault="00944C6B" w:rsidP="005B14DE">
            <w:pPr>
              <w:pStyle w:val="NoSpacing"/>
              <w:jc w:val="center"/>
              <w:rPr>
                <w:rFonts w:ascii="Arial" w:hAnsi="Arial" w:cs="Arial"/>
                <w:sz w:val="18"/>
                <w:szCs w:val="18"/>
              </w:rPr>
            </w:pPr>
            <w:r w:rsidRPr="00953311">
              <w:rPr>
                <w:rFonts w:ascii="Arial" w:hAnsi="Arial" w:cs="Arial"/>
                <w:sz w:val="18"/>
                <w:szCs w:val="18"/>
              </w:rPr>
              <w:t xml:space="preserve">Gippsland </w:t>
            </w:r>
          </w:p>
        </w:tc>
        <w:tc>
          <w:tcPr>
            <w:tcW w:w="15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01F49079" w14:textId="77777777" w:rsidR="00944C6B" w:rsidRPr="00953311" w:rsidRDefault="00944C6B" w:rsidP="005B14DE">
            <w:pPr>
              <w:pStyle w:val="NoSpacing"/>
              <w:jc w:val="center"/>
              <w:rPr>
                <w:rFonts w:ascii="Arial" w:hAnsi="Arial" w:cs="Arial"/>
                <w:sz w:val="18"/>
                <w:szCs w:val="18"/>
              </w:rPr>
            </w:pPr>
            <w:proofErr w:type="spellStart"/>
            <w:r w:rsidRPr="00953311">
              <w:rPr>
                <w:rFonts w:ascii="Arial" w:hAnsi="Arial" w:cs="Arial"/>
                <w:sz w:val="18"/>
                <w:szCs w:val="18"/>
              </w:rPr>
              <w:t>Melb</w:t>
            </w:r>
            <w:proofErr w:type="spellEnd"/>
            <w:r w:rsidRPr="00953311">
              <w:rPr>
                <w:rFonts w:ascii="Arial" w:hAnsi="Arial" w:cs="Arial"/>
                <w:sz w:val="18"/>
                <w:szCs w:val="18"/>
              </w:rPr>
              <w:t>. Inner</w:t>
            </w:r>
          </w:p>
        </w:tc>
        <w:tc>
          <w:tcPr>
            <w:tcW w:w="16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1E572390" w14:textId="77777777" w:rsidR="00944C6B" w:rsidRPr="00953311" w:rsidRDefault="00944C6B" w:rsidP="005B14DE">
            <w:pPr>
              <w:pStyle w:val="NoSpacing"/>
              <w:jc w:val="center"/>
              <w:rPr>
                <w:rFonts w:ascii="Arial" w:hAnsi="Arial" w:cs="Arial"/>
                <w:sz w:val="18"/>
                <w:szCs w:val="18"/>
              </w:rPr>
            </w:pPr>
            <w:r w:rsidRPr="00953311">
              <w:rPr>
                <w:rFonts w:ascii="Arial" w:hAnsi="Arial" w:cs="Arial"/>
                <w:sz w:val="18"/>
                <w:szCs w:val="18"/>
              </w:rPr>
              <w:t>Victoria</w:t>
            </w:r>
          </w:p>
        </w:tc>
        <w:tc>
          <w:tcPr>
            <w:tcW w:w="18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0FFC083C" w14:textId="77777777" w:rsidR="00944C6B" w:rsidRPr="00953311" w:rsidRDefault="00944C6B" w:rsidP="005B14DE">
            <w:pPr>
              <w:pStyle w:val="NoSpacing"/>
              <w:jc w:val="center"/>
              <w:rPr>
                <w:rFonts w:ascii="Arial" w:hAnsi="Arial" w:cs="Arial"/>
                <w:sz w:val="18"/>
                <w:szCs w:val="18"/>
              </w:rPr>
            </w:pPr>
            <w:r w:rsidRPr="00953311">
              <w:rPr>
                <w:rFonts w:ascii="Arial" w:hAnsi="Arial" w:cs="Arial"/>
                <w:sz w:val="18"/>
                <w:szCs w:val="18"/>
              </w:rPr>
              <w:t>Australia</w:t>
            </w:r>
          </w:p>
        </w:tc>
      </w:tr>
      <w:tr w:rsidR="005B14DE" w:rsidRPr="005B14DE" w14:paraId="675E8A50" w14:textId="77777777" w:rsidTr="0075346D">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429B51FF" w14:textId="77777777" w:rsidR="00944C6B" w:rsidRPr="005B14DE" w:rsidRDefault="00944C6B" w:rsidP="00944C6B">
            <w:pPr>
              <w:pStyle w:val="NoSpacing"/>
              <w:rPr>
                <w:rFonts w:ascii="Arial" w:hAnsi="Arial" w:cs="Arial"/>
                <w:b/>
                <w:color w:val="FFFFFF" w:themeColor="background1"/>
                <w:sz w:val="18"/>
                <w:szCs w:val="18"/>
              </w:rPr>
            </w:pP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5BA57B87" w14:textId="77777777" w:rsidR="00944C6B" w:rsidRPr="00953311" w:rsidRDefault="00944C6B" w:rsidP="005B14DE">
            <w:pPr>
              <w:pStyle w:val="NoSpacing"/>
              <w:jc w:val="center"/>
              <w:rPr>
                <w:rFonts w:ascii="Arial" w:hAnsi="Arial" w:cs="Arial"/>
                <w:sz w:val="18"/>
                <w:szCs w:val="18"/>
              </w:rPr>
            </w:pPr>
            <w:r w:rsidRPr="00953311">
              <w:rPr>
                <w:rFonts w:ascii="Arial" w:hAnsi="Arial" w:cs="Arial"/>
                <w:sz w:val="18"/>
                <w:szCs w:val="18"/>
              </w:rPr>
              <w:t>1986-2016</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7680C65A" w14:textId="77777777" w:rsidR="00944C6B" w:rsidRPr="00953311" w:rsidRDefault="00944C6B" w:rsidP="005B14DE">
            <w:pPr>
              <w:pStyle w:val="NoSpacing"/>
              <w:jc w:val="center"/>
              <w:rPr>
                <w:rFonts w:ascii="Arial" w:hAnsi="Arial" w:cs="Arial"/>
                <w:sz w:val="18"/>
                <w:szCs w:val="18"/>
              </w:rPr>
            </w:pPr>
            <w:r w:rsidRPr="00953311">
              <w:rPr>
                <w:rFonts w:ascii="Arial" w:hAnsi="Arial" w:cs="Arial"/>
                <w:sz w:val="18"/>
                <w:szCs w:val="18"/>
              </w:rPr>
              <w:t>2001-2016</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45466281" w14:textId="77777777" w:rsidR="00944C6B" w:rsidRPr="00953311" w:rsidRDefault="00944C6B" w:rsidP="005B14DE">
            <w:pPr>
              <w:pStyle w:val="NoSpacing"/>
              <w:jc w:val="center"/>
              <w:rPr>
                <w:rFonts w:ascii="Arial" w:hAnsi="Arial" w:cs="Arial"/>
                <w:sz w:val="18"/>
                <w:szCs w:val="18"/>
              </w:rPr>
            </w:pPr>
            <w:r w:rsidRPr="00953311">
              <w:rPr>
                <w:rFonts w:ascii="Arial" w:hAnsi="Arial" w:cs="Arial"/>
                <w:sz w:val="18"/>
                <w:szCs w:val="18"/>
              </w:rPr>
              <w:t>1986-2016</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383DD9C9" w14:textId="77777777" w:rsidR="00944C6B" w:rsidRPr="00953311" w:rsidRDefault="00944C6B" w:rsidP="005B14DE">
            <w:pPr>
              <w:pStyle w:val="NoSpacing"/>
              <w:jc w:val="center"/>
              <w:rPr>
                <w:rFonts w:ascii="Arial" w:hAnsi="Arial" w:cs="Arial"/>
                <w:sz w:val="18"/>
                <w:szCs w:val="18"/>
              </w:rPr>
            </w:pPr>
            <w:r w:rsidRPr="00953311">
              <w:rPr>
                <w:rFonts w:ascii="Arial" w:hAnsi="Arial" w:cs="Arial"/>
                <w:sz w:val="18"/>
                <w:szCs w:val="18"/>
              </w:rPr>
              <w:t>2001-2016</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37D8D594" w14:textId="77777777" w:rsidR="00944C6B" w:rsidRPr="00953311" w:rsidRDefault="00944C6B" w:rsidP="005B14DE">
            <w:pPr>
              <w:pStyle w:val="NoSpacing"/>
              <w:jc w:val="center"/>
              <w:rPr>
                <w:rFonts w:ascii="Arial" w:hAnsi="Arial" w:cs="Arial"/>
                <w:sz w:val="18"/>
                <w:szCs w:val="18"/>
              </w:rPr>
            </w:pPr>
            <w:r w:rsidRPr="00953311">
              <w:rPr>
                <w:rFonts w:ascii="Arial" w:hAnsi="Arial" w:cs="Arial"/>
                <w:sz w:val="18"/>
                <w:szCs w:val="18"/>
              </w:rPr>
              <w:t>1986-2016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14865547" w14:textId="77777777" w:rsidR="00944C6B" w:rsidRPr="00953311" w:rsidRDefault="00944C6B" w:rsidP="005B14DE">
            <w:pPr>
              <w:pStyle w:val="NoSpacing"/>
              <w:jc w:val="center"/>
              <w:rPr>
                <w:rFonts w:ascii="Arial" w:hAnsi="Arial" w:cs="Arial"/>
                <w:sz w:val="18"/>
                <w:szCs w:val="18"/>
              </w:rPr>
            </w:pPr>
            <w:r w:rsidRPr="00953311">
              <w:rPr>
                <w:rFonts w:ascii="Arial" w:hAnsi="Arial" w:cs="Arial"/>
                <w:sz w:val="18"/>
                <w:szCs w:val="18"/>
              </w:rPr>
              <w:t>2001-2016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0082355A" w14:textId="77777777" w:rsidR="00944C6B" w:rsidRPr="00953311" w:rsidRDefault="00944C6B" w:rsidP="005B14DE">
            <w:pPr>
              <w:pStyle w:val="NoSpacing"/>
              <w:jc w:val="center"/>
              <w:rPr>
                <w:rFonts w:ascii="Arial" w:hAnsi="Arial" w:cs="Arial"/>
                <w:sz w:val="18"/>
                <w:szCs w:val="18"/>
              </w:rPr>
            </w:pPr>
            <w:r w:rsidRPr="00953311">
              <w:rPr>
                <w:rFonts w:ascii="Arial" w:hAnsi="Arial" w:cs="Arial"/>
                <w:sz w:val="18"/>
                <w:szCs w:val="18"/>
              </w:rPr>
              <w:t>1986-2016</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1E4565C9" w14:textId="77777777" w:rsidR="00944C6B" w:rsidRPr="00953311" w:rsidRDefault="00944C6B" w:rsidP="005B14DE">
            <w:pPr>
              <w:pStyle w:val="NoSpacing"/>
              <w:jc w:val="center"/>
              <w:rPr>
                <w:rFonts w:ascii="Arial" w:hAnsi="Arial" w:cs="Arial"/>
                <w:sz w:val="18"/>
                <w:szCs w:val="18"/>
              </w:rPr>
            </w:pPr>
            <w:r w:rsidRPr="00953311">
              <w:rPr>
                <w:rFonts w:ascii="Arial" w:hAnsi="Arial" w:cs="Arial"/>
                <w:sz w:val="18"/>
                <w:szCs w:val="18"/>
              </w:rPr>
              <w:t>2001-2016</w:t>
            </w:r>
          </w:p>
        </w:tc>
      </w:tr>
      <w:tr w:rsidR="001074C2" w:rsidRPr="001074C2" w14:paraId="17FBCFBB"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0ED108B" w14:textId="77777777" w:rsidR="00944C6B" w:rsidRPr="001074C2" w:rsidRDefault="00944C6B" w:rsidP="00944C6B">
            <w:pPr>
              <w:pStyle w:val="NoSpacing"/>
              <w:rPr>
                <w:rFonts w:ascii="Arial" w:hAnsi="Arial" w:cs="Arial"/>
                <w:b/>
                <w:bCs/>
                <w:sz w:val="18"/>
                <w:szCs w:val="18"/>
              </w:rPr>
            </w:pPr>
            <w:r w:rsidRPr="001074C2">
              <w:rPr>
                <w:rFonts w:ascii="Arial" w:hAnsi="Arial" w:cs="Arial"/>
                <w:b/>
                <w:bCs/>
                <w:sz w:val="18"/>
                <w:szCs w:val="18"/>
              </w:rPr>
              <w:t xml:space="preserve"> Content</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1A06ED4" w14:textId="77777777" w:rsidR="00944C6B" w:rsidRPr="001074C2" w:rsidRDefault="00944C6B" w:rsidP="005B14DE">
            <w:pPr>
              <w:pStyle w:val="NoSpacing"/>
              <w:jc w:val="center"/>
              <w:rPr>
                <w:rFonts w:ascii="Arial" w:hAnsi="Arial" w:cs="Arial"/>
                <w:b/>
                <w:sz w:val="18"/>
                <w:szCs w:val="18"/>
              </w:rPr>
            </w:pPr>
            <w:r w:rsidRPr="001074C2">
              <w:rPr>
                <w:rFonts w:ascii="Arial" w:hAnsi="Arial" w:cs="Arial"/>
                <w:b/>
                <w:sz w:val="18"/>
                <w:szCs w:val="18"/>
              </w:rPr>
              <w:t>5.9</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2C875AF" w14:textId="77777777" w:rsidR="00944C6B" w:rsidRPr="001074C2" w:rsidRDefault="00944C6B" w:rsidP="005B14DE">
            <w:pPr>
              <w:pStyle w:val="NoSpacing"/>
              <w:jc w:val="center"/>
              <w:rPr>
                <w:rFonts w:ascii="Arial" w:hAnsi="Arial" w:cs="Arial"/>
                <w:b/>
                <w:sz w:val="18"/>
                <w:szCs w:val="18"/>
              </w:rPr>
            </w:pPr>
            <w:r w:rsidRPr="001074C2">
              <w:rPr>
                <w:rFonts w:ascii="Arial" w:hAnsi="Arial" w:cs="Arial"/>
                <w:b/>
                <w:sz w:val="18"/>
                <w:szCs w:val="18"/>
              </w:rPr>
              <w:t>5.5</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F579D07" w14:textId="77777777" w:rsidR="00944C6B" w:rsidRPr="001074C2" w:rsidRDefault="00944C6B" w:rsidP="005B14DE">
            <w:pPr>
              <w:pStyle w:val="NoSpacing"/>
              <w:jc w:val="center"/>
              <w:rPr>
                <w:rFonts w:ascii="Arial" w:hAnsi="Arial" w:cs="Arial"/>
                <w:b/>
                <w:sz w:val="18"/>
                <w:szCs w:val="18"/>
              </w:rPr>
            </w:pPr>
            <w:r w:rsidRPr="001074C2">
              <w:rPr>
                <w:rFonts w:ascii="Arial" w:hAnsi="Arial" w:cs="Arial"/>
                <w:b/>
                <w:sz w:val="18"/>
                <w:szCs w:val="18"/>
              </w:rPr>
              <w:t>7.9</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F30094F" w14:textId="77777777" w:rsidR="00944C6B" w:rsidRPr="001074C2" w:rsidRDefault="00944C6B" w:rsidP="005B14DE">
            <w:pPr>
              <w:pStyle w:val="NoSpacing"/>
              <w:jc w:val="center"/>
              <w:rPr>
                <w:rFonts w:ascii="Arial" w:hAnsi="Arial" w:cs="Arial"/>
                <w:b/>
                <w:sz w:val="18"/>
                <w:szCs w:val="18"/>
              </w:rPr>
            </w:pPr>
            <w:r w:rsidRPr="001074C2">
              <w:rPr>
                <w:rFonts w:ascii="Arial" w:hAnsi="Arial" w:cs="Arial"/>
                <w:b/>
                <w:sz w:val="18"/>
                <w:szCs w:val="18"/>
              </w:rPr>
              <w:t>3.8</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0E1E79A" w14:textId="77777777" w:rsidR="00944C6B" w:rsidRPr="001074C2" w:rsidRDefault="00944C6B" w:rsidP="005B14DE">
            <w:pPr>
              <w:pStyle w:val="NoSpacing"/>
              <w:jc w:val="center"/>
              <w:rPr>
                <w:rFonts w:ascii="Arial" w:hAnsi="Arial" w:cs="Arial"/>
                <w:b/>
                <w:sz w:val="18"/>
                <w:szCs w:val="18"/>
              </w:rPr>
            </w:pPr>
            <w:r w:rsidRPr="001074C2">
              <w:rPr>
                <w:rFonts w:ascii="Arial" w:hAnsi="Arial" w:cs="Arial"/>
                <w:b/>
                <w:sz w:val="18"/>
                <w:szCs w:val="18"/>
              </w:rPr>
              <w:t>5.8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57ED8DC" w14:textId="77777777" w:rsidR="00944C6B" w:rsidRPr="001074C2" w:rsidRDefault="00944C6B" w:rsidP="005B14DE">
            <w:pPr>
              <w:pStyle w:val="NoSpacing"/>
              <w:jc w:val="center"/>
              <w:rPr>
                <w:rFonts w:ascii="Arial" w:hAnsi="Arial" w:cs="Arial"/>
                <w:b/>
                <w:sz w:val="18"/>
                <w:szCs w:val="18"/>
              </w:rPr>
            </w:pPr>
            <w:r w:rsidRPr="001074C2">
              <w:rPr>
                <w:rFonts w:ascii="Arial" w:hAnsi="Arial" w:cs="Arial"/>
                <w:b/>
                <w:sz w:val="18"/>
                <w:szCs w:val="18"/>
              </w:rPr>
              <w:t>5.2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E52488F" w14:textId="77777777" w:rsidR="00944C6B" w:rsidRPr="001074C2" w:rsidRDefault="00944C6B" w:rsidP="005B14DE">
            <w:pPr>
              <w:pStyle w:val="NoSpacing"/>
              <w:jc w:val="center"/>
              <w:rPr>
                <w:rFonts w:ascii="Arial" w:hAnsi="Arial" w:cs="Arial"/>
                <w:b/>
                <w:sz w:val="18"/>
                <w:szCs w:val="18"/>
              </w:rPr>
            </w:pPr>
            <w:r w:rsidRPr="001074C2">
              <w:rPr>
                <w:rFonts w:ascii="Arial" w:hAnsi="Arial" w:cs="Arial"/>
                <w:b/>
                <w:sz w:val="18"/>
                <w:szCs w:val="18"/>
              </w:rPr>
              <w:t>6.2</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5B69195" w14:textId="77777777" w:rsidR="00944C6B" w:rsidRPr="001074C2" w:rsidRDefault="00944C6B" w:rsidP="005B14DE">
            <w:pPr>
              <w:pStyle w:val="NoSpacing"/>
              <w:jc w:val="center"/>
              <w:rPr>
                <w:rFonts w:ascii="Arial" w:hAnsi="Arial" w:cs="Arial"/>
                <w:b/>
                <w:sz w:val="18"/>
                <w:szCs w:val="18"/>
              </w:rPr>
            </w:pPr>
            <w:r w:rsidRPr="001074C2">
              <w:rPr>
                <w:rFonts w:ascii="Arial" w:hAnsi="Arial" w:cs="Arial"/>
                <w:b/>
                <w:sz w:val="18"/>
                <w:szCs w:val="18"/>
              </w:rPr>
              <w:t>5.3</w:t>
            </w:r>
          </w:p>
        </w:tc>
      </w:tr>
      <w:tr w:rsidR="00944C6B" w:rsidRPr="00806130" w14:paraId="16F35BA3"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25D012A"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Reading Comprehension</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50285FE"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6.0</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CDB440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5.5</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2CDA9D1"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8.2</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6F898A1"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3.9</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A04534B"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2FC5949"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5FA14B7"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6.3</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5F9B075"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r>
      <w:tr w:rsidR="00944C6B" w:rsidRPr="00806130" w14:paraId="4F1EF899"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10F3B9B"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Active Listening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06E766A"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6.6</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8C17075"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5.5</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004424C"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8.5</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7038F3"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3.9</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24585D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02D42FA"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36F6CE7"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6.8</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4B1ABF7"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r>
      <w:tr w:rsidR="00944C6B" w:rsidRPr="00806130" w14:paraId="01F29136"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233E590"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Writing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BFAB94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CA39FB4"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5.5</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C32A956"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7.0</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E97264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3.8</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7A44A0F"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4B9FA3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DC1D95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5.6</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0BCB182"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r>
      <w:tr w:rsidR="00944C6B" w:rsidRPr="00806130" w14:paraId="6D0D5C05"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1B974F2"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Speaking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2C847D3"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6.1</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8784750"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5.7</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954A3D9"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7.7</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F1EA93A"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4.0</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64EF76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E760276"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0492CC1"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6.4</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246B153"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5.4</w:t>
            </w:r>
          </w:p>
        </w:tc>
      </w:tr>
      <w:tr w:rsidR="00944C6B" w:rsidRPr="00806130" w14:paraId="6AE64744"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49025BA"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Mathematics</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9042F5B"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6.0</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099874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5.8</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CE7AB1A"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7.5</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E9BC50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4.0</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8E2B3C6"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C17940A"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F9706B1"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6.2</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FE8A3F2"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5.2</w:t>
            </w:r>
          </w:p>
        </w:tc>
      </w:tr>
      <w:tr w:rsidR="00944C6B" w:rsidRPr="00806130" w14:paraId="0A2CBA66"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F48D911"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Science</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8BC213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4.9</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454069C"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4.4</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68E8CA0"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8.9</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5B5BD01"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3.3</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82091E7"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48A09C9"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A626B5"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5.6</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27BA8E"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4.6</w:t>
            </w:r>
          </w:p>
        </w:tc>
      </w:tr>
      <w:tr w:rsidR="00944C6B" w:rsidRPr="00806130" w14:paraId="3ECDC8B4"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0F7823D" w14:textId="77777777" w:rsidR="00944C6B" w:rsidRPr="00806130" w:rsidRDefault="00944C6B" w:rsidP="00944C6B">
            <w:pPr>
              <w:pStyle w:val="NoSpacing"/>
              <w:rPr>
                <w:rFonts w:ascii="Arial" w:hAnsi="Arial" w:cs="Arial"/>
                <w:b/>
                <w:bCs/>
                <w:color w:val="000000"/>
                <w:sz w:val="18"/>
                <w:szCs w:val="18"/>
              </w:rPr>
            </w:pPr>
            <w:r w:rsidRPr="00806130">
              <w:rPr>
                <w:rFonts w:ascii="Arial" w:hAnsi="Arial" w:cs="Arial"/>
                <w:b/>
                <w:bCs/>
                <w:color w:val="000000"/>
                <w:sz w:val="18"/>
                <w:szCs w:val="18"/>
              </w:rPr>
              <w:t xml:space="preserve"> Process</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24C5E49"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6.1</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6CA07BD"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5.8</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F97A2BF"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7.8</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74B3EFE"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3.9</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CBC8CA9"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6.0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86D08EE"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5.5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9FC94FD"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6.4</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9EC7192"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5.5</w:t>
            </w:r>
          </w:p>
        </w:tc>
      </w:tr>
      <w:tr w:rsidR="00944C6B" w:rsidRPr="00806130" w14:paraId="2E32838F"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79972FC"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Critical Thinking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4DD2655"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6.0</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3145D3A"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5.5</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F494572"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7.8</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8FA1C47"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3.8</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E1B9EF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4AF4FE4"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4989A9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6.3</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D6F9EF9"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r>
      <w:tr w:rsidR="00944C6B" w:rsidRPr="00806130" w14:paraId="475F82F7"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2EDDB44"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Active Learning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A01A322"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5.2</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BDC2A9E"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5.7</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85BAC05"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7.1</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FE2ED46"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3.9</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FB5456A"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834A2B7"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6530A97"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5.6</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ACA20F7"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5.6</w:t>
            </w:r>
          </w:p>
        </w:tc>
      </w:tr>
      <w:tr w:rsidR="00944C6B" w:rsidRPr="00806130" w14:paraId="3A234A08"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6301266"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Learning Strategies</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D3EB6A2"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6.4</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9F14E0E"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5.8</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94C2376"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8.0</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8F93E6E"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4.1</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CDCF69F"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3EE2AD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2EE8EB1"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6.6</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4E4D744"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5.6</w:t>
            </w:r>
          </w:p>
        </w:tc>
      </w:tr>
      <w:tr w:rsidR="00944C6B" w:rsidRPr="00806130" w14:paraId="46FBB3FE"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6DBF82F"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Monitoring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FCD16C3"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7.0</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9EF2210"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6.3</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5FA96F4"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8.3</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97DF200"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3.9</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FB997EE"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E066C90"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77FA7C0"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7.1</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7536FFB"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5.7</w:t>
            </w:r>
          </w:p>
        </w:tc>
      </w:tr>
      <w:tr w:rsidR="00944C6B" w:rsidRPr="00806130" w14:paraId="7BAAE465"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134FFE0" w14:textId="77777777" w:rsidR="00944C6B" w:rsidRPr="00806130" w:rsidRDefault="00944C6B" w:rsidP="00944C6B">
            <w:pPr>
              <w:pStyle w:val="NoSpacing"/>
              <w:rPr>
                <w:rFonts w:ascii="Arial" w:hAnsi="Arial" w:cs="Arial"/>
                <w:b/>
                <w:bCs/>
                <w:color w:val="000000"/>
                <w:sz w:val="18"/>
                <w:szCs w:val="18"/>
              </w:rPr>
            </w:pPr>
            <w:r w:rsidRPr="00806130">
              <w:rPr>
                <w:rFonts w:ascii="Arial" w:hAnsi="Arial" w:cs="Arial"/>
                <w:b/>
                <w:bCs/>
                <w:color w:val="000000"/>
                <w:sz w:val="18"/>
                <w:szCs w:val="18"/>
              </w:rPr>
              <w:t xml:space="preserve"> Social Skills</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948FDBB"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6.3</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03AC21A"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5.8</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935511D"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7.6</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D758E24"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4.1</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1DAD54C"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6.1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3356C66"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5.5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38C49D8"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6.6</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F98D34"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5.5</w:t>
            </w:r>
          </w:p>
        </w:tc>
      </w:tr>
      <w:tr w:rsidR="00944C6B" w:rsidRPr="00806130" w14:paraId="188D9191"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608F518"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Social Perceptiveness</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0AF840C"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7.4</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8696A2B"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5.6</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F1ADB19"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9.1</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4542D77"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4.2</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C6110D7"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7.1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2CFBD14"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695923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7.6</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3171BA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5.4</w:t>
            </w:r>
          </w:p>
        </w:tc>
      </w:tr>
      <w:tr w:rsidR="00944C6B" w:rsidRPr="00806130" w14:paraId="1EE200E9"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A1639BA"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Coordination</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1B14414"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6.1</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88D6CE2"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5.6</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4970E17"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6.9</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2046916"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4.3</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405DF0"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6609E3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3A2C8F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6.3</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704D166"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r>
      <w:tr w:rsidR="00944C6B" w:rsidRPr="00806130" w14:paraId="1F4CA589"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F49AFBA"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Persuasion</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8E75E8B"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4.6</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F22CA85"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5.5</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4C029DC"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6.2</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B1292B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3.9</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29386B7"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0A40D93"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0A973E1"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FCF506A"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5.4</w:t>
            </w:r>
          </w:p>
        </w:tc>
      </w:tr>
      <w:tr w:rsidR="00944C6B" w:rsidRPr="00806130" w14:paraId="3B0D7D29"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A7746FE"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Negotiation</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CEB7064"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4.5</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F43784E"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5.4</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A6B293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5.5</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C191DD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3.9</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A9B7CEE"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A14818A"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FBA651E"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5.0</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CC635DE"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r>
      <w:tr w:rsidR="00944C6B" w:rsidRPr="00806130" w14:paraId="7AB51ABD"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F875CDF"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Instructing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7029BB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5.9</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A1CD157"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6.0</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E97B4DF"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7.4</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D02A6A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4.1</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9C1289E"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2401349"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F30A1D9"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6.1</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7BDE2D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5.7</w:t>
            </w:r>
          </w:p>
        </w:tc>
      </w:tr>
      <w:tr w:rsidR="00944C6B" w:rsidRPr="00806130" w14:paraId="6F4BA3E9"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0CFB86D"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Service Orientation</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BE2F981"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8.3</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D8A7D6B"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6.4</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4FA2425"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9.3</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B499B12"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4.3</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1CEF682"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7.7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BD37B2A"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B290553"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8.3</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FBE36D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5.8</w:t>
            </w:r>
          </w:p>
        </w:tc>
      </w:tr>
      <w:tr w:rsidR="00944C6B" w:rsidRPr="00806130" w14:paraId="2E44E95E"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3DC0393" w14:textId="77777777" w:rsidR="00944C6B" w:rsidRPr="00806130" w:rsidRDefault="00944C6B" w:rsidP="00944C6B">
            <w:pPr>
              <w:pStyle w:val="NoSpacing"/>
              <w:rPr>
                <w:rFonts w:ascii="Arial" w:hAnsi="Arial" w:cs="Arial"/>
                <w:b/>
                <w:bCs/>
                <w:color w:val="000000"/>
                <w:sz w:val="18"/>
                <w:szCs w:val="18"/>
              </w:rPr>
            </w:pPr>
            <w:r w:rsidRPr="00806130">
              <w:rPr>
                <w:rFonts w:ascii="Arial" w:hAnsi="Arial" w:cs="Arial"/>
                <w:b/>
                <w:bCs/>
                <w:color w:val="000000"/>
                <w:sz w:val="18"/>
                <w:szCs w:val="18"/>
              </w:rPr>
              <w:t xml:space="preserve"> Complex Problem Solving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A8207D3"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5.6</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973194C"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5.4</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F9E44CF"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7.6</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5C2AEFD"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3.7</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8BFE811"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5.6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536AAF2"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5.3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D48C66E"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6.0</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BF12C7F"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5.3</w:t>
            </w:r>
          </w:p>
        </w:tc>
      </w:tr>
      <w:tr w:rsidR="00944C6B" w:rsidRPr="00806130" w14:paraId="7E865D2D"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4B97DD6"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Complex Problem Solving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B1D478A"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5.6</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D4E804E"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5.4</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9CFDE3"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7.6</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CC4C73B"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3.7</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41BED23"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E653539"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BB7BFE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6.0</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34A9016"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5.3</w:t>
            </w:r>
          </w:p>
        </w:tc>
      </w:tr>
      <w:tr w:rsidR="00944C6B" w:rsidRPr="00806130" w14:paraId="547A50FA"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3B1889A" w14:textId="77777777" w:rsidR="00944C6B" w:rsidRPr="00806130" w:rsidRDefault="00944C6B" w:rsidP="00944C6B">
            <w:pPr>
              <w:pStyle w:val="NoSpacing"/>
              <w:rPr>
                <w:rFonts w:ascii="Arial" w:hAnsi="Arial" w:cs="Arial"/>
                <w:b/>
                <w:bCs/>
                <w:color w:val="000000"/>
                <w:sz w:val="18"/>
                <w:szCs w:val="18"/>
              </w:rPr>
            </w:pPr>
            <w:r w:rsidRPr="00806130">
              <w:rPr>
                <w:rFonts w:ascii="Arial" w:hAnsi="Arial" w:cs="Arial"/>
                <w:b/>
                <w:bCs/>
                <w:color w:val="000000"/>
                <w:sz w:val="18"/>
                <w:szCs w:val="18"/>
              </w:rPr>
              <w:t xml:space="preserve"> Technical Skills</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CD23C29"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7.0</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85ABDEC"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5.7</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C34D616"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7.7</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205CB2E"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3.5</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3507E9A"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6.1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2159A16"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4.8</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1C5040C"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6.6</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E393A31" w14:textId="77777777" w:rsidR="00944C6B" w:rsidRPr="00806130" w:rsidRDefault="00944C6B" w:rsidP="005B14DE">
            <w:pPr>
              <w:pStyle w:val="NoSpacing"/>
              <w:jc w:val="center"/>
              <w:rPr>
                <w:rFonts w:ascii="Arial" w:hAnsi="Arial" w:cs="Arial"/>
                <w:b/>
                <w:color w:val="000000"/>
                <w:sz w:val="18"/>
                <w:szCs w:val="18"/>
              </w:rPr>
            </w:pPr>
            <w:r w:rsidRPr="00806130">
              <w:rPr>
                <w:rFonts w:ascii="Arial" w:hAnsi="Arial" w:cs="Arial"/>
                <w:b/>
                <w:color w:val="000000"/>
                <w:sz w:val="18"/>
                <w:szCs w:val="18"/>
              </w:rPr>
              <w:t>4.9</w:t>
            </w:r>
          </w:p>
        </w:tc>
      </w:tr>
      <w:tr w:rsidR="00944C6B" w:rsidRPr="00806130" w14:paraId="0321451F"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381653A"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Operations Analysis</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6155D2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0.8</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CA471F9"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3.7</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BB52325"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1.6</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F11F312"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3.1</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A6CEF5"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1.3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05E698A"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103B97C"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1.4</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6EFA889"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4.4</w:t>
            </w:r>
          </w:p>
        </w:tc>
      </w:tr>
      <w:tr w:rsidR="00944C6B" w:rsidRPr="00806130" w14:paraId="0654BD3A"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657654" w14:textId="77777777" w:rsidR="00944C6B" w:rsidRPr="00806130" w:rsidRDefault="00944C6B" w:rsidP="00944C6B">
            <w:pPr>
              <w:pStyle w:val="NoSpacing"/>
              <w:rPr>
                <w:rFonts w:ascii="Arial" w:hAnsi="Arial" w:cs="Arial"/>
                <w:color w:val="000000"/>
                <w:sz w:val="18"/>
                <w:szCs w:val="18"/>
              </w:rPr>
            </w:pPr>
            <w:r w:rsidRPr="00806130">
              <w:rPr>
                <w:rFonts w:ascii="Arial" w:hAnsi="Arial" w:cs="Arial"/>
                <w:color w:val="000000"/>
                <w:sz w:val="18"/>
                <w:szCs w:val="18"/>
              </w:rPr>
              <w:t xml:space="preserve"> Technology Design</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579339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4.8</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5BDAFE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5.8</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9120EA8"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5.5</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4C8FF6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4.1</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DFBBB83"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D554BEE"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5.8</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C4EE445"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4.7</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997F9BD" w14:textId="77777777" w:rsidR="00944C6B" w:rsidRPr="00806130" w:rsidRDefault="00944C6B" w:rsidP="005B14DE">
            <w:pPr>
              <w:pStyle w:val="NoSpacing"/>
              <w:jc w:val="center"/>
              <w:rPr>
                <w:rFonts w:ascii="Arial" w:hAnsi="Arial" w:cs="Arial"/>
                <w:color w:val="000000"/>
                <w:sz w:val="18"/>
                <w:szCs w:val="18"/>
              </w:rPr>
            </w:pPr>
            <w:r w:rsidRPr="00806130">
              <w:rPr>
                <w:rFonts w:ascii="Arial" w:hAnsi="Arial" w:cs="Arial"/>
                <w:color w:val="000000"/>
                <w:sz w:val="18"/>
                <w:szCs w:val="18"/>
              </w:rPr>
              <w:t>5.8</w:t>
            </w:r>
          </w:p>
        </w:tc>
      </w:tr>
      <w:tr w:rsidR="00944C6B" w:rsidRPr="005B14DE" w14:paraId="32B8DF6C"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BEC0D51"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Equipment Selection</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9C7E5EC"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10.5</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4CC4E32"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5.0</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CE0CE98"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10.4</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6295E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3.7</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C1E96D6"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7.2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C8D859B"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C4B5A6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8.0</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1D926F8"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4.7</w:t>
            </w:r>
          </w:p>
        </w:tc>
      </w:tr>
      <w:tr w:rsidR="00944C6B" w:rsidRPr="005B14DE" w14:paraId="5DC9BE72"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95FF84A"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Installation</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1C528B7"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6.8</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3B7DBCF"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5.3</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F785A42"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-0.9</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2B6973"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3.2</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7792198"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2.0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D0A7C44"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6.0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64E1173"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2.5</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C002CF6"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6.3</w:t>
            </w:r>
          </w:p>
        </w:tc>
      </w:tr>
      <w:tr w:rsidR="00944C6B" w:rsidRPr="005B14DE" w14:paraId="1E2977DD"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F9BF69B"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Programming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D504DF5"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3.2</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CCB8BF1"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4.7</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C47185"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5.4</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643D469"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4.0</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338727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78D4E5F"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304836D"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3.7</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F32E289"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5.5</w:t>
            </w:r>
          </w:p>
        </w:tc>
      </w:tr>
      <w:tr w:rsidR="00944C6B" w:rsidRPr="005B14DE" w14:paraId="5C94AF83"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E827D0"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Operation Monitoring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04C17D3"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11.7</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23ADB82"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6.7</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703EC9C"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11.4</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C98E31B"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3.3</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04D52C2"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9.5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16CAF0C"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1843FA5"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10.4</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98A6014"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5.0</w:t>
            </w:r>
          </w:p>
        </w:tc>
      </w:tr>
      <w:tr w:rsidR="00944C6B" w:rsidRPr="005B14DE" w14:paraId="6E3E3703"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F1E2E7F"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Operation and Control</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3EAAC48"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13.4</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CE02071"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5.9</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D498A88"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13.7</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9546A6F"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3.2</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683F4D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10.1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F55F2F7"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F56D38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11.1</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0FEE905"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4.2</w:t>
            </w:r>
          </w:p>
        </w:tc>
      </w:tr>
      <w:tr w:rsidR="00944C6B" w:rsidRPr="005B14DE" w14:paraId="5A5D0E08"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3D151E4"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Equipment Maintenance</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03F95E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5.1</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267C033"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4.9</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1453E5D"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4.8</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8766DD3"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2.3</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25FEAD4"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4C0A32D"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D40DF39"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3.5</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CC05A82"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5.2</w:t>
            </w:r>
          </w:p>
        </w:tc>
      </w:tr>
      <w:tr w:rsidR="00944C6B" w:rsidRPr="005B14DE" w14:paraId="54B5018C"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EF03CD2"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Troubleshooting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15A1E0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12.2</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93FC9CB"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6.7</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F2D27E5"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11.4</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2604A0B"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2.9</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3055746"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9.0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EF1D2A5"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E2B0952"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10.0</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4113F44"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5.4</w:t>
            </w:r>
          </w:p>
        </w:tc>
      </w:tr>
      <w:tr w:rsidR="00944C6B" w:rsidRPr="005B14DE" w14:paraId="61F195E4"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F093CCA"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Repairing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06DDE8F"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5.7</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1FFF13B"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5.1</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2D66A1C"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4.8</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6B16971"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2.4</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F2719E1"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A1880A9"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90CCEE0"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3.6</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B694E68"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5.5</w:t>
            </w:r>
          </w:p>
        </w:tc>
      </w:tr>
      <w:tr w:rsidR="00944C6B" w:rsidRPr="005B14DE" w14:paraId="7C0C8CE1"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C1028D1"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Quality Control Analysis</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2FA9D5C"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16.6</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373BE8B"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6.5</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A61B875"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16.5</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1EE31C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4.5</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9F96262"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13.3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F402C6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BF56834"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14.6</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0AB70A0"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5.2</w:t>
            </w:r>
          </w:p>
        </w:tc>
      </w:tr>
      <w:tr w:rsidR="00944C6B" w:rsidRPr="005B14DE" w14:paraId="23A3BEA0"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8857D2B" w14:textId="77777777" w:rsidR="00944C6B" w:rsidRPr="005B14DE" w:rsidRDefault="00944C6B" w:rsidP="00944C6B">
            <w:pPr>
              <w:pStyle w:val="NoSpacing"/>
              <w:rPr>
                <w:rFonts w:ascii="Arial" w:hAnsi="Arial" w:cs="Arial"/>
                <w:b/>
                <w:bCs/>
                <w:color w:val="000000"/>
                <w:sz w:val="18"/>
                <w:szCs w:val="18"/>
              </w:rPr>
            </w:pPr>
            <w:r w:rsidRPr="005B14DE">
              <w:rPr>
                <w:rFonts w:ascii="Arial" w:hAnsi="Arial" w:cs="Arial"/>
                <w:b/>
                <w:bCs/>
                <w:color w:val="000000"/>
                <w:sz w:val="18"/>
                <w:szCs w:val="18"/>
              </w:rPr>
              <w:t xml:space="preserve"> System Skills</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41F7D9E"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4.7</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722C335"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5.4</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BA7938F"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6.3</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6D49D7C"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3.9</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5AA4AEE"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4.7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1095EBC"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5.2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F8416B5"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5.1</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967F15F"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5.3</w:t>
            </w:r>
          </w:p>
        </w:tc>
      </w:tr>
      <w:tr w:rsidR="00944C6B" w:rsidRPr="005B14DE" w14:paraId="71647D59"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BD4D65E"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Judgment and Decision Making</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F30B09D"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5.7</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9F4300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5.6</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7E46BB2"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7.3</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10440A3"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3.9</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B309729"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223F9F5"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938DB70"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6.0</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5470A56"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5.3</w:t>
            </w:r>
          </w:p>
        </w:tc>
      </w:tr>
      <w:tr w:rsidR="00944C6B" w:rsidRPr="005B14DE" w14:paraId="2A497B87"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29C60E"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Systems Analysis</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89FD157"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4.0</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62ED0AC"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5.8</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D0816B3"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5.7</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A5B9E0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4.0</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CB4E70"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D8CDFE1"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0756F43"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4.5</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43A43D7"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5.5</w:t>
            </w:r>
          </w:p>
        </w:tc>
      </w:tr>
      <w:tr w:rsidR="00944C6B" w:rsidRPr="005B14DE" w14:paraId="2ACE257D"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014BD83"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Systems Evaluation</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6B731C5"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3.9</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CFD0A9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4.9</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28CFDC7"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5.4</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5F0A5D7"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3.8</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C170E30"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B87FC2F"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AE2927B"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4.4</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11A58D1"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5.0</w:t>
            </w:r>
          </w:p>
        </w:tc>
      </w:tr>
      <w:tr w:rsidR="00944C6B" w:rsidRPr="005B14DE" w14:paraId="7525C11B"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18104E7"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Resource Management</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DA5D941"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2.7</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8C4318"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5.8</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5F6B733"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2.8</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4DF044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3.7</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AB509F1"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2.8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E4B21B6"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359480B"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3.0</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32D8A77"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5.4</w:t>
            </w:r>
          </w:p>
        </w:tc>
      </w:tr>
      <w:tr w:rsidR="00944C6B" w:rsidRPr="005B14DE" w14:paraId="49EDF8B5"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46E2CC2" w14:textId="77777777" w:rsidR="00944C6B" w:rsidRPr="005B14DE" w:rsidRDefault="00944C6B" w:rsidP="00944C6B">
            <w:pPr>
              <w:pStyle w:val="NoSpacing"/>
              <w:rPr>
                <w:rFonts w:ascii="Arial" w:hAnsi="Arial" w:cs="Arial"/>
                <w:b/>
                <w:bCs/>
                <w:color w:val="000000"/>
                <w:sz w:val="18"/>
                <w:szCs w:val="18"/>
              </w:rPr>
            </w:pPr>
            <w:r w:rsidRPr="005B14DE">
              <w:rPr>
                <w:rFonts w:ascii="Arial" w:hAnsi="Arial" w:cs="Arial"/>
                <w:b/>
                <w:bCs/>
                <w:color w:val="000000"/>
                <w:sz w:val="18"/>
                <w:szCs w:val="18"/>
              </w:rPr>
              <w:t xml:space="preserve"> Time Management</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1B7E35F"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4.4</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69A85A3"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6.2</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10574B0"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5.0</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95A5FCE"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3.6</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B1A0979"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4.4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0EA442B"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5.7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645FDF7"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4.7</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62CA621" w14:textId="77777777" w:rsidR="00944C6B" w:rsidRPr="005B14DE" w:rsidRDefault="00944C6B" w:rsidP="005B14DE">
            <w:pPr>
              <w:pStyle w:val="NoSpacing"/>
              <w:jc w:val="center"/>
              <w:rPr>
                <w:rFonts w:ascii="Arial" w:hAnsi="Arial" w:cs="Arial"/>
                <w:b/>
                <w:color w:val="000000"/>
                <w:sz w:val="18"/>
                <w:szCs w:val="18"/>
              </w:rPr>
            </w:pPr>
            <w:r w:rsidRPr="005B14DE">
              <w:rPr>
                <w:rFonts w:ascii="Arial" w:hAnsi="Arial" w:cs="Arial"/>
                <w:b/>
                <w:color w:val="000000"/>
                <w:sz w:val="18"/>
                <w:szCs w:val="18"/>
              </w:rPr>
              <w:t>5.7</w:t>
            </w:r>
          </w:p>
        </w:tc>
      </w:tr>
      <w:tr w:rsidR="00944C6B" w:rsidRPr="005B14DE" w14:paraId="65087213"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96B24D9"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Management of Financial Resources</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7184A8"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-0.3</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3FAE31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6.4</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AE7D7A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-1.5</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B4A09A1"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3.7</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26009A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-0.1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96027C9"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8E3201C"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0.0</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C53C70F"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5.9</w:t>
            </w:r>
          </w:p>
        </w:tc>
      </w:tr>
      <w:tr w:rsidR="00944C6B" w:rsidRPr="005B14DE" w14:paraId="06FA70CC"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00D24D6"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Management of Material Resources</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34AE8BA"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1.1</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BCF103F"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6.0</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1AF1135"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0.3</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43413AB"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4.1</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CE352CD"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7EC477C"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7F1EB0"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1.4</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DC91A15"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5.4</w:t>
            </w:r>
          </w:p>
        </w:tc>
      </w:tr>
      <w:tr w:rsidR="00944C6B" w:rsidRPr="005B14DE" w14:paraId="39829C00" w14:textId="77777777" w:rsidTr="00B4703E">
        <w:trPr>
          <w:trHeight w:val="283"/>
        </w:trPr>
        <w:tc>
          <w:tcPr>
            <w:tcW w:w="3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0C5FB6E" w14:textId="77777777" w:rsidR="00944C6B" w:rsidRPr="005B14DE" w:rsidRDefault="00944C6B" w:rsidP="00944C6B">
            <w:pPr>
              <w:pStyle w:val="NoSpacing"/>
              <w:rPr>
                <w:rFonts w:ascii="Arial" w:hAnsi="Arial" w:cs="Arial"/>
                <w:color w:val="000000"/>
                <w:sz w:val="18"/>
                <w:szCs w:val="18"/>
              </w:rPr>
            </w:pPr>
            <w:r w:rsidRPr="005B14DE">
              <w:rPr>
                <w:rFonts w:ascii="Arial" w:hAnsi="Arial" w:cs="Arial"/>
                <w:color w:val="000000"/>
                <w:sz w:val="18"/>
                <w:szCs w:val="18"/>
              </w:rPr>
              <w:t xml:space="preserve"> Management of Personnel Resources</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64B8313"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3.2</w:t>
            </w:r>
          </w:p>
        </w:tc>
        <w:tc>
          <w:tcPr>
            <w:tcW w:w="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9F0611F"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5.0</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5CAA759"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4.1</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A82C6F1"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3.7</w:t>
            </w:r>
          </w:p>
        </w:tc>
        <w:tc>
          <w:tcPr>
            <w:tcW w:w="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616DB94"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5F26FF2"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4.8</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0BD4CB6"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3.7</w:t>
            </w:r>
          </w:p>
        </w:tc>
        <w:tc>
          <w:tcPr>
            <w:tcW w:w="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934CBFE" w14:textId="77777777" w:rsidR="00944C6B" w:rsidRPr="005B14DE" w:rsidRDefault="00944C6B" w:rsidP="005B14DE">
            <w:pPr>
              <w:pStyle w:val="NoSpacing"/>
              <w:jc w:val="center"/>
              <w:rPr>
                <w:rFonts w:ascii="Arial" w:hAnsi="Arial" w:cs="Arial"/>
                <w:color w:val="000000"/>
                <w:sz w:val="18"/>
                <w:szCs w:val="18"/>
              </w:rPr>
            </w:pPr>
            <w:r w:rsidRPr="005B14DE">
              <w:rPr>
                <w:rFonts w:ascii="Arial" w:hAnsi="Arial" w:cs="Arial"/>
                <w:color w:val="000000"/>
                <w:sz w:val="18"/>
                <w:szCs w:val="18"/>
              </w:rPr>
              <w:t>5.0</w:t>
            </w:r>
          </w:p>
        </w:tc>
      </w:tr>
    </w:tbl>
    <w:p w14:paraId="4FC65AC7" w14:textId="00A487F2" w:rsidR="00944C6B" w:rsidRPr="00407286" w:rsidRDefault="005B14DE" w:rsidP="00A47B4E">
      <w:pPr>
        <w:pStyle w:val="Captions"/>
      </w:pPr>
      <w:r w:rsidRPr="009F02A3">
        <w:t xml:space="preserve">Source: </w:t>
      </w:r>
      <w:r w:rsidR="001074C2" w:rsidRPr="009F02A3">
        <w:t xml:space="preserve">Australian Bureau of Statistics, Census, </w:t>
      </w:r>
      <w:r w:rsidR="00944C6B" w:rsidRPr="009F02A3">
        <w:t>O*NET database and author calculations.</w:t>
      </w:r>
    </w:p>
    <w:p w14:paraId="07955DB0" w14:textId="77777777" w:rsidR="00B00F86" w:rsidRDefault="00B00F86" w:rsidP="00A47B4E">
      <w:pPr>
        <w:pStyle w:val="Captions"/>
        <w:rPr>
          <w:b/>
          <w:sz w:val="20"/>
        </w:rPr>
        <w:sectPr w:rsidR="00B00F86" w:rsidSect="00CA18DC">
          <w:type w:val="continuous"/>
          <w:pgSz w:w="11907" w:h="16840" w:code="9"/>
          <w:pgMar w:top="1134" w:right="1134" w:bottom="1134" w:left="1134" w:header="958" w:footer="737" w:gutter="454"/>
          <w:cols w:space="708"/>
          <w:titlePg/>
          <w:docGrid w:linePitch="299"/>
        </w:sectPr>
      </w:pPr>
    </w:p>
    <w:p w14:paraId="0837D0CE" w14:textId="77777777" w:rsidR="00E40187" w:rsidRPr="00AF6F22" w:rsidRDefault="00E40187" w:rsidP="00407286">
      <w:pPr>
        <w:pStyle w:val="BodyText"/>
        <w:spacing w:before="0" w:after="120"/>
        <w:jc w:val="both"/>
        <w:rPr>
          <w:rFonts w:ascii="Arial" w:hAnsi="Arial" w:cs="Arial"/>
        </w:rPr>
      </w:pPr>
      <w:r w:rsidRPr="00AF6F22">
        <w:rPr>
          <w:rFonts w:ascii="Arial" w:hAnsi="Arial" w:cs="Arial"/>
        </w:rPr>
        <w:lastRenderedPageBreak/>
        <w:t>The healthcare and social assistance workforce comprise a combination of health professionals, careers and support workers.  Health professionals include registered nurses</w:t>
      </w:r>
      <w:r w:rsidR="0039054C" w:rsidRPr="00AF6F22">
        <w:rPr>
          <w:rFonts w:ascii="Arial" w:hAnsi="Arial" w:cs="Arial"/>
        </w:rPr>
        <w:t>,</w:t>
      </w:r>
      <w:r w:rsidRPr="00AF6F22">
        <w:rPr>
          <w:rFonts w:ascii="Arial" w:hAnsi="Arial" w:cs="Arial"/>
        </w:rPr>
        <w:t xml:space="preserve"> general </w:t>
      </w:r>
      <w:r w:rsidR="0039054C" w:rsidRPr="00AF6F22">
        <w:rPr>
          <w:rFonts w:ascii="Arial" w:hAnsi="Arial" w:cs="Arial"/>
        </w:rPr>
        <w:t>practi</w:t>
      </w:r>
      <w:r w:rsidR="00AA063A" w:rsidRPr="00AF6F22">
        <w:rPr>
          <w:rFonts w:ascii="Arial" w:hAnsi="Arial" w:cs="Arial"/>
        </w:rPr>
        <w:t>ti</w:t>
      </w:r>
      <w:r w:rsidR="0039054C" w:rsidRPr="00AF6F22">
        <w:rPr>
          <w:rFonts w:ascii="Arial" w:hAnsi="Arial" w:cs="Arial"/>
        </w:rPr>
        <w:t>oners, surgeons,</w:t>
      </w:r>
      <w:r w:rsidRPr="00AF6F22">
        <w:rPr>
          <w:rFonts w:ascii="Arial" w:hAnsi="Arial" w:cs="Arial"/>
        </w:rPr>
        <w:t xml:space="preserve"> </w:t>
      </w:r>
      <w:r w:rsidR="0039054C" w:rsidRPr="00AF6F22">
        <w:rPr>
          <w:rFonts w:ascii="Arial" w:hAnsi="Arial" w:cs="Arial"/>
        </w:rPr>
        <w:t xml:space="preserve">dentists </w:t>
      </w:r>
      <w:r w:rsidRPr="00AF6F22">
        <w:rPr>
          <w:rFonts w:ascii="Arial" w:hAnsi="Arial" w:cs="Arial"/>
        </w:rPr>
        <w:t xml:space="preserve">and midwives. They are supported by allied health </w:t>
      </w:r>
      <w:r w:rsidR="00C76F68" w:rsidRPr="00AF6F22">
        <w:rPr>
          <w:rFonts w:ascii="Arial" w:hAnsi="Arial" w:cs="Arial"/>
        </w:rPr>
        <w:t>workers,</w:t>
      </w:r>
      <w:r w:rsidRPr="00AF6F22">
        <w:rPr>
          <w:rFonts w:ascii="Arial" w:hAnsi="Arial" w:cs="Arial"/>
        </w:rPr>
        <w:t xml:space="preserve"> enrolled nurses, personal care workers and related health and welfare support carers who work in broader aged-care, residential, </w:t>
      </w:r>
      <w:r w:rsidR="00E05182" w:rsidRPr="00AF6F22">
        <w:rPr>
          <w:rFonts w:ascii="Arial" w:hAnsi="Arial" w:cs="Arial"/>
        </w:rPr>
        <w:t>community and in-home settings.</w:t>
      </w:r>
      <w:r w:rsidR="00C76F68" w:rsidRPr="00AF6F22">
        <w:rPr>
          <w:rFonts w:ascii="Arial" w:hAnsi="Arial" w:cs="Arial"/>
        </w:rPr>
        <w:t xml:space="preserve"> </w:t>
      </w:r>
      <w:r w:rsidR="00C76F68" w:rsidRPr="00AF6F22">
        <w:rPr>
          <w:rFonts w:ascii="Arial" w:hAnsi="Arial" w:cs="Arial"/>
          <w:bCs/>
          <w:color w:val="222222"/>
          <w:shd w:val="clear" w:color="auto" w:fill="FFFFFF"/>
        </w:rPr>
        <w:t>Allied health</w:t>
      </w:r>
      <w:r w:rsidR="00C76F68" w:rsidRPr="00AF6F22">
        <w:rPr>
          <w:rFonts w:ascii="Arial" w:hAnsi="Arial" w:cs="Arial"/>
          <w:color w:val="222222"/>
          <w:shd w:val="clear" w:color="auto" w:fill="FFFFFF"/>
        </w:rPr>
        <w:t xml:space="preserve"> professionals include such people as dental hygienists, diagnostic medical sonographers, dietitians, medical technologists, occupational therapists, physical therapists, radiographers, respiratory therapists, and speech language pathologists.  </w:t>
      </w:r>
      <w:r w:rsidRPr="00AF6F22">
        <w:rPr>
          <w:rFonts w:ascii="Arial" w:hAnsi="Arial" w:cs="Arial"/>
        </w:rPr>
        <w:t>The sector also includes a variety of early year</w:t>
      </w:r>
      <w:r w:rsidR="00B836A9" w:rsidRPr="00AF6F22">
        <w:rPr>
          <w:rFonts w:ascii="Arial" w:hAnsi="Arial" w:cs="Arial"/>
        </w:rPr>
        <w:t>s</w:t>
      </w:r>
      <w:r w:rsidRPr="00AF6F22">
        <w:rPr>
          <w:rFonts w:ascii="Arial" w:hAnsi="Arial" w:cs="Arial"/>
        </w:rPr>
        <w:t xml:space="preserve"> educators and chil</w:t>
      </w:r>
      <w:r w:rsidR="00C76F68" w:rsidRPr="00AF6F22">
        <w:rPr>
          <w:rFonts w:ascii="Arial" w:hAnsi="Arial" w:cs="Arial"/>
        </w:rPr>
        <w:t>d carers for young families. Finally</w:t>
      </w:r>
      <w:r w:rsidR="00AA063A" w:rsidRPr="00AF6F22">
        <w:rPr>
          <w:rFonts w:ascii="Arial" w:hAnsi="Arial" w:cs="Arial"/>
        </w:rPr>
        <w:t>,</w:t>
      </w:r>
      <w:r w:rsidR="00C76F68" w:rsidRPr="00AF6F22">
        <w:rPr>
          <w:rFonts w:ascii="Arial" w:hAnsi="Arial" w:cs="Arial"/>
        </w:rPr>
        <w:t xml:space="preserve"> the</w:t>
      </w:r>
      <w:r w:rsidRPr="00AF6F22">
        <w:rPr>
          <w:rFonts w:ascii="Arial" w:hAnsi="Arial" w:cs="Arial"/>
        </w:rPr>
        <w:t xml:space="preserve"> workforce also includes</w:t>
      </w:r>
      <w:r w:rsidR="00C76F68" w:rsidRPr="00AF6F22">
        <w:rPr>
          <w:rFonts w:ascii="Arial" w:hAnsi="Arial" w:cs="Arial"/>
        </w:rPr>
        <w:t xml:space="preserve"> in hospitals</w:t>
      </w:r>
      <w:r w:rsidRPr="00AF6F22">
        <w:rPr>
          <w:rFonts w:ascii="Arial" w:hAnsi="Arial" w:cs="Arial"/>
        </w:rPr>
        <w:t xml:space="preserve"> </w:t>
      </w:r>
      <w:r w:rsidR="004A5221" w:rsidRPr="00AF6F22">
        <w:rPr>
          <w:rFonts w:ascii="Arial" w:hAnsi="Arial" w:cs="Arial"/>
        </w:rPr>
        <w:t xml:space="preserve">and aged care facilities </w:t>
      </w:r>
      <w:r w:rsidR="00C76F68" w:rsidRPr="00AF6F22">
        <w:rPr>
          <w:rFonts w:ascii="Arial" w:hAnsi="Arial" w:cs="Arial"/>
        </w:rPr>
        <w:t xml:space="preserve">cooks, </w:t>
      </w:r>
      <w:r w:rsidRPr="00AF6F22">
        <w:rPr>
          <w:rFonts w:ascii="Arial" w:hAnsi="Arial" w:cs="Arial"/>
        </w:rPr>
        <w:t>kitchenhands, commercial cleaners, receptionists and other su</w:t>
      </w:r>
      <w:r w:rsidR="00C76F68" w:rsidRPr="00AF6F22">
        <w:rPr>
          <w:rFonts w:ascii="Arial" w:hAnsi="Arial" w:cs="Arial"/>
        </w:rPr>
        <w:t>pport staff</w:t>
      </w:r>
      <w:r w:rsidR="004A5221" w:rsidRPr="00AF6F22">
        <w:rPr>
          <w:rFonts w:ascii="Arial" w:hAnsi="Arial" w:cs="Arial"/>
        </w:rPr>
        <w:t>.</w:t>
      </w:r>
    </w:p>
    <w:p w14:paraId="60521439" w14:textId="77777777" w:rsidR="006F6F5B" w:rsidRPr="00AF6F22" w:rsidRDefault="0039054C" w:rsidP="006F6F5B">
      <w:pPr>
        <w:pStyle w:val="BodyText"/>
        <w:spacing w:before="120" w:after="120"/>
        <w:jc w:val="both"/>
        <w:rPr>
          <w:rFonts w:ascii="Arial" w:hAnsi="Arial" w:cs="Arial"/>
        </w:rPr>
      </w:pPr>
      <w:r w:rsidRPr="00AF6F22">
        <w:rPr>
          <w:rFonts w:ascii="Arial" w:hAnsi="Arial" w:cs="Arial"/>
        </w:rPr>
        <w:t>In the case of Gippsland today h</w:t>
      </w:r>
      <w:r w:rsidR="00E40187" w:rsidRPr="00AF6F22">
        <w:rPr>
          <w:rFonts w:ascii="Arial" w:hAnsi="Arial" w:cs="Arial"/>
        </w:rPr>
        <w:t xml:space="preserve">ealthcare and social assistance represents </w:t>
      </w:r>
      <w:r w:rsidR="003110AB" w:rsidRPr="00AF6F22">
        <w:rPr>
          <w:rFonts w:ascii="Arial" w:hAnsi="Arial" w:cs="Arial"/>
        </w:rPr>
        <w:t xml:space="preserve">one of </w:t>
      </w:r>
      <w:r w:rsidR="00E40187" w:rsidRPr="00AF6F22">
        <w:rPr>
          <w:rFonts w:ascii="Arial" w:hAnsi="Arial" w:cs="Arial"/>
        </w:rPr>
        <w:t>the largest workforce</w:t>
      </w:r>
      <w:r w:rsidR="003110AB" w:rsidRPr="00AF6F22">
        <w:rPr>
          <w:rFonts w:ascii="Arial" w:hAnsi="Arial" w:cs="Arial"/>
        </w:rPr>
        <w:t>s</w:t>
      </w:r>
      <w:r w:rsidR="004A5221" w:rsidRPr="00AF6F22">
        <w:rPr>
          <w:rFonts w:ascii="Arial" w:hAnsi="Arial" w:cs="Arial"/>
        </w:rPr>
        <w:t xml:space="preserve"> in the region by</w:t>
      </w:r>
      <w:r w:rsidR="00E40187" w:rsidRPr="00AF6F22">
        <w:rPr>
          <w:rFonts w:ascii="Arial" w:hAnsi="Arial" w:cs="Arial"/>
        </w:rPr>
        <w:t xml:space="preserve">.  </w:t>
      </w:r>
      <w:r w:rsidR="003110AB" w:rsidRPr="00AF6F22">
        <w:rPr>
          <w:rFonts w:ascii="Arial" w:hAnsi="Arial" w:cs="Arial"/>
        </w:rPr>
        <w:t>Organisationally the sectors are</w:t>
      </w:r>
      <w:r w:rsidRPr="00AF6F22">
        <w:rPr>
          <w:rFonts w:ascii="Arial" w:hAnsi="Arial" w:cs="Arial"/>
        </w:rPr>
        <w:t xml:space="preserve"> made up by a great diversity of </w:t>
      </w:r>
      <w:r w:rsidR="007441B4" w:rsidRPr="00AF6F22">
        <w:rPr>
          <w:rFonts w:ascii="Arial" w:hAnsi="Arial" w:cs="Arial"/>
        </w:rPr>
        <w:t>organisations</w:t>
      </w:r>
      <w:r w:rsidRPr="00AF6F22">
        <w:rPr>
          <w:rFonts w:ascii="Arial" w:hAnsi="Arial" w:cs="Arial"/>
        </w:rPr>
        <w:t xml:space="preserve"> in nature and scale, including very large hospitals (in the case of the Latrobe Regional Hos</w:t>
      </w:r>
      <w:r w:rsidR="00C9728C" w:rsidRPr="00AF6F22">
        <w:rPr>
          <w:rFonts w:ascii="Arial" w:hAnsi="Arial" w:cs="Arial"/>
        </w:rPr>
        <w:t>pital employing over 1,500 full-</w:t>
      </w:r>
      <w:r w:rsidRPr="00AF6F22">
        <w:rPr>
          <w:rFonts w:ascii="Arial" w:hAnsi="Arial" w:cs="Arial"/>
        </w:rPr>
        <w:t>time equivalent staff) to muc</w:t>
      </w:r>
      <w:r w:rsidR="00C9728C" w:rsidRPr="00AF6F22">
        <w:rPr>
          <w:rFonts w:ascii="Arial" w:hAnsi="Arial" w:cs="Arial"/>
        </w:rPr>
        <w:t xml:space="preserve">h smaller organisations, </w:t>
      </w:r>
      <w:r w:rsidR="00C553F4" w:rsidRPr="00AF6F22">
        <w:rPr>
          <w:rFonts w:ascii="Arial" w:hAnsi="Arial" w:cs="Arial"/>
        </w:rPr>
        <w:t>including</w:t>
      </w:r>
      <w:r w:rsidRPr="00AF6F22">
        <w:rPr>
          <w:rFonts w:ascii="Arial" w:hAnsi="Arial" w:cs="Arial"/>
        </w:rPr>
        <w:t xml:space="preserve"> </w:t>
      </w:r>
      <w:r w:rsidR="007441B4" w:rsidRPr="00AF6F22">
        <w:rPr>
          <w:rFonts w:ascii="Arial" w:hAnsi="Arial" w:cs="Arial"/>
        </w:rPr>
        <w:t>individual</w:t>
      </w:r>
      <w:r w:rsidRPr="00AF6F22">
        <w:rPr>
          <w:rFonts w:ascii="Arial" w:hAnsi="Arial" w:cs="Arial"/>
        </w:rPr>
        <w:t xml:space="preserve"> </w:t>
      </w:r>
      <w:r w:rsidR="007441B4" w:rsidRPr="00AF6F22">
        <w:rPr>
          <w:rFonts w:ascii="Arial" w:hAnsi="Arial" w:cs="Arial"/>
        </w:rPr>
        <w:t>professionals</w:t>
      </w:r>
      <w:r w:rsidRPr="00AF6F22">
        <w:rPr>
          <w:rFonts w:ascii="Arial" w:hAnsi="Arial" w:cs="Arial"/>
        </w:rPr>
        <w:t>.</w:t>
      </w:r>
      <w:r w:rsidR="00E37901" w:rsidRPr="00AF6F22">
        <w:rPr>
          <w:rFonts w:ascii="Arial" w:hAnsi="Arial" w:cs="Arial"/>
        </w:rPr>
        <w:t xml:space="preserve"> </w:t>
      </w:r>
      <w:r w:rsidR="006F6F5B" w:rsidRPr="00AF6F22">
        <w:rPr>
          <w:rFonts w:ascii="Arial" w:hAnsi="Arial" w:cs="Arial"/>
        </w:rPr>
        <w:t xml:space="preserve">In the case of the </w:t>
      </w:r>
      <w:r w:rsidR="007441B4" w:rsidRPr="00AF6F22">
        <w:rPr>
          <w:rFonts w:ascii="Arial" w:hAnsi="Arial" w:cs="Arial"/>
        </w:rPr>
        <w:t>hospitals</w:t>
      </w:r>
      <w:r w:rsidR="006F6F5B" w:rsidRPr="00AF6F22">
        <w:rPr>
          <w:rFonts w:ascii="Arial" w:hAnsi="Arial" w:cs="Arial"/>
        </w:rPr>
        <w:t xml:space="preserve"> Gippsland is serviced by the Latrobe Regional Hospital, the ma</w:t>
      </w:r>
      <w:r w:rsidR="00C553F4" w:rsidRPr="00AF6F22">
        <w:rPr>
          <w:rFonts w:ascii="Arial" w:hAnsi="Arial" w:cs="Arial"/>
        </w:rPr>
        <w:t>jor regional hospital, four sub-</w:t>
      </w:r>
      <w:r w:rsidR="006F6F5B" w:rsidRPr="00AF6F22">
        <w:rPr>
          <w:rFonts w:ascii="Arial" w:hAnsi="Arial" w:cs="Arial"/>
        </w:rPr>
        <w:t>regional hospitals at Warragul, Bairnsd</w:t>
      </w:r>
      <w:r w:rsidR="00C9728C" w:rsidRPr="00AF6F22">
        <w:rPr>
          <w:rFonts w:ascii="Arial" w:hAnsi="Arial" w:cs="Arial"/>
        </w:rPr>
        <w:t>ale, Sale/Maffra and Wonthaggi.</w:t>
      </w:r>
      <w:r w:rsidR="006F6F5B" w:rsidRPr="00AF6F22">
        <w:rPr>
          <w:rFonts w:ascii="Arial" w:hAnsi="Arial" w:cs="Arial"/>
        </w:rPr>
        <w:t xml:space="preserve"> Local health services are also located at Leongatha/Korumburra, Foster, Omeo, Yarram, and Orbost.  With the Baw and Bass Coast </w:t>
      </w:r>
      <w:r w:rsidR="00BB770F" w:rsidRPr="00AF6F22">
        <w:rPr>
          <w:rFonts w:ascii="Arial" w:hAnsi="Arial" w:cs="Arial"/>
        </w:rPr>
        <w:t>s</w:t>
      </w:r>
      <w:r w:rsidR="006F6F5B" w:rsidRPr="00AF6F22">
        <w:rPr>
          <w:rFonts w:ascii="Arial" w:hAnsi="Arial" w:cs="Arial"/>
        </w:rPr>
        <w:t>hires being amongst the fastest growing LGAs in Victoria, there is a further need to develop a range of Gippsland’s hospitals, including the Latrobe Regional Hospital and West Gippsland Hospital to meet an increasing demand.</w:t>
      </w:r>
    </w:p>
    <w:p w14:paraId="47DEC10C" w14:textId="0BB66E58" w:rsidR="00C626C2" w:rsidRPr="00AF6F22" w:rsidRDefault="0039054C" w:rsidP="00D179AD">
      <w:pPr>
        <w:pStyle w:val="BodyText"/>
        <w:spacing w:before="120" w:after="120"/>
        <w:jc w:val="both"/>
        <w:rPr>
          <w:rFonts w:ascii="Arial" w:hAnsi="Arial" w:cs="Arial"/>
        </w:rPr>
      </w:pPr>
      <w:r w:rsidRPr="00AF6F22">
        <w:rPr>
          <w:rFonts w:ascii="Arial" w:hAnsi="Arial" w:cs="Arial"/>
        </w:rPr>
        <w:t>Although age is the key driver to demand growth in the region a</w:t>
      </w:r>
      <w:r w:rsidR="00C626C2" w:rsidRPr="00AF6F22">
        <w:rPr>
          <w:rFonts w:ascii="Arial" w:hAnsi="Arial" w:cs="Arial"/>
        </w:rPr>
        <w:t>n additional aspe</w:t>
      </w:r>
      <w:r w:rsidRPr="00AF6F22">
        <w:rPr>
          <w:rFonts w:ascii="Arial" w:hAnsi="Arial" w:cs="Arial"/>
        </w:rPr>
        <w:t>ct is that of the lifestyle cho</w:t>
      </w:r>
      <w:r w:rsidR="00C626C2" w:rsidRPr="00AF6F22">
        <w:rPr>
          <w:rFonts w:ascii="Arial" w:hAnsi="Arial" w:cs="Arial"/>
        </w:rPr>
        <w:t xml:space="preserve">ices of </w:t>
      </w:r>
      <w:r w:rsidRPr="00AF6F22">
        <w:rPr>
          <w:rFonts w:ascii="Arial" w:hAnsi="Arial" w:cs="Arial"/>
        </w:rPr>
        <w:t xml:space="preserve">the </w:t>
      </w:r>
      <w:r w:rsidR="00C626C2" w:rsidRPr="00AF6F22">
        <w:rPr>
          <w:rFonts w:ascii="Arial" w:hAnsi="Arial" w:cs="Arial"/>
        </w:rPr>
        <w:t xml:space="preserve">people </w:t>
      </w:r>
      <w:r w:rsidRPr="00AF6F22">
        <w:rPr>
          <w:rFonts w:ascii="Arial" w:hAnsi="Arial" w:cs="Arial"/>
        </w:rPr>
        <w:t xml:space="preserve">living </w:t>
      </w:r>
      <w:r w:rsidR="00C9728C" w:rsidRPr="00AF6F22">
        <w:rPr>
          <w:rFonts w:ascii="Arial" w:hAnsi="Arial" w:cs="Arial"/>
        </w:rPr>
        <w:t>in the region</w:t>
      </w:r>
      <w:r w:rsidR="00B00F86" w:rsidRPr="00AF6F22">
        <w:rPr>
          <w:rFonts w:ascii="Arial" w:hAnsi="Arial" w:cs="Arial"/>
        </w:rPr>
        <w:t>.</w:t>
      </w:r>
      <w:r w:rsidRPr="00AF6F22">
        <w:rPr>
          <w:rFonts w:ascii="Arial" w:hAnsi="Arial" w:cs="Arial"/>
        </w:rPr>
        <w:t xml:space="preserve"> </w:t>
      </w:r>
      <w:r w:rsidR="00C626C2" w:rsidRPr="00AF6F22">
        <w:rPr>
          <w:rFonts w:ascii="Arial" w:hAnsi="Arial" w:cs="Arial"/>
        </w:rPr>
        <w:t>There is some evidence that the general hea</w:t>
      </w:r>
      <w:r w:rsidRPr="00AF6F22">
        <w:rPr>
          <w:rFonts w:ascii="Arial" w:hAnsi="Arial" w:cs="Arial"/>
        </w:rPr>
        <w:t>lth of the population of Gi</w:t>
      </w:r>
      <w:r w:rsidR="00C626C2" w:rsidRPr="00AF6F22">
        <w:rPr>
          <w:rFonts w:ascii="Arial" w:hAnsi="Arial" w:cs="Arial"/>
        </w:rPr>
        <w:t>p</w:t>
      </w:r>
      <w:r w:rsidRPr="00AF6F22">
        <w:rPr>
          <w:rFonts w:ascii="Arial" w:hAnsi="Arial" w:cs="Arial"/>
        </w:rPr>
        <w:t>ps</w:t>
      </w:r>
      <w:r w:rsidR="00C626C2" w:rsidRPr="00AF6F22">
        <w:rPr>
          <w:rFonts w:ascii="Arial" w:hAnsi="Arial" w:cs="Arial"/>
        </w:rPr>
        <w:t xml:space="preserve">land is slightly worse than that of the rest of Australia. This would be </w:t>
      </w:r>
      <w:r w:rsidR="007441B4" w:rsidRPr="00AF6F22">
        <w:rPr>
          <w:rFonts w:ascii="Arial" w:hAnsi="Arial" w:cs="Arial"/>
        </w:rPr>
        <w:t>partially</w:t>
      </w:r>
      <w:r w:rsidR="00C626C2" w:rsidRPr="00AF6F22">
        <w:rPr>
          <w:rFonts w:ascii="Arial" w:hAnsi="Arial" w:cs="Arial"/>
        </w:rPr>
        <w:t xml:space="preserve"> due to the older average population of </w:t>
      </w:r>
      <w:r w:rsidR="00B91444" w:rsidRPr="00AF6F22">
        <w:rPr>
          <w:rFonts w:ascii="Arial" w:hAnsi="Arial" w:cs="Arial"/>
        </w:rPr>
        <w:t>Gippsland but</w:t>
      </w:r>
      <w:r w:rsidR="00C626C2" w:rsidRPr="00AF6F22">
        <w:rPr>
          <w:rFonts w:ascii="Arial" w:hAnsi="Arial" w:cs="Arial"/>
        </w:rPr>
        <w:t xml:space="preserve"> would also be due to lifestyle </w:t>
      </w:r>
      <w:r w:rsidR="007441B4" w:rsidRPr="00AF6F22">
        <w:rPr>
          <w:rFonts w:ascii="Arial" w:hAnsi="Arial" w:cs="Arial"/>
        </w:rPr>
        <w:t>choices</w:t>
      </w:r>
      <w:r w:rsidR="00C626C2" w:rsidRPr="00AF6F22">
        <w:rPr>
          <w:rFonts w:ascii="Arial" w:hAnsi="Arial" w:cs="Arial"/>
        </w:rPr>
        <w:t xml:space="preserve"> such as a </w:t>
      </w:r>
      <w:r w:rsidR="007441B4" w:rsidRPr="00AF6F22">
        <w:rPr>
          <w:rFonts w:ascii="Arial" w:hAnsi="Arial" w:cs="Arial"/>
        </w:rPr>
        <w:t>greater</w:t>
      </w:r>
      <w:r w:rsidR="00C626C2" w:rsidRPr="00AF6F22">
        <w:rPr>
          <w:rFonts w:ascii="Arial" w:hAnsi="Arial" w:cs="Arial"/>
        </w:rPr>
        <w:t xml:space="preserve"> incidence </w:t>
      </w:r>
      <w:r w:rsidRPr="00AF6F22">
        <w:rPr>
          <w:rFonts w:ascii="Arial" w:hAnsi="Arial" w:cs="Arial"/>
        </w:rPr>
        <w:t>o</w:t>
      </w:r>
      <w:r w:rsidR="00C626C2" w:rsidRPr="00AF6F22">
        <w:rPr>
          <w:rFonts w:ascii="Arial" w:hAnsi="Arial" w:cs="Arial"/>
        </w:rPr>
        <w:t xml:space="preserve">f drinking and smoking.  Growth in the size of the healthcare and </w:t>
      </w:r>
      <w:r w:rsidR="00C553F4" w:rsidRPr="00AF6F22">
        <w:rPr>
          <w:rFonts w:ascii="Arial" w:hAnsi="Arial" w:cs="Arial"/>
        </w:rPr>
        <w:t>social assistance</w:t>
      </w:r>
      <w:r w:rsidR="00C626C2" w:rsidRPr="00AF6F22">
        <w:rPr>
          <w:rFonts w:ascii="Arial" w:hAnsi="Arial" w:cs="Arial"/>
        </w:rPr>
        <w:t xml:space="preserve"> workforce, and its composition will be influenced by these factors.</w:t>
      </w:r>
    </w:p>
    <w:p w14:paraId="47A0CA3E" w14:textId="77777777" w:rsidR="003257A6" w:rsidRPr="00AF6F22" w:rsidRDefault="003257A6" w:rsidP="000E23B9">
      <w:pPr>
        <w:pStyle w:val="BodyText"/>
        <w:spacing w:before="120" w:after="120"/>
        <w:jc w:val="both"/>
        <w:rPr>
          <w:rFonts w:ascii="Arial" w:hAnsi="Arial" w:cs="Arial"/>
          <w:b/>
        </w:rPr>
      </w:pPr>
      <w:r w:rsidRPr="00AF6F22">
        <w:rPr>
          <w:rFonts w:ascii="Arial" w:hAnsi="Arial" w:cs="Arial"/>
          <w:b/>
        </w:rPr>
        <w:t>Occupations</w:t>
      </w:r>
    </w:p>
    <w:p w14:paraId="7E7B810A" w14:textId="77777777" w:rsidR="0091456B" w:rsidRPr="00AF6F22" w:rsidRDefault="007441B4" w:rsidP="00BC376C">
      <w:pPr>
        <w:pStyle w:val="BodyText"/>
        <w:spacing w:before="120" w:after="120"/>
        <w:jc w:val="both"/>
        <w:rPr>
          <w:rFonts w:ascii="Arial" w:hAnsi="Arial" w:cs="Arial"/>
        </w:rPr>
      </w:pPr>
      <w:r w:rsidRPr="00AF6F22">
        <w:rPr>
          <w:rFonts w:ascii="Arial" w:hAnsi="Arial" w:cs="Arial"/>
        </w:rPr>
        <w:t>Bearing</w:t>
      </w:r>
      <w:r w:rsidR="0091456B" w:rsidRPr="00AF6F22">
        <w:rPr>
          <w:rFonts w:ascii="Arial" w:hAnsi="Arial" w:cs="Arial"/>
        </w:rPr>
        <w:t xml:space="preserve"> </w:t>
      </w:r>
      <w:r w:rsidR="004A5221" w:rsidRPr="00AF6F22">
        <w:rPr>
          <w:rFonts w:ascii="Arial" w:hAnsi="Arial" w:cs="Arial"/>
        </w:rPr>
        <w:t>these aspects</w:t>
      </w:r>
      <w:r w:rsidR="0091456B" w:rsidRPr="00AF6F22">
        <w:rPr>
          <w:rFonts w:ascii="Arial" w:hAnsi="Arial" w:cs="Arial"/>
        </w:rPr>
        <w:t xml:space="preserve"> in mind it is possible to look more speci</w:t>
      </w:r>
      <w:r w:rsidRPr="00AF6F22">
        <w:rPr>
          <w:rFonts w:ascii="Arial" w:hAnsi="Arial" w:cs="Arial"/>
        </w:rPr>
        <w:t>ficall</w:t>
      </w:r>
      <w:r w:rsidR="0091456B" w:rsidRPr="00AF6F22">
        <w:rPr>
          <w:rFonts w:ascii="Arial" w:hAnsi="Arial" w:cs="Arial"/>
        </w:rPr>
        <w:t xml:space="preserve">y at the types of </w:t>
      </w:r>
      <w:r w:rsidRPr="00AF6F22">
        <w:rPr>
          <w:rFonts w:ascii="Arial" w:hAnsi="Arial" w:cs="Arial"/>
        </w:rPr>
        <w:t>occupations</w:t>
      </w:r>
      <w:r w:rsidR="0091456B" w:rsidRPr="00AF6F22">
        <w:rPr>
          <w:rFonts w:ascii="Arial" w:hAnsi="Arial" w:cs="Arial"/>
        </w:rPr>
        <w:t xml:space="preserve"> that </w:t>
      </w:r>
      <w:r w:rsidRPr="00AF6F22">
        <w:rPr>
          <w:rFonts w:ascii="Arial" w:hAnsi="Arial" w:cs="Arial"/>
        </w:rPr>
        <w:t>exist</w:t>
      </w:r>
      <w:r w:rsidR="0091456B" w:rsidRPr="00AF6F22">
        <w:rPr>
          <w:rFonts w:ascii="Arial" w:hAnsi="Arial" w:cs="Arial"/>
        </w:rPr>
        <w:t xml:space="preserve"> in the </w:t>
      </w:r>
      <w:r w:rsidRPr="00AF6F22">
        <w:rPr>
          <w:rFonts w:ascii="Arial" w:hAnsi="Arial" w:cs="Arial"/>
        </w:rPr>
        <w:t>sector</w:t>
      </w:r>
      <w:r w:rsidR="0091456B" w:rsidRPr="00AF6F22">
        <w:rPr>
          <w:rFonts w:ascii="Arial" w:hAnsi="Arial" w:cs="Arial"/>
        </w:rPr>
        <w:t xml:space="preserve">. At present there are around 14,000 </w:t>
      </w:r>
      <w:r w:rsidR="003110AB" w:rsidRPr="00AF6F22">
        <w:rPr>
          <w:rFonts w:ascii="Arial" w:hAnsi="Arial" w:cs="Arial"/>
        </w:rPr>
        <w:t>people employed in the sectors.</w:t>
      </w:r>
      <w:r w:rsidR="0091456B" w:rsidRPr="00AF6F22">
        <w:rPr>
          <w:rFonts w:ascii="Arial" w:hAnsi="Arial" w:cs="Arial"/>
        </w:rPr>
        <w:t xml:space="preserve"> Of those employed the </w:t>
      </w:r>
      <w:r w:rsidRPr="00AF6F22">
        <w:rPr>
          <w:rFonts w:ascii="Arial" w:hAnsi="Arial" w:cs="Arial"/>
        </w:rPr>
        <w:t>occu</w:t>
      </w:r>
      <w:r w:rsidR="00662588" w:rsidRPr="00AF6F22">
        <w:rPr>
          <w:rFonts w:ascii="Arial" w:hAnsi="Arial" w:cs="Arial"/>
        </w:rPr>
        <w:t xml:space="preserve">pations listed in </w:t>
      </w:r>
      <w:r w:rsidR="009F58F4" w:rsidRPr="00AF6F22">
        <w:rPr>
          <w:rFonts w:ascii="Arial" w:hAnsi="Arial" w:cs="Arial"/>
        </w:rPr>
        <w:t>the following Figure</w:t>
      </w:r>
      <w:r w:rsidR="0091456B" w:rsidRPr="00AF6F22">
        <w:rPr>
          <w:rFonts w:ascii="Arial" w:hAnsi="Arial" w:cs="Arial"/>
        </w:rPr>
        <w:t xml:space="preserve"> </w:t>
      </w:r>
      <w:r w:rsidRPr="00AF6F22">
        <w:rPr>
          <w:rFonts w:ascii="Arial" w:hAnsi="Arial" w:cs="Arial"/>
        </w:rPr>
        <w:t>contain</w:t>
      </w:r>
      <w:r w:rsidR="009F58F4" w:rsidRPr="00AF6F22">
        <w:rPr>
          <w:rFonts w:ascii="Arial" w:hAnsi="Arial" w:cs="Arial"/>
        </w:rPr>
        <w:t>s</w:t>
      </w:r>
      <w:r w:rsidR="0091456B" w:rsidRPr="00AF6F22">
        <w:rPr>
          <w:rFonts w:ascii="Arial" w:hAnsi="Arial" w:cs="Arial"/>
        </w:rPr>
        <w:t xml:space="preserve"> some of the main ones. As can be seen nursing</w:t>
      </w:r>
      <w:r w:rsidR="00DA35DF" w:rsidRPr="00AF6F22">
        <w:rPr>
          <w:rFonts w:ascii="Arial" w:hAnsi="Arial" w:cs="Arial"/>
        </w:rPr>
        <w:t>, nursing support, personal care</w:t>
      </w:r>
      <w:r w:rsidR="0091456B" w:rsidRPr="00AF6F22">
        <w:rPr>
          <w:rFonts w:ascii="Arial" w:hAnsi="Arial" w:cs="Arial"/>
        </w:rPr>
        <w:t xml:space="preserve"> and aged and disability workers </w:t>
      </w:r>
      <w:r w:rsidR="00DA35DF" w:rsidRPr="00AF6F22">
        <w:rPr>
          <w:rFonts w:ascii="Arial" w:hAnsi="Arial" w:cs="Arial"/>
        </w:rPr>
        <w:t>comprise</w:t>
      </w:r>
      <w:r w:rsidR="0091456B" w:rsidRPr="00AF6F22">
        <w:rPr>
          <w:rFonts w:ascii="Arial" w:hAnsi="Arial" w:cs="Arial"/>
        </w:rPr>
        <w:t xml:space="preserve"> substantial </w:t>
      </w:r>
      <w:r w:rsidRPr="00AF6F22">
        <w:rPr>
          <w:rFonts w:ascii="Arial" w:hAnsi="Arial" w:cs="Arial"/>
        </w:rPr>
        <w:t>proportions</w:t>
      </w:r>
      <w:r w:rsidR="004A5221" w:rsidRPr="00AF6F22">
        <w:rPr>
          <w:rFonts w:ascii="Arial" w:hAnsi="Arial" w:cs="Arial"/>
        </w:rPr>
        <w:t xml:space="preserve"> of the numbers employed</w:t>
      </w:r>
      <w:r w:rsidR="0091456B" w:rsidRPr="00AF6F22">
        <w:rPr>
          <w:rFonts w:ascii="Arial" w:hAnsi="Arial" w:cs="Arial"/>
        </w:rPr>
        <w:t xml:space="preserve">. It is for this reason that a </w:t>
      </w:r>
      <w:r w:rsidRPr="00AF6F22">
        <w:rPr>
          <w:rFonts w:ascii="Arial" w:hAnsi="Arial" w:cs="Arial"/>
        </w:rPr>
        <w:t>great</w:t>
      </w:r>
      <w:r w:rsidR="0091456B" w:rsidRPr="00AF6F22">
        <w:rPr>
          <w:rFonts w:ascii="Arial" w:hAnsi="Arial" w:cs="Arial"/>
        </w:rPr>
        <w:t xml:space="preserve"> deal of effort at train</w:t>
      </w:r>
      <w:r w:rsidRPr="00AF6F22">
        <w:rPr>
          <w:rFonts w:ascii="Arial" w:hAnsi="Arial" w:cs="Arial"/>
        </w:rPr>
        <w:t>in</w:t>
      </w:r>
      <w:r w:rsidR="0091456B" w:rsidRPr="00AF6F22">
        <w:rPr>
          <w:rFonts w:ascii="Arial" w:hAnsi="Arial" w:cs="Arial"/>
        </w:rPr>
        <w:t>g and education by providers in Gippsland have focused on these two areas.</w:t>
      </w:r>
      <w:r w:rsidR="000E1A05" w:rsidRPr="00AF6F22">
        <w:rPr>
          <w:rFonts w:ascii="Arial" w:hAnsi="Arial" w:cs="Arial"/>
        </w:rPr>
        <w:t xml:space="preserve"> Of those engaged as carers around 600 are estimated to be in disability</w:t>
      </w:r>
      <w:r w:rsidR="00DA35DF" w:rsidRPr="00AF6F22">
        <w:rPr>
          <w:rFonts w:ascii="Arial" w:hAnsi="Arial" w:cs="Arial"/>
        </w:rPr>
        <w:t xml:space="preserve"> (</w:t>
      </w:r>
      <w:r w:rsidR="006E09E2" w:rsidRPr="00AF6F22">
        <w:rPr>
          <w:rFonts w:ascii="Arial" w:hAnsi="Arial" w:cs="Arial"/>
        </w:rPr>
        <w:t>Victoria,</w:t>
      </w:r>
      <w:r w:rsidR="00DA35DF" w:rsidRPr="00AF6F22">
        <w:rPr>
          <w:rFonts w:ascii="Arial" w:hAnsi="Arial" w:cs="Arial"/>
        </w:rPr>
        <w:t xml:space="preserve"> Department of Health and Human Services</w:t>
      </w:r>
      <w:r w:rsidR="006E09E2" w:rsidRPr="00AF6F22">
        <w:rPr>
          <w:rFonts w:ascii="Arial" w:hAnsi="Arial" w:cs="Arial"/>
        </w:rPr>
        <w:t>, 2019</w:t>
      </w:r>
      <w:r w:rsidR="00DA35DF" w:rsidRPr="00AF6F22">
        <w:rPr>
          <w:rFonts w:ascii="Arial" w:hAnsi="Arial" w:cs="Arial"/>
        </w:rPr>
        <w:t>)</w:t>
      </w:r>
      <w:r w:rsidR="000E1A05" w:rsidRPr="00AF6F22">
        <w:rPr>
          <w:rFonts w:ascii="Arial" w:hAnsi="Arial" w:cs="Arial"/>
        </w:rPr>
        <w:t>.</w:t>
      </w:r>
    </w:p>
    <w:p w14:paraId="631258A3" w14:textId="77777777" w:rsidR="00B00F86" w:rsidRPr="00AF6F22" w:rsidRDefault="00B10B96" w:rsidP="004A5221">
      <w:pPr>
        <w:pStyle w:val="BodyText"/>
        <w:spacing w:before="120" w:after="120"/>
        <w:jc w:val="both"/>
        <w:rPr>
          <w:rFonts w:ascii="Arial" w:hAnsi="Arial" w:cs="Arial"/>
        </w:rPr>
        <w:sectPr w:rsidR="00B00F86" w:rsidRPr="00AF6F22" w:rsidSect="00B34F73">
          <w:type w:val="continuous"/>
          <w:pgSz w:w="11907" w:h="16840" w:code="9"/>
          <w:pgMar w:top="1134" w:right="1134" w:bottom="1134" w:left="1134" w:header="850" w:footer="737" w:gutter="454"/>
          <w:cols w:num="2" w:space="708"/>
          <w:titlePg/>
          <w:docGrid w:linePitch="299"/>
        </w:sectPr>
      </w:pPr>
      <w:r w:rsidRPr="00AF6F22">
        <w:rPr>
          <w:rFonts w:ascii="Arial" w:hAnsi="Arial" w:cs="Arial"/>
        </w:rPr>
        <w:t>In addition to these two areas, however, there are a range of others that employ numbers in the two to three hundred range. These include such things as general practi</w:t>
      </w:r>
      <w:r w:rsidR="00AA063A" w:rsidRPr="00AF6F22">
        <w:rPr>
          <w:rFonts w:ascii="Arial" w:hAnsi="Arial" w:cs="Arial"/>
        </w:rPr>
        <w:t>ti</w:t>
      </w:r>
      <w:r w:rsidRPr="00AF6F22">
        <w:rPr>
          <w:rFonts w:ascii="Arial" w:hAnsi="Arial" w:cs="Arial"/>
        </w:rPr>
        <w:t xml:space="preserve">oners, dentists, paramedics, physiotherapists, pharmacists, midwives, dental assistants, social workers etc. In </w:t>
      </w:r>
      <w:r w:rsidR="004A5221" w:rsidRPr="00AF6F22">
        <w:rPr>
          <w:rFonts w:ascii="Arial" w:hAnsi="Arial" w:cs="Arial"/>
        </w:rPr>
        <w:t>these professions</w:t>
      </w:r>
      <w:r w:rsidRPr="00AF6F22">
        <w:rPr>
          <w:rFonts w:ascii="Arial" w:hAnsi="Arial" w:cs="Arial"/>
        </w:rPr>
        <w:t xml:space="preserve"> people are educated outside of the region, the relatively small numbers to date not being seen as justifying the maintenance of these qualifications. </w:t>
      </w:r>
    </w:p>
    <w:p w14:paraId="60071A50" w14:textId="77777777" w:rsidR="008B2F94" w:rsidRDefault="008B2F94" w:rsidP="00B34F73">
      <w:pPr>
        <w:spacing w:after="0" w:line="240" w:lineRule="auto"/>
        <w:jc w:val="both"/>
        <w:rPr>
          <w:rFonts w:ascii="Arial" w:hAnsi="Arial" w:cs="Arial"/>
          <w:bCs/>
          <w:szCs w:val="22"/>
        </w:rPr>
      </w:pPr>
      <w:r>
        <w:rPr>
          <w:rFonts w:ascii="Arial" w:hAnsi="Arial" w:cs="Arial"/>
          <w:b/>
          <w:noProof/>
          <w:sz w:val="24"/>
          <w:szCs w:val="24"/>
        </w:rPr>
        <w:lastRenderedPageBreak/>
        <w:drawing>
          <wp:inline distT="0" distB="0" distL="0" distR="0" wp14:anchorId="0954539D" wp14:editId="367DC2CB">
            <wp:extent cx="6083300" cy="3944679"/>
            <wp:effectExtent l="0" t="0" r="0" b="0"/>
            <wp:docPr id="43" name="Chart 43" descr="Column bar chart - Top occupations in the Gippsland healthcare and social services sectors,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13F515E" w14:textId="11A6BF70" w:rsidR="008B2F94" w:rsidRPr="00344E82" w:rsidRDefault="008B2F94" w:rsidP="00BE4763">
      <w:pPr>
        <w:pStyle w:val="Captions"/>
      </w:pPr>
      <w:r w:rsidRPr="00344E82">
        <w:t>Source: Australian Bureau of Statistics, 2016. Australia, Department of He</w:t>
      </w:r>
      <w:r>
        <w:t>alth, National Health Workforce D</w:t>
      </w:r>
      <w:r w:rsidRPr="00344E82">
        <w:t>ata</w:t>
      </w:r>
      <w:r>
        <w:t xml:space="preserve"> Set</w:t>
      </w:r>
      <w:r w:rsidRPr="00344E82">
        <w:t xml:space="preserve"> 2018.</w:t>
      </w:r>
      <w:r w:rsidR="00B34F73">
        <w:t xml:space="preserve"> </w:t>
      </w:r>
      <w:r w:rsidR="00DA35DF">
        <w:t>*Disability carers have been es</w:t>
      </w:r>
      <w:r w:rsidR="006E09E2">
        <w:t>timated to number around 600</w:t>
      </w:r>
      <w:r w:rsidR="00DA35DF">
        <w:t xml:space="preserve"> by the </w:t>
      </w:r>
      <w:r w:rsidR="006E09E2">
        <w:t xml:space="preserve">Victorian </w:t>
      </w:r>
      <w:r w:rsidR="00DA35DF">
        <w:t xml:space="preserve">Department of Health and Human Services </w:t>
      </w:r>
    </w:p>
    <w:p w14:paraId="65215BDD" w14:textId="77777777" w:rsidR="008B2F94" w:rsidRDefault="008B2F94" w:rsidP="00B34F73">
      <w:pPr>
        <w:spacing w:before="240" w:line="240" w:lineRule="auto"/>
        <w:jc w:val="both"/>
        <w:rPr>
          <w:rFonts w:ascii="Arial" w:hAnsi="Arial" w:cs="Arial"/>
          <w:bCs/>
          <w:szCs w:val="22"/>
        </w:rPr>
        <w:sectPr w:rsidR="008B2F94" w:rsidSect="008B2F94">
          <w:type w:val="continuous"/>
          <w:pgSz w:w="11907" w:h="16840" w:code="9"/>
          <w:pgMar w:top="1134" w:right="1134" w:bottom="1134" w:left="1134" w:header="958" w:footer="737" w:gutter="454"/>
          <w:cols w:space="708"/>
          <w:titlePg/>
          <w:docGrid w:linePitch="299"/>
        </w:sectPr>
      </w:pPr>
    </w:p>
    <w:p w14:paraId="3A502429" w14:textId="77777777" w:rsidR="006F6F5B" w:rsidRPr="00AF6F22" w:rsidRDefault="00B00F86" w:rsidP="00B34F73">
      <w:pPr>
        <w:spacing w:line="240" w:lineRule="auto"/>
        <w:jc w:val="both"/>
        <w:rPr>
          <w:rFonts w:ascii="Arial" w:hAnsi="Arial" w:cs="Arial"/>
          <w:bCs/>
        </w:rPr>
      </w:pPr>
      <w:r w:rsidRPr="00AF6F22">
        <w:rPr>
          <w:rFonts w:ascii="Arial" w:hAnsi="Arial" w:cs="Arial"/>
          <w:bCs/>
        </w:rPr>
        <w:t xml:space="preserve">The following </w:t>
      </w:r>
      <w:r w:rsidR="008F525D" w:rsidRPr="00AF6F22">
        <w:rPr>
          <w:rFonts w:ascii="Arial" w:hAnsi="Arial" w:cs="Arial"/>
          <w:bCs/>
        </w:rPr>
        <w:t>Table</w:t>
      </w:r>
      <w:r w:rsidR="00E53686" w:rsidRPr="00AF6F22">
        <w:rPr>
          <w:rFonts w:ascii="Arial" w:hAnsi="Arial" w:cs="Arial"/>
          <w:bCs/>
        </w:rPr>
        <w:t>s</w:t>
      </w:r>
      <w:r w:rsidRPr="00AF6F22">
        <w:rPr>
          <w:rFonts w:ascii="Arial" w:hAnsi="Arial" w:cs="Arial"/>
          <w:bCs/>
        </w:rPr>
        <w:t xml:space="preserve"> </w:t>
      </w:r>
      <w:r w:rsidR="002C79E3" w:rsidRPr="00AF6F22">
        <w:rPr>
          <w:rFonts w:ascii="Arial" w:hAnsi="Arial" w:cs="Arial"/>
          <w:bCs/>
        </w:rPr>
        <w:t>provide</w:t>
      </w:r>
      <w:r w:rsidRPr="00AF6F22">
        <w:rPr>
          <w:rFonts w:ascii="Arial" w:hAnsi="Arial" w:cs="Arial"/>
          <w:bCs/>
        </w:rPr>
        <w:t xml:space="preserve"> </w:t>
      </w:r>
      <w:r w:rsidR="0091456B" w:rsidRPr="00AF6F22">
        <w:rPr>
          <w:rFonts w:ascii="Arial" w:hAnsi="Arial" w:cs="Arial"/>
          <w:bCs/>
        </w:rPr>
        <w:t xml:space="preserve">data on the number of </w:t>
      </w:r>
      <w:r w:rsidR="003031E8" w:rsidRPr="00AF6F22">
        <w:rPr>
          <w:rFonts w:ascii="Arial" w:hAnsi="Arial" w:cs="Arial"/>
          <w:bCs/>
        </w:rPr>
        <w:t>professionals</w:t>
      </w:r>
      <w:r w:rsidR="0091456B" w:rsidRPr="00AF6F22">
        <w:rPr>
          <w:rFonts w:ascii="Arial" w:hAnsi="Arial" w:cs="Arial"/>
          <w:bCs/>
        </w:rPr>
        <w:t xml:space="preserve"> per </w:t>
      </w:r>
      <w:r w:rsidR="003031E8" w:rsidRPr="00AF6F22">
        <w:rPr>
          <w:rFonts w:ascii="Arial" w:hAnsi="Arial" w:cs="Arial"/>
          <w:bCs/>
        </w:rPr>
        <w:t xml:space="preserve">population in Gippsland </w:t>
      </w:r>
      <w:r w:rsidR="0091456B" w:rsidRPr="00AF6F22">
        <w:rPr>
          <w:rFonts w:ascii="Arial" w:hAnsi="Arial" w:cs="Arial"/>
          <w:bCs/>
        </w:rPr>
        <w:t xml:space="preserve">and the percentage of these that were educated overseas. </w:t>
      </w:r>
      <w:r w:rsidR="003031E8" w:rsidRPr="00AF6F22">
        <w:rPr>
          <w:rFonts w:ascii="Arial" w:hAnsi="Arial" w:cs="Arial"/>
          <w:bCs/>
        </w:rPr>
        <w:t>Comparisons can be made to the equivalent fig</w:t>
      </w:r>
      <w:r w:rsidR="004A5221" w:rsidRPr="00AF6F22">
        <w:rPr>
          <w:rFonts w:ascii="Arial" w:hAnsi="Arial" w:cs="Arial"/>
          <w:bCs/>
        </w:rPr>
        <w:t>ures for Australia.</w:t>
      </w:r>
    </w:p>
    <w:p w14:paraId="3080EBA2" w14:textId="456C1A7F" w:rsidR="009F58F4" w:rsidRPr="00AF6F22" w:rsidRDefault="006F6F5B" w:rsidP="00B00F86">
      <w:pPr>
        <w:pStyle w:val="BodyText"/>
        <w:spacing w:before="120" w:after="120"/>
        <w:jc w:val="both"/>
        <w:rPr>
          <w:rFonts w:ascii="Arial" w:hAnsi="Arial" w:cs="Arial"/>
        </w:rPr>
      </w:pPr>
      <w:r w:rsidRPr="00AF6F22">
        <w:rPr>
          <w:rFonts w:ascii="Arial" w:hAnsi="Arial" w:cs="Arial"/>
          <w:bCs/>
        </w:rPr>
        <w:t>First all a</w:t>
      </w:r>
      <w:r w:rsidR="0091456B" w:rsidRPr="00AF6F22">
        <w:rPr>
          <w:rFonts w:ascii="Arial" w:hAnsi="Arial" w:cs="Arial"/>
          <w:bCs/>
        </w:rPr>
        <w:t>s can be seen from the data, in</w:t>
      </w:r>
      <w:r w:rsidR="003031E8" w:rsidRPr="00AF6F22">
        <w:rPr>
          <w:rFonts w:ascii="Arial" w:hAnsi="Arial" w:cs="Arial"/>
          <w:bCs/>
        </w:rPr>
        <w:t xml:space="preserve"> most cases the number of professionals per population</w:t>
      </w:r>
      <w:r w:rsidR="0091456B" w:rsidRPr="00AF6F22">
        <w:rPr>
          <w:rFonts w:ascii="Arial" w:hAnsi="Arial" w:cs="Arial"/>
          <w:bCs/>
        </w:rPr>
        <w:t xml:space="preserve"> in </w:t>
      </w:r>
      <w:r w:rsidR="007441B4" w:rsidRPr="00AF6F22">
        <w:rPr>
          <w:rFonts w:ascii="Arial" w:hAnsi="Arial" w:cs="Arial"/>
          <w:bCs/>
        </w:rPr>
        <w:t>Gippsland’s</w:t>
      </w:r>
      <w:r w:rsidR="003031E8" w:rsidRPr="00AF6F22">
        <w:rPr>
          <w:rFonts w:ascii="Arial" w:hAnsi="Arial" w:cs="Arial"/>
          <w:bCs/>
        </w:rPr>
        <w:t xml:space="preserve"> is lower</w:t>
      </w:r>
      <w:r w:rsidR="0091456B" w:rsidRPr="00AF6F22">
        <w:rPr>
          <w:rFonts w:ascii="Arial" w:hAnsi="Arial" w:cs="Arial"/>
          <w:bCs/>
        </w:rPr>
        <w:t xml:space="preserve"> than the national average, indicating that Gippsland is under servic</w:t>
      </w:r>
      <w:r w:rsidRPr="00AF6F22">
        <w:rPr>
          <w:rFonts w:ascii="Arial" w:hAnsi="Arial" w:cs="Arial"/>
          <w:bCs/>
        </w:rPr>
        <w:t>ed by</w:t>
      </w:r>
      <w:r w:rsidR="00726BFF" w:rsidRPr="00AF6F22">
        <w:rPr>
          <w:rFonts w:ascii="Arial" w:hAnsi="Arial" w:cs="Arial"/>
          <w:bCs/>
        </w:rPr>
        <w:t xml:space="preserve"> professionals. </w:t>
      </w:r>
      <w:r w:rsidRPr="00AF6F22">
        <w:rPr>
          <w:rFonts w:ascii="Arial" w:hAnsi="Arial" w:cs="Arial"/>
          <w:bCs/>
        </w:rPr>
        <w:t xml:space="preserve">The main exception to this is the case of </w:t>
      </w:r>
      <w:r w:rsidR="007441B4" w:rsidRPr="00AF6F22">
        <w:rPr>
          <w:rFonts w:ascii="Arial" w:hAnsi="Arial" w:cs="Arial"/>
          <w:bCs/>
        </w:rPr>
        <w:t>nurses and mid</w:t>
      </w:r>
      <w:r w:rsidR="003031E8" w:rsidRPr="00AF6F22">
        <w:rPr>
          <w:rFonts w:ascii="Arial" w:hAnsi="Arial" w:cs="Arial"/>
          <w:bCs/>
        </w:rPr>
        <w:t>wifes where the figure is 1,426</w:t>
      </w:r>
      <w:r w:rsidRPr="00AF6F22">
        <w:rPr>
          <w:rFonts w:ascii="Arial" w:hAnsi="Arial" w:cs="Arial"/>
          <w:bCs/>
        </w:rPr>
        <w:t>, comp</w:t>
      </w:r>
      <w:r w:rsidR="003031E8" w:rsidRPr="00AF6F22">
        <w:rPr>
          <w:rFonts w:ascii="Arial" w:hAnsi="Arial" w:cs="Arial"/>
          <w:bCs/>
        </w:rPr>
        <w:t>ared to a national average of 1,347</w:t>
      </w:r>
      <w:r w:rsidR="00B00F86" w:rsidRPr="00AF6F22">
        <w:rPr>
          <w:rFonts w:ascii="Arial" w:hAnsi="Arial" w:cs="Arial"/>
          <w:bCs/>
        </w:rPr>
        <w:t xml:space="preserve">. </w:t>
      </w:r>
      <w:r w:rsidR="008F525D" w:rsidRPr="00AF6F22">
        <w:rPr>
          <w:rFonts w:ascii="Arial" w:hAnsi="Arial" w:cs="Arial"/>
        </w:rPr>
        <w:t xml:space="preserve">Some recent studies have suggested that there is a current </w:t>
      </w:r>
      <w:r w:rsidR="00B91444" w:rsidRPr="00AF6F22">
        <w:rPr>
          <w:rFonts w:ascii="Arial" w:hAnsi="Arial" w:cs="Arial"/>
        </w:rPr>
        <w:t>long-term</w:t>
      </w:r>
      <w:r w:rsidR="008F525D" w:rsidRPr="00AF6F22">
        <w:rPr>
          <w:rFonts w:ascii="Arial" w:hAnsi="Arial" w:cs="Arial"/>
        </w:rPr>
        <w:t xml:space="preserve"> shortage of nurses</w:t>
      </w:r>
      <w:r w:rsidR="006075D3" w:rsidRPr="00AF6F22">
        <w:rPr>
          <w:rFonts w:ascii="Arial" w:hAnsi="Arial" w:cs="Arial"/>
        </w:rPr>
        <w:t>,</w:t>
      </w:r>
      <w:r w:rsidR="008F525D" w:rsidRPr="00AF6F22">
        <w:rPr>
          <w:rFonts w:ascii="Arial" w:hAnsi="Arial" w:cs="Arial"/>
        </w:rPr>
        <w:t xml:space="preserve"> with further shortfalls being foreseen (Health Workforce </w:t>
      </w:r>
    </w:p>
    <w:p w14:paraId="0EF3BF51" w14:textId="77777777" w:rsidR="006F6F5B" w:rsidRPr="00AF6F22" w:rsidRDefault="008F525D" w:rsidP="00B00F86">
      <w:pPr>
        <w:pStyle w:val="BodyText"/>
        <w:spacing w:before="120" w:after="120"/>
        <w:jc w:val="both"/>
        <w:rPr>
          <w:rFonts w:ascii="Arial" w:hAnsi="Arial" w:cs="Arial"/>
        </w:rPr>
      </w:pPr>
      <w:r w:rsidRPr="00AF6F22">
        <w:rPr>
          <w:rFonts w:ascii="Arial" w:hAnsi="Arial" w:cs="Arial"/>
        </w:rPr>
        <w:t>Australia 2014; Deloitte Access Economics</w:t>
      </w:r>
      <w:r w:rsidR="00770D77" w:rsidRPr="00AF6F22">
        <w:rPr>
          <w:rFonts w:ascii="Arial" w:hAnsi="Arial" w:cs="Arial"/>
        </w:rPr>
        <w:t>,</w:t>
      </w:r>
      <w:r w:rsidR="004A5221" w:rsidRPr="00AF6F22">
        <w:rPr>
          <w:rFonts w:ascii="Arial" w:hAnsi="Arial" w:cs="Arial"/>
        </w:rPr>
        <w:t xml:space="preserve"> 2018), although </w:t>
      </w:r>
      <w:r w:rsidRPr="00AF6F22">
        <w:rPr>
          <w:rFonts w:ascii="Arial" w:hAnsi="Arial" w:cs="Arial"/>
        </w:rPr>
        <w:t xml:space="preserve">in Gippsland the problem to </w:t>
      </w:r>
      <w:r w:rsidRPr="00AF6F22">
        <w:rPr>
          <w:rFonts w:ascii="Arial" w:hAnsi="Arial" w:cs="Arial"/>
        </w:rPr>
        <w:t>date has not been as acute as it might have been.</w:t>
      </w:r>
    </w:p>
    <w:p w14:paraId="37FF4092" w14:textId="003AB9CD" w:rsidR="006F6F5B" w:rsidRPr="00AF6F22" w:rsidRDefault="006F6F5B" w:rsidP="00B00F86">
      <w:pPr>
        <w:spacing w:before="120" w:line="240" w:lineRule="auto"/>
        <w:jc w:val="both"/>
        <w:rPr>
          <w:rFonts w:ascii="Arial" w:hAnsi="Arial" w:cs="Arial"/>
          <w:bCs/>
        </w:rPr>
      </w:pPr>
      <w:r w:rsidRPr="00AF6F22">
        <w:rPr>
          <w:rFonts w:ascii="Arial" w:hAnsi="Arial" w:cs="Arial"/>
          <w:bCs/>
        </w:rPr>
        <w:t>Secondly i</w:t>
      </w:r>
      <w:r w:rsidR="00726BFF" w:rsidRPr="00AF6F22">
        <w:rPr>
          <w:rFonts w:ascii="Arial" w:hAnsi="Arial" w:cs="Arial"/>
          <w:bCs/>
        </w:rPr>
        <w:t xml:space="preserve">n some cases (nurses, </w:t>
      </w:r>
      <w:r w:rsidR="007441B4" w:rsidRPr="00AF6F22">
        <w:rPr>
          <w:rFonts w:ascii="Arial" w:hAnsi="Arial" w:cs="Arial"/>
          <w:bCs/>
        </w:rPr>
        <w:t>pharmacists</w:t>
      </w:r>
      <w:r w:rsidR="00726BFF" w:rsidRPr="00AF6F22">
        <w:rPr>
          <w:rFonts w:ascii="Arial" w:hAnsi="Arial" w:cs="Arial"/>
          <w:bCs/>
        </w:rPr>
        <w:t xml:space="preserve">, </w:t>
      </w:r>
      <w:r w:rsidR="007441B4" w:rsidRPr="00AF6F22">
        <w:rPr>
          <w:rFonts w:ascii="Arial" w:hAnsi="Arial" w:cs="Arial"/>
          <w:bCs/>
        </w:rPr>
        <w:t>and psychologists</w:t>
      </w:r>
      <w:r w:rsidR="00726BFF" w:rsidRPr="00AF6F22">
        <w:rPr>
          <w:rFonts w:ascii="Arial" w:hAnsi="Arial" w:cs="Arial"/>
          <w:bCs/>
        </w:rPr>
        <w:t>) the number of professionals in Gippsland over 55 years of age is higher than</w:t>
      </w:r>
      <w:r w:rsidRPr="00AF6F22">
        <w:rPr>
          <w:rFonts w:ascii="Arial" w:hAnsi="Arial" w:cs="Arial"/>
          <w:bCs/>
        </w:rPr>
        <w:t xml:space="preserve"> that of</w:t>
      </w:r>
      <w:r w:rsidR="00726BFF" w:rsidRPr="00AF6F22">
        <w:rPr>
          <w:rFonts w:ascii="Arial" w:hAnsi="Arial" w:cs="Arial"/>
          <w:bCs/>
        </w:rPr>
        <w:t xml:space="preserve"> the national average</w:t>
      </w:r>
      <w:r w:rsidRPr="00AF6F22">
        <w:rPr>
          <w:rFonts w:ascii="Arial" w:hAnsi="Arial" w:cs="Arial"/>
          <w:bCs/>
        </w:rPr>
        <w:t xml:space="preserve">.  This means that in the future the difficulties associated with recruiting into some professionals made be made more acute by an </w:t>
      </w:r>
      <w:r w:rsidR="00603725" w:rsidRPr="00AF6F22">
        <w:rPr>
          <w:rFonts w:ascii="Arial" w:hAnsi="Arial" w:cs="Arial"/>
          <w:bCs/>
        </w:rPr>
        <w:t>ageing</w:t>
      </w:r>
      <w:r w:rsidRPr="00AF6F22">
        <w:rPr>
          <w:rFonts w:ascii="Arial" w:hAnsi="Arial" w:cs="Arial"/>
          <w:bCs/>
        </w:rPr>
        <w:t xml:space="preserve"> </w:t>
      </w:r>
      <w:r w:rsidR="007441B4" w:rsidRPr="00AF6F22">
        <w:rPr>
          <w:rFonts w:ascii="Arial" w:hAnsi="Arial" w:cs="Arial"/>
          <w:bCs/>
        </w:rPr>
        <w:t>of</w:t>
      </w:r>
      <w:r w:rsidRPr="00AF6F22">
        <w:rPr>
          <w:rFonts w:ascii="Arial" w:hAnsi="Arial" w:cs="Arial"/>
          <w:bCs/>
        </w:rPr>
        <w:t xml:space="preserve"> the workforce.</w:t>
      </w:r>
    </w:p>
    <w:p w14:paraId="67C906C5" w14:textId="77777777" w:rsidR="00B34F73" w:rsidRPr="00AF6F22" w:rsidRDefault="00B91444" w:rsidP="006075D3">
      <w:pPr>
        <w:spacing w:before="120" w:line="240" w:lineRule="auto"/>
        <w:jc w:val="both"/>
        <w:rPr>
          <w:rFonts w:ascii="Arial" w:hAnsi="Arial" w:cs="Arial"/>
          <w:bCs/>
        </w:rPr>
      </w:pPr>
      <w:r w:rsidRPr="00AF6F22">
        <w:rPr>
          <w:rFonts w:ascii="Arial" w:hAnsi="Arial" w:cs="Arial"/>
          <w:bCs/>
        </w:rPr>
        <w:t>Finally,</w:t>
      </w:r>
      <w:r w:rsidR="00726BFF" w:rsidRPr="00AF6F22">
        <w:rPr>
          <w:rFonts w:ascii="Arial" w:hAnsi="Arial" w:cs="Arial"/>
          <w:bCs/>
        </w:rPr>
        <w:t xml:space="preserve"> the numbers of professional</w:t>
      </w:r>
      <w:r w:rsidR="006F6F5B" w:rsidRPr="00AF6F22">
        <w:rPr>
          <w:rFonts w:ascii="Arial" w:hAnsi="Arial" w:cs="Arial"/>
          <w:bCs/>
        </w:rPr>
        <w:t>s</w:t>
      </w:r>
      <w:r w:rsidR="00726BFF" w:rsidRPr="00AF6F22">
        <w:rPr>
          <w:rFonts w:ascii="Arial" w:hAnsi="Arial" w:cs="Arial"/>
          <w:bCs/>
        </w:rPr>
        <w:t xml:space="preserve"> educat</w:t>
      </w:r>
      <w:r w:rsidR="007441B4" w:rsidRPr="00AF6F22">
        <w:rPr>
          <w:rFonts w:ascii="Arial" w:hAnsi="Arial" w:cs="Arial"/>
          <w:bCs/>
        </w:rPr>
        <w:t>ed overseas in some cases (pharmacists</w:t>
      </w:r>
      <w:r w:rsidR="00726BFF" w:rsidRPr="00AF6F22">
        <w:rPr>
          <w:rFonts w:ascii="Arial" w:hAnsi="Arial" w:cs="Arial"/>
          <w:bCs/>
        </w:rPr>
        <w:t xml:space="preserve">, </w:t>
      </w:r>
      <w:r w:rsidR="007441B4" w:rsidRPr="00AF6F22">
        <w:rPr>
          <w:rFonts w:ascii="Arial" w:hAnsi="Arial" w:cs="Arial"/>
          <w:bCs/>
        </w:rPr>
        <w:t>dentists) is higher in Gippsl</w:t>
      </w:r>
      <w:r w:rsidR="00726BFF" w:rsidRPr="00AF6F22">
        <w:rPr>
          <w:rFonts w:ascii="Arial" w:hAnsi="Arial" w:cs="Arial"/>
          <w:bCs/>
        </w:rPr>
        <w:t>and than in Australia more generally.</w:t>
      </w:r>
      <w:r w:rsidR="006F6F5B" w:rsidRPr="00AF6F22">
        <w:rPr>
          <w:rFonts w:ascii="Arial" w:hAnsi="Arial" w:cs="Arial"/>
          <w:bCs/>
        </w:rPr>
        <w:t xml:space="preserve"> This might </w:t>
      </w:r>
      <w:proofErr w:type="gramStart"/>
      <w:r w:rsidR="006F6F5B" w:rsidRPr="00AF6F22">
        <w:rPr>
          <w:rFonts w:ascii="Arial" w:hAnsi="Arial" w:cs="Arial"/>
          <w:bCs/>
        </w:rPr>
        <w:t>be a reflection of</w:t>
      </w:r>
      <w:proofErr w:type="gramEnd"/>
      <w:r w:rsidR="006F6F5B" w:rsidRPr="00AF6F22">
        <w:rPr>
          <w:rFonts w:ascii="Arial" w:hAnsi="Arial" w:cs="Arial"/>
          <w:bCs/>
        </w:rPr>
        <w:t xml:space="preserve"> the </w:t>
      </w:r>
      <w:r w:rsidR="007441B4" w:rsidRPr="00AF6F22">
        <w:rPr>
          <w:rFonts w:ascii="Arial" w:hAnsi="Arial" w:cs="Arial"/>
          <w:bCs/>
        </w:rPr>
        <w:t>difficulties</w:t>
      </w:r>
      <w:r w:rsidR="006F6F5B" w:rsidRPr="00AF6F22">
        <w:rPr>
          <w:rFonts w:ascii="Arial" w:hAnsi="Arial" w:cs="Arial"/>
          <w:bCs/>
        </w:rPr>
        <w:t xml:space="preserve"> there has been in </w:t>
      </w:r>
      <w:r w:rsidR="007441B4" w:rsidRPr="00AF6F22">
        <w:rPr>
          <w:rFonts w:ascii="Arial" w:hAnsi="Arial" w:cs="Arial"/>
          <w:bCs/>
        </w:rPr>
        <w:t>attracting</w:t>
      </w:r>
      <w:r w:rsidR="006F6F5B" w:rsidRPr="00AF6F22">
        <w:rPr>
          <w:rFonts w:ascii="Arial" w:hAnsi="Arial" w:cs="Arial"/>
          <w:bCs/>
        </w:rPr>
        <w:t xml:space="preserve"> qualified Australians to the region.</w:t>
      </w:r>
      <w:r w:rsidR="00726BFF" w:rsidRPr="00AF6F22">
        <w:rPr>
          <w:rFonts w:ascii="Arial" w:hAnsi="Arial" w:cs="Arial"/>
          <w:bCs/>
        </w:rPr>
        <w:t xml:space="preserve"> </w:t>
      </w:r>
    </w:p>
    <w:p w14:paraId="47CC5E84" w14:textId="5884554B" w:rsidR="00083F98" w:rsidRDefault="00083F98" w:rsidP="006075D3">
      <w:pPr>
        <w:spacing w:before="120" w:line="240" w:lineRule="auto"/>
        <w:jc w:val="both"/>
        <w:rPr>
          <w:rFonts w:ascii="Arial" w:hAnsi="Arial" w:cs="Arial"/>
          <w:bCs/>
          <w:szCs w:val="22"/>
        </w:rPr>
      </w:pPr>
      <w:r>
        <w:rPr>
          <w:rFonts w:ascii="Arial" w:hAnsi="Arial" w:cs="Arial"/>
          <w:bCs/>
          <w:szCs w:val="22"/>
        </w:rPr>
        <w:br w:type="page"/>
      </w:r>
    </w:p>
    <w:p w14:paraId="7D26FD00" w14:textId="77777777" w:rsidR="00DD3AFE" w:rsidRDefault="00DD3AFE" w:rsidP="00B00F86">
      <w:pPr>
        <w:spacing w:line="240" w:lineRule="auto"/>
        <w:rPr>
          <w:rFonts w:ascii="Arial" w:hAnsi="Arial" w:cs="Arial"/>
          <w:b/>
          <w:noProof/>
          <w:szCs w:val="22"/>
        </w:rPr>
        <w:sectPr w:rsidR="00DD3AFE" w:rsidSect="00DD3AFE">
          <w:type w:val="continuous"/>
          <w:pgSz w:w="11907" w:h="16840" w:code="9"/>
          <w:pgMar w:top="1134" w:right="1134" w:bottom="1134" w:left="1134" w:header="958" w:footer="737" w:gutter="454"/>
          <w:cols w:num="2" w:space="708"/>
          <w:titlePg/>
          <w:docGrid w:linePitch="299"/>
        </w:sectPr>
      </w:pPr>
    </w:p>
    <w:p w14:paraId="50B97688" w14:textId="074BAC8B" w:rsidR="00E6362E" w:rsidRPr="004A5221" w:rsidRDefault="00E6362E" w:rsidP="00B00F86">
      <w:pPr>
        <w:spacing w:line="240" w:lineRule="auto"/>
        <w:rPr>
          <w:rFonts w:ascii="Arial" w:hAnsi="Arial" w:cs="Arial"/>
          <w:noProof/>
          <w:szCs w:val="22"/>
        </w:rPr>
      </w:pPr>
      <w:r w:rsidRPr="004A5221">
        <w:rPr>
          <w:rFonts w:ascii="Arial" w:hAnsi="Arial" w:cs="Arial"/>
          <w:b/>
          <w:noProof/>
          <w:szCs w:val="22"/>
        </w:rPr>
        <w:lastRenderedPageBreak/>
        <w:t xml:space="preserve">Gippsland </w:t>
      </w:r>
      <w:r w:rsidR="00D43566" w:rsidRPr="004A5221">
        <w:rPr>
          <w:rFonts w:ascii="Arial" w:hAnsi="Arial" w:cs="Arial"/>
          <w:b/>
          <w:noProof/>
          <w:szCs w:val="22"/>
        </w:rPr>
        <w:t xml:space="preserve">Region </w:t>
      </w:r>
      <w:r w:rsidRPr="004A5221">
        <w:rPr>
          <w:rFonts w:ascii="Arial" w:hAnsi="Arial" w:cs="Arial"/>
          <w:b/>
          <w:noProof/>
          <w:szCs w:val="22"/>
        </w:rPr>
        <w:t>and Australian medical professionals</w:t>
      </w:r>
      <w:r w:rsidR="006075D3" w:rsidRPr="004A5221">
        <w:rPr>
          <w:rFonts w:ascii="Arial" w:hAnsi="Arial" w:cs="Arial"/>
          <w:b/>
          <w:noProof/>
          <w:szCs w:val="22"/>
        </w:rPr>
        <w:t>, 201</w:t>
      </w:r>
      <w:r w:rsidR="003031E8" w:rsidRPr="004A5221">
        <w:rPr>
          <w:rFonts w:ascii="Arial" w:hAnsi="Arial" w:cs="Arial"/>
          <w:b/>
          <w:noProof/>
          <w:szCs w:val="22"/>
        </w:rPr>
        <w:t>6</w:t>
      </w:r>
    </w:p>
    <w:tbl>
      <w:tblPr>
        <w:tblW w:w="9639" w:type="dxa"/>
        <w:tblInd w:w="-5" w:type="dxa"/>
        <w:tblLook w:val="04A0" w:firstRow="1" w:lastRow="0" w:firstColumn="1" w:lastColumn="0" w:noHBand="0" w:noVBand="1"/>
      </w:tblPr>
      <w:tblGrid>
        <w:gridCol w:w="4395"/>
        <w:gridCol w:w="1417"/>
        <w:gridCol w:w="1843"/>
        <w:gridCol w:w="1984"/>
      </w:tblGrid>
      <w:tr w:rsidR="00E6362E" w:rsidRPr="001238C8" w14:paraId="224B3233" w14:textId="77777777" w:rsidTr="0075346D">
        <w:trPr>
          <w:trHeight w:val="1191"/>
        </w:trPr>
        <w:tc>
          <w:tcPr>
            <w:tcW w:w="4395" w:type="dxa"/>
            <w:tcBorders>
              <w:top w:val="single" w:sz="4" w:space="0" w:color="FFFFFF" w:themeColor="background1"/>
              <w:left w:val="single" w:sz="4" w:space="0" w:color="FFFFFF" w:themeColor="background1"/>
              <w:right w:val="single" w:sz="4" w:space="0" w:color="FFFFFF" w:themeColor="background1"/>
            </w:tcBorders>
            <w:shd w:val="clear" w:color="auto" w:fill="E66C61" w:themeFill="accent1"/>
            <w:noWrap/>
            <w:vAlign w:val="center"/>
            <w:hideMark/>
          </w:tcPr>
          <w:p w14:paraId="76052D8C" w14:textId="77777777" w:rsidR="00E6362E" w:rsidRPr="00953311" w:rsidRDefault="00E6362E" w:rsidP="00953311">
            <w:pPr>
              <w:spacing w:after="0" w:line="240" w:lineRule="auto"/>
              <w:rPr>
                <w:rFonts w:ascii="Arial" w:hAnsi="Arial" w:cs="Arial"/>
                <w:sz w:val="20"/>
              </w:rPr>
            </w:pP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E66C61" w:themeFill="accent1"/>
            <w:noWrap/>
            <w:vAlign w:val="center"/>
            <w:hideMark/>
          </w:tcPr>
          <w:p w14:paraId="60B8B8A6" w14:textId="028F947B" w:rsidR="003110AB" w:rsidRPr="00953311" w:rsidRDefault="00E6362E" w:rsidP="00953311">
            <w:pPr>
              <w:spacing w:after="0" w:line="240" w:lineRule="auto"/>
              <w:rPr>
                <w:rFonts w:ascii="Arial" w:hAnsi="Arial" w:cs="Arial"/>
                <w:sz w:val="20"/>
              </w:rPr>
            </w:pPr>
            <w:r w:rsidRPr="00953311">
              <w:rPr>
                <w:rFonts w:ascii="Arial" w:hAnsi="Arial" w:cs="Arial"/>
                <w:sz w:val="20"/>
              </w:rPr>
              <w:t>Gippsland</w:t>
            </w:r>
          </w:p>
          <w:p w14:paraId="2990AB06" w14:textId="77777777" w:rsidR="00E6362E" w:rsidRPr="00953311" w:rsidRDefault="00E6362E" w:rsidP="00953311">
            <w:pPr>
              <w:spacing w:after="0" w:line="240" w:lineRule="auto"/>
              <w:rPr>
                <w:rFonts w:ascii="Arial" w:hAnsi="Arial" w:cs="Arial"/>
                <w:sz w:val="20"/>
              </w:rPr>
            </w:pPr>
            <w:r w:rsidRPr="00953311">
              <w:rPr>
                <w:rFonts w:ascii="Arial" w:hAnsi="Arial" w:cs="Arial"/>
                <w:sz w:val="20"/>
              </w:rPr>
              <w:t>Total</w:t>
            </w:r>
          </w:p>
        </w:tc>
        <w:tc>
          <w:tcPr>
            <w:tcW w:w="1843" w:type="dxa"/>
            <w:tcBorders>
              <w:top w:val="single" w:sz="4" w:space="0" w:color="FFFFFF" w:themeColor="background1"/>
              <w:left w:val="single" w:sz="4" w:space="0" w:color="FFFFFF" w:themeColor="background1"/>
              <w:right w:val="single" w:sz="4" w:space="0" w:color="FFFFFF" w:themeColor="background1"/>
            </w:tcBorders>
            <w:shd w:val="clear" w:color="auto" w:fill="E66C61" w:themeFill="accent1"/>
            <w:noWrap/>
            <w:vAlign w:val="center"/>
            <w:hideMark/>
          </w:tcPr>
          <w:p w14:paraId="2DFDBC2E" w14:textId="77777777" w:rsidR="00E6362E" w:rsidRPr="00953311" w:rsidRDefault="00E6362E" w:rsidP="00953311">
            <w:pPr>
              <w:spacing w:after="0" w:line="240" w:lineRule="auto"/>
              <w:rPr>
                <w:rFonts w:ascii="Arial" w:hAnsi="Arial" w:cs="Arial"/>
                <w:sz w:val="20"/>
              </w:rPr>
            </w:pPr>
            <w:r w:rsidRPr="00953311">
              <w:rPr>
                <w:rFonts w:ascii="Arial" w:hAnsi="Arial" w:cs="Arial"/>
                <w:sz w:val="20"/>
              </w:rPr>
              <w:t xml:space="preserve">Gippsland </w:t>
            </w:r>
            <w:r w:rsidR="00D83A67" w:rsidRPr="00953311">
              <w:rPr>
                <w:rFonts w:ascii="Arial" w:hAnsi="Arial" w:cs="Arial"/>
                <w:sz w:val="20"/>
              </w:rPr>
              <w:t>P</w:t>
            </w:r>
            <w:r w:rsidRPr="00953311">
              <w:rPr>
                <w:rFonts w:ascii="Arial" w:hAnsi="Arial" w:cs="Arial"/>
                <w:sz w:val="20"/>
              </w:rPr>
              <w:t>rofessional</w:t>
            </w:r>
            <w:r w:rsidR="00D83A67" w:rsidRPr="00953311">
              <w:rPr>
                <w:rFonts w:ascii="Arial" w:hAnsi="Arial" w:cs="Arial"/>
                <w:sz w:val="20"/>
              </w:rPr>
              <w:t>s per 100,000 population</w:t>
            </w:r>
          </w:p>
        </w:tc>
        <w:tc>
          <w:tcPr>
            <w:tcW w:w="1984" w:type="dxa"/>
            <w:tcBorders>
              <w:top w:val="single" w:sz="4" w:space="0" w:color="FFFFFF" w:themeColor="background1"/>
              <w:left w:val="single" w:sz="4" w:space="0" w:color="FFFFFF" w:themeColor="background1"/>
              <w:right w:val="single" w:sz="4" w:space="0" w:color="FFFFFF" w:themeColor="background1"/>
            </w:tcBorders>
            <w:shd w:val="clear" w:color="auto" w:fill="E66C61" w:themeFill="accent1"/>
            <w:noWrap/>
            <w:vAlign w:val="center"/>
            <w:hideMark/>
          </w:tcPr>
          <w:p w14:paraId="7A28F09F" w14:textId="77777777" w:rsidR="00E6362E" w:rsidRPr="00953311" w:rsidRDefault="00E6362E" w:rsidP="00953311">
            <w:pPr>
              <w:spacing w:after="0" w:line="240" w:lineRule="auto"/>
              <w:rPr>
                <w:rFonts w:ascii="Arial" w:hAnsi="Arial" w:cs="Arial"/>
                <w:sz w:val="20"/>
              </w:rPr>
            </w:pPr>
            <w:r w:rsidRPr="00953311">
              <w:rPr>
                <w:rFonts w:ascii="Arial" w:hAnsi="Arial" w:cs="Arial"/>
                <w:sz w:val="20"/>
              </w:rPr>
              <w:t>Australia</w:t>
            </w:r>
          </w:p>
          <w:p w14:paraId="0FA401A5" w14:textId="77777777" w:rsidR="00D83A67" w:rsidRPr="00953311" w:rsidRDefault="00E6362E" w:rsidP="00953311">
            <w:pPr>
              <w:spacing w:after="0" w:line="240" w:lineRule="auto"/>
              <w:rPr>
                <w:rFonts w:ascii="Arial" w:hAnsi="Arial" w:cs="Arial"/>
                <w:sz w:val="20"/>
              </w:rPr>
            </w:pPr>
            <w:r w:rsidRPr="00953311">
              <w:rPr>
                <w:rFonts w:ascii="Arial" w:hAnsi="Arial" w:cs="Arial"/>
                <w:sz w:val="20"/>
              </w:rPr>
              <w:t xml:space="preserve"> </w:t>
            </w:r>
            <w:r w:rsidR="00D83A67" w:rsidRPr="00953311">
              <w:rPr>
                <w:rFonts w:ascii="Arial" w:hAnsi="Arial" w:cs="Arial"/>
                <w:sz w:val="20"/>
              </w:rPr>
              <w:t>P</w:t>
            </w:r>
            <w:r w:rsidRPr="00953311">
              <w:rPr>
                <w:rFonts w:ascii="Arial" w:hAnsi="Arial" w:cs="Arial"/>
                <w:sz w:val="20"/>
              </w:rPr>
              <w:t>rofession</w:t>
            </w:r>
            <w:r w:rsidR="00D83A67" w:rsidRPr="00953311">
              <w:rPr>
                <w:rFonts w:ascii="Arial" w:hAnsi="Arial" w:cs="Arial"/>
                <w:sz w:val="20"/>
              </w:rPr>
              <w:t>als</w:t>
            </w:r>
          </w:p>
          <w:p w14:paraId="21DFD06A" w14:textId="77777777" w:rsidR="00E6362E" w:rsidRPr="00953311" w:rsidRDefault="00D83A67" w:rsidP="00953311">
            <w:pPr>
              <w:spacing w:after="0" w:line="240" w:lineRule="auto"/>
              <w:rPr>
                <w:rFonts w:ascii="Arial" w:hAnsi="Arial" w:cs="Arial"/>
                <w:sz w:val="20"/>
              </w:rPr>
            </w:pPr>
            <w:r w:rsidRPr="00953311">
              <w:rPr>
                <w:rFonts w:ascii="Arial" w:hAnsi="Arial" w:cs="Arial"/>
                <w:sz w:val="20"/>
              </w:rPr>
              <w:t>per 100,000 population</w:t>
            </w:r>
          </w:p>
        </w:tc>
      </w:tr>
      <w:tr w:rsidR="00E6362E" w:rsidRPr="001238C8" w14:paraId="3337C934" w14:textId="77777777" w:rsidTr="00EC107E">
        <w:trPr>
          <w:trHeight w:val="250"/>
        </w:trPr>
        <w:tc>
          <w:tcPr>
            <w:tcW w:w="4395" w:type="dxa"/>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39D19124" w14:textId="77777777" w:rsidR="00E6362E" w:rsidRPr="001238C8" w:rsidRDefault="00E6362E" w:rsidP="00B00F86">
            <w:pPr>
              <w:spacing w:line="240" w:lineRule="auto"/>
              <w:rPr>
                <w:rFonts w:ascii="Arial" w:hAnsi="Arial" w:cs="Arial"/>
                <w:sz w:val="20"/>
              </w:rPr>
            </w:pPr>
            <w:r w:rsidRPr="001238C8">
              <w:rPr>
                <w:rFonts w:ascii="Arial" w:hAnsi="Arial" w:cs="Arial"/>
                <w:sz w:val="20"/>
              </w:rPr>
              <w:t>Chiropractors</w:t>
            </w:r>
          </w:p>
        </w:tc>
        <w:tc>
          <w:tcPr>
            <w:tcW w:w="1417" w:type="dxa"/>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B9D7EA" w14:textId="77777777" w:rsidR="00E6362E" w:rsidRPr="001238C8" w:rsidRDefault="00E6362E" w:rsidP="00B00F86">
            <w:pPr>
              <w:spacing w:line="240" w:lineRule="auto"/>
              <w:jc w:val="center"/>
              <w:rPr>
                <w:rFonts w:ascii="Arial" w:hAnsi="Arial" w:cs="Arial"/>
                <w:color w:val="000000"/>
                <w:sz w:val="20"/>
              </w:rPr>
            </w:pPr>
            <w:r w:rsidRPr="001238C8">
              <w:rPr>
                <w:rFonts w:ascii="Arial" w:hAnsi="Arial" w:cs="Arial"/>
                <w:color w:val="000000"/>
                <w:sz w:val="20"/>
              </w:rPr>
              <w:t>58</w:t>
            </w:r>
          </w:p>
        </w:tc>
        <w:tc>
          <w:tcPr>
            <w:tcW w:w="1843" w:type="dxa"/>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6F9CEA92" w14:textId="77777777" w:rsidR="00E6362E" w:rsidRPr="001238C8" w:rsidRDefault="00D83A67" w:rsidP="00B00F86">
            <w:pPr>
              <w:spacing w:line="240" w:lineRule="auto"/>
              <w:jc w:val="center"/>
              <w:rPr>
                <w:rFonts w:ascii="Arial" w:hAnsi="Arial" w:cs="Arial"/>
                <w:sz w:val="20"/>
              </w:rPr>
            </w:pPr>
            <w:r>
              <w:rPr>
                <w:rFonts w:ascii="Arial" w:hAnsi="Arial" w:cs="Arial"/>
                <w:sz w:val="20"/>
              </w:rPr>
              <w:t>22</w:t>
            </w:r>
          </w:p>
        </w:tc>
        <w:tc>
          <w:tcPr>
            <w:tcW w:w="1984" w:type="dxa"/>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71DFD693" w14:textId="77777777" w:rsidR="00E6362E" w:rsidRPr="001238C8" w:rsidRDefault="00D83A67" w:rsidP="00B00F86">
            <w:pPr>
              <w:spacing w:line="240" w:lineRule="auto"/>
              <w:jc w:val="center"/>
              <w:rPr>
                <w:rFonts w:ascii="Arial" w:hAnsi="Arial" w:cs="Arial"/>
                <w:sz w:val="20"/>
              </w:rPr>
            </w:pPr>
            <w:r>
              <w:rPr>
                <w:rFonts w:ascii="Arial" w:hAnsi="Arial" w:cs="Arial"/>
                <w:sz w:val="20"/>
              </w:rPr>
              <w:t>20</w:t>
            </w:r>
          </w:p>
        </w:tc>
      </w:tr>
      <w:tr w:rsidR="00E6362E" w:rsidRPr="001238C8" w14:paraId="5DCFF029" w14:textId="77777777" w:rsidTr="00EC107E">
        <w:trPr>
          <w:trHeight w:val="250"/>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7E2E96D8" w14:textId="77777777" w:rsidR="00E6362E" w:rsidRPr="001238C8" w:rsidRDefault="00E6362E" w:rsidP="00B00F86">
            <w:pPr>
              <w:spacing w:line="240" w:lineRule="auto"/>
              <w:rPr>
                <w:rFonts w:ascii="Arial" w:hAnsi="Arial" w:cs="Arial"/>
                <w:sz w:val="20"/>
              </w:rPr>
            </w:pPr>
            <w:r w:rsidRPr="001238C8">
              <w:rPr>
                <w:rFonts w:ascii="Arial" w:hAnsi="Arial" w:cs="Arial"/>
                <w:sz w:val="20"/>
              </w:rPr>
              <w:t>Chinese Medicine Practitioners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C5DDD32" w14:textId="77777777" w:rsidR="00E6362E" w:rsidRPr="001238C8" w:rsidRDefault="00E6362E" w:rsidP="00B00F86">
            <w:pPr>
              <w:spacing w:line="240" w:lineRule="auto"/>
              <w:jc w:val="center"/>
              <w:rPr>
                <w:rFonts w:ascii="Arial" w:hAnsi="Arial" w:cs="Arial"/>
                <w:color w:val="000000"/>
                <w:sz w:val="20"/>
              </w:rPr>
            </w:pPr>
            <w:r w:rsidRPr="001238C8">
              <w:rPr>
                <w:rFonts w:ascii="Arial" w:hAnsi="Arial" w:cs="Arial"/>
                <w:color w:val="000000"/>
                <w:sz w:val="20"/>
              </w:rPr>
              <w:t>13</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17FBA367" w14:textId="77777777" w:rsidR="00E6362E" w:rsidRPr="001238C8" w:rsidRDefault="00D83A67" w:rsidP="00B00F86">
            <w:pPr>
              <w:spacing w:line="240" w:lineRule="auto"/>
              <w:jc w:val="center"/>
              <w:rPr>
                <w:rFonts w:ascii="Arial" w:hAnsi="Arial" w:cs="Arial"/>
                <w:sz w:val="20"/>
              </w:rPr>
            </w:pPr>
            <w:r>
              <w:rPr>
                <w:rFonts w:ascii="Arial" w:hAnsi="Arial" w:cs="Arial"/>
                <w:sz w:val="20"/>
              </w:rPr>
              <w:t>5</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2BB870E6" w14:textId="77777777" w:rsidR="00E6362E" w:rsidRPr="001238C8" w:rsidRDefault="00D83A67" w:rsidP="00B00F86">
            <w:pPr>
              <w:spacing w:line="240" w:lineRule="auto"/>
              <w:jc w:val="center"/>
              <w:rPr>
                <w:rFonts w:ascii="Arial" w:hAnsi="Arial" w:cs="Arial"/>
                <w:sz w:val="20"/>
              </w:rPr>
            </w:pPr>
            <w:r>
              <w:rPr>
                <w:rFonts w:ascii="Arial" w:hAnsi="Arial" w:cs="Arial"/>
                <w:sz w:val="20"/>
              </w:rPr>
              <w:t>17</w:t>
            </w:r>
          </w:p>
        </w:tc>
      </w:tr>
      <w:tr w:rsidR="00E6362E" w:rsidRPr="001238C8" w14:paraId="03BF0EC6" w14:textId="77777777" w:rsidTr="00EC107E">
        <w:trPr>
          <w:trHeight w:val="250"/>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0D3D2F1D" w14:textId="77777777" w:rsidR="00E6362E" w:rsidRPr="001238C8" w:rsidRDefault="00E6362E" w:rsidP="00B00F86">
            <w:pPr>
              <w:spacing w:line="240" w:lineRule="auto"/>
              <w:rPr>
                <w:rFonts w:ascii="Arial" w:hAnsi="Arial" w:cs="Arial"/>
                <w:sz w:val="20"/>
              </w:rPr>
            </w:pPr>
            <w:r w:rsidRPr="001238C8">
              <w:rPr>
                <w:rFonts w:ascii="Arial" w:hAnsi="Arial" w:cs="Arial"/>
                <w:sz w:val="20"/>
              </w:rPr>
              <w:t>Dental Practitioners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F451352" w14:textId="77777777" w:rsidR="00E6362E" w:rsidRPr="001238C8" w:rsidRDefault="00E6362E" w:rsidP="00B00F86">
            <w:pPr>
              <w:spacing w:line="240" w:lineRule="auto"/>
              <w:jc w:val="center"/>
              <w:rPr>
                <w:rFonts w:ascii="Arial" w:hAnsi="Arial" w:cs="Arial"/>
                <w:color w:val="000000"/>
                <w:sz w:val="20"/>
              </w:rPr>
            </w:pPr>
            <w:r w:rsidRPr="001238C8">
              <w:rPr>
                <w:rFonts w:ascii="Arial" w:hAnsi="Arial" w:cs="Arial"/>
                <w:color w:val="000000"/>
                <w:sz w:val="20"/>
              </w:rPr>
              <w:t>152</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18031BF0" w14:textId="77777777" w:rsidR="00E6362E" w:rsidRPr="001238C8" w:rsidRDefault="00D83A67" w:rsidP="00B00F86">
            <w:pPr>
              <w:spacing w:line="240" w:lineRule="auto"/>
              <w:jc w:val="center"/>
              <w:rPr>
                <w:rFonts w:ascii="Arial" w:hAnsi="Arial" w:cs="Arial"/>
                <w:sz w:val="20"/>
              </w:rPr>
            </w:pPr>
            <w:r>
              <w:rPr>
                <w:rFonts w:ascii="Arial" w:hAnsi="Arial" w:cs="Arial"/>
                <w:sz w:val="20"/>
              </w:rPr>
              <w:t>57</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4A53966F" w14:textId="77777777" w:rsidR="00E6362E" w:rsidRPr="001238C8" w:rsidRDefault="00D83A67" w:rsidP="00B00F86">
            <w:pPr>
              <w:spacing w:line="240" w:lineRule="auto"/>
              <w:jc w:val="center"/>
              <w:rPr>
                <w:rFonts w:ascii="Arial" w:hAnsi="Arial" w:cs="Arial"/>
                <w:sz w:val="20"/>
              </w:rPr>
            </w:pPr>
            <w:r>
              <w:rPr>
                <w:rFonts w:ascii="Arial" w:hAnsi="Arial" w:cs="Arial"/>
                <w:sz w:val="20"/>
              </w:rPr>
              <w:t>83</w:t>
            </w:r>
          </w:p>
        </w:tc>
      </w:tr>
      <w:tr w:rsidR="00E6362E" w:rsidRPr="001238C8" w14:paraId="0D464529" w14:textId="77777777" w:rsidTr="00EC107E">
        <w:trPr>
          <w:trHeight w:val="250"/>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53A66B5D" w14:textId="77777777" w:rsidR="00E6362E" w:rsidRPr="001238C8" w:rsidRDefault="00E6362E" w:rsidP="00B00F86">
            <w:pPr>
              <w:spacing w:line="240" w:lineRule="auto"/>
              <w:rPr>
                <w:rFonts w:ascii="Arial" w:hAnsi="Arial" w:cs="Arial"/>
                <w:sz w:val="20"/>
              </w:rPr>
            </w:pPr>
            <w:r w:rsidRPr="001238C8">
              <w:rPr>
                <w:rFonts w:ascii="Arial" w:hAnsi="Arial" w:cs="Arial"/>
                <w:sz w:val="20"/>
              </w:rPr>
              <w:t>Medical Practitioners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271B9C9" w14:textId="77777777" w:rsidR="00E6362E" w:rsidRPr="001238C8" w:rsidRDefault="00E6362E" w:rsidP="00B00F86">
            <w:pPr>
              <w:spacing w:line="240" w:lineRule="auto"/>
              <w:jc w:val="center"/>
              <w:rPr>
                <w:rFonts w:ascii="Arial" w:hAnsi="Arial" w:cs="Arial"/>
                <w:color w:val="000000"/>
                <w:sz w:val="20"/>
              </w:rPr>
            </w:pPr>
            <w:r w:rsidRPr="001238C8">
              <w:rPr>
                <w:rFonts w:ascii="Arial" w:hAnsi="Arial" w:cs="Arial"/>
                <w:color w:val="000000"/>
                <w:sz w:val="20"/>
              </w:rPr>
              <w:t>692</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4FF1162E" w14:textId="77777777" w:rsidR="00E6362E" w:rsidRPr="001238C8" w:rsidRDefault="00D83A67" w:rsidP="00B00F86">
            <w:pPr>
              <w:spacing w:line="240" w:lineRule="auto"/>
              <w:jc w:val="center"/>
              <w:rPr>
                <w:rFonts w:ascii="Arial" w:hAnsi="Arial" w:cs="Arial"/>
                <w:sz w:val="20"/>
              </w:rPr>
            </w:pPr>
            <w:r>
              <w:rPr>
                <w:rFonts w:ascii="Arial" w:hAnsi="Arial" w:cs="Arial"/>
                <w:sz w:val="20"/>
              </w:rPr>
              <w:t>258</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6EECCB75" w14:textId="77777777" w:rsidR="00E6362E" w:rsidRPr="001238C8" w:rsidRDefault="00D83A67" w:rsidP="00B00F86">
            <w:pPr>
              <w:spacing w:line="240" w:lineRule="auto"/>
              <w:jc w:val="center"/>
              <w:rPr>
                <w:rFonts w:ascii="Arial" w:hAnsi="Arial" w:cs="Arial"/>
                <w:sz w:val="20"/>
              </w:rPr>
            </w:pPr>
            <w:r>
              <w:rPr>
                <w:rFonts w:ascii="Arial" w:hAnsi="Arial" w:cs="Arial"/>
                <w:sz w:val="20"/>
              </w:rPr>
              <w:t>390</w:t>
            </w:r>
          </w:p>
        </w:tc>
      </w:tr>
      <w:tr w:rsidR="00E6362E" w:rsidRPr="001238C8" w14:paraId="5F27381F" w14:textId="77777777" w:rsidTr="00EC107E">
        <w:trPr>
          <w:trHeight w:val="250"/>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5BD800E5" w14:textId="77777777" w:rsidR="00E6362E" w:rsidRPr="001238C8" w:rsidRDefault="00E6362E" w:rsidP="00B00F86">
            <w:pPr>
              <w:spacing w:line="240" w:lineRule="auto"/>
              <w:rPr>
                <w:rFonts w:ascii="Arial" w:hAnsi="Arial" w:cs="Arial"/>
                <w:sz w:val="20"/>
              </w:rPr>
            </w:pPr>
            <w:r w:rsidRPr="001238C8">
              <w:rPr>
                <w:rFonts w:ascii="Arial" w:hAnsi="Arial" w:cs="Arial"/>
                <w:sz w:val="20"/>
              </w:rPr>
              <w:t>Medical Radiation Practitioners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8A74A94" w14:textId="77777777" w:rsidR="00E6362E" w:rsidRPr="001238C8" w:rsidRDefault="00E6362E" w:rsidP="00B00F86">
            <w:pPr>
              <w:spacing w:line="240" w:lineRule="auto"/>
              <w:jc w:val="center"/>
              <w:rPr>
                <w:rFonts w:ascii="Arial" w:hAnsi="Arial" w:cs="Arial"/>
                <w:color w:val="000000"/>
                <w:sz w:val="20"/>
              </w:rPr>
            </w:pPr>
            <w:r w:rsidRPr="001238C8">
              <w:rPr>
                <w:rFonts w:ascii="Arial" w:hAnsi="Arial" w:cs="Arial"/>
                <w:color w:val="000000"/>
                <w:sz w:val="20"/>
              </w:rPr>
              <w:t>116</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14E4CD23" w14:textId="77777777" w:rsidR="00E6362E" w:rsidRPr="001238C8" w:rsidRDefault="00D83A67" w:rsidP="00B00F86">
            <w:pPr>
              <w:spacing w:line="240" w:lineRule="auto"/>
              <w:jc w:val="center"/>
              <w:rPr>
                <w:rFonts w:ascii="Arial" w:hAnsi="Arial" w:cs="Arial"/>
                <w:sz w:val="20"/>
              </w:rPr>
            </w:pPr>
            <w:r>
              <w:rPr>
                <w:rFonts w:ascii="Arial" w:hAnsi="Arial" w:cs="Arial"/>
                <w:sz w:val="20"/>
              </w:rPr>
              <w:t>43</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289E6220" w14:textId="77777777" w:rsidR="00E6362E" w:rsidRPr="001238C8" w:rsidRDefault="00D83A67" w:rsidP="00B00F86">
            <w:pPr>
              <w:spacing w:line="240" w:lineRule="auto"/>
              <w:jc w:val="center"/>
              <w:rPr>
                <w:rFonts w:ascii="Arial" w:hAnsi="Arial" w:cs="Arial"/>
                <w:sz w:val="20"/>
              </w:rPr>
            </w:pPr>
            <w:r>
              <w:rPr>
                <w:rFonts w:ascii="Arial" w:hAnsi="Arial" w:cs="Arial"/>
                <w:sz w:val="20"/>
              </w:rPr>
              <w:t>56</w:t>
            </w:r>
          </w:p>
        </w:tc>
      </w:tr>
      <w:tr w:rsidR="00E6362E" w:rsidRPr="001238C8" w14:paraId="5852C72D" w14:textId="77777777" w:rsidTr="00EC107E">
        <w:trPr>
          <w:trHeight w:val="250"/>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7EA0D693" w14:textId="77777777" w:rsidR="00E6362E" w:rsidRPr="001238C8" w:rsidRDefault="00E6362E" w:rsidP="00B00F86">
            <w:pPr>
              <w:spacing w:line="240" w:lineRule="auto"/>
              <w:rPr>
                <w:rFonts w:ascii="Arial" w:hAnsi="Arial" w:cs="Arial"/>
                <w:sz w:val="20"/>
              </w:rPr>
            </w:pPr>
            <w:r w:rsidRPr="001238C8">
              <w:rPr>
                <w:rFonts w:ascii="Arial" w:hAnsi="Arial" w:cs="Arial"/>
                <w:sz w:val="20"/>
              </w:rPr>
              <w:t>Nurses and Midwives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B54B305" w14:textId="77777777" w:rsidR="00E6362E" w:rsidRPr="001238C8" w:rsidRDefault="00E6362E" w:rsidP="00B00F86">
            <w:pPr>
              <w:spacing w:line="240" w:lineRule="auto"/>
              <w:jc w:val="center"/>
              <w:rPr>
                <w:rFonts w:ascii="Arial" w:hAnsi="Arial" w:cs="Arial"/>
                <w:color w:val="000000"/>
                <w:sz w:val="20"/>
              </w:rPr>
            </w:pPr>
            <w:r w:rsidRPr="001238C8">
              <w:rPr>
                <w:rFonts w:ascii="Arial" w:hAnsi="Arial" w:cs="Arial"/>
                <w:color w:val="000000"/>
                <w:sz w:val="20"/>
              </w:rPr>
              <w:t>3</w:t>
            </w:r>
            <w:r w:rsidR="00454E63">
              <w:rPr>
                <w:rFonts w:ascii="Arial" w:hAnsi="Arial" w:cs="Arial"/>
                <w:color w:val="000000"/>
                <w:sz w:val="20"/>
              </w:rPr>
              <w:t>,</w:t>
            </w:r>
            <w:r w:rsidRPr="001238C8">
              <w:rPr>
                <w:rFonts w:ascii="Arial" w:hAnsi="Arial" w:cs="Arial"/>
                <w:color w:val="000000"/>
                <w:sz w:val="20"/>
              </w:rPr>
              <w:t>825</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7B64BD20" w14:textId="77777777" w:rsidR="00E6362E" w:rsidRPr="001238C8" w:rsidRDefault="00D83A67" w:rsidP="00B00F86">
            <w:pPr>
              <w:spacing w:line="240" w:lineRule="auto"/>
              <w:jc w:val="center"/>
              <w:rPr>
                <w:rFonts w:ascii="Arial" w:hAnsi="Arial" w:cs="Arial"/>
                <w:sz w:val="20"/>
              </w:rPr>
            </w:pPr>
            <w:r>
              <w:rPr>
                <w:rFonts w:ascii="Arial" w:hAnsi="Arial" w:cs="Arial"/>
                <w:sz w:val="20"/>
              </w:rPr>
              <w:t>1,426</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62B86DA2" w14:textId="77777777" w:rsidR="00E6362E" w:rsidRPr="001238C8" w:rsidRDefault="00D83A67" w:rsidP="00B00F86">
            <w:pPr>
              <w:spacing w:line="240" w:lineRule="auto"/>
              <w:jc w:val="center"/>
              <w:rPr>
                <w:rFonts w:ascii="Arial" w:hAnsi="Arial" w:cs="Arial"/>
                <w:sz w:val="20"/>
              </w:rPr>
            </w:pPr>
            <w:r>
              <w:rPr>
                <w:rFonts w:ascii="Arial" w:hAnsi="Arial" w:cs="Arial"/>
                <w:sz w:val="20"/>
              </w:rPr>
              <w:t>1,347</w:t>
            </w:r>
          </w:p>
        </w:tc>
      </w:tr>
      <w:tr w:rsidR="00E6362E" w:rsidRPr="001238C8" w14:paraId="5FCB4EEB" w14:textId="77777777" w:rsidTr="00EC107E">
        <w:trPr>
          <w:trHeight w:val="250"/>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7AAFF5B1" w14:textId="77777777" w:rsidR="00E6362E" w:rsidRPr="001238C8" w:rsidRDefault="00E6362E" w:rsidP="00B00F86">
            <w:pPr>
              <w:spacing w:line="240" w:lineRule="auto"/>
              <w:rPr>
                <w:rFonts w:ascii="Arial" w:hAnsi="Arial" w:cs="Arial"/>
                <w:sz w:val="20"/>
              </w:rPr>
            </w:pPr>
            <w:r w:rsidRPr="001238C8">
              <w:rPr>
                <w:rFonts w:ascii="Arial" w:hAnsi="Arial" w:cs="Arial"/>
                <w:sz w:val="20"/>
              </w:rPr>
              <w:t>Occupational Therapists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B717A2A" w14:textId="77777777" w:rsidR="00E6362E" w:rsidRPr="001238C8" w:rsidRDefault="00E6362E" w:rsidP="00B00F86">
            <w:pPr>
              <w:spacing w:line="240" w:lineRule="auto"/>
              <w:jc w:val="center"/>
              <w:rPr>
                <w:rFonts w:ascii="Arial" w:hAnsi="Arial" w:cs="Arial"/>
                <w:color w:val="000000"/>
                <w:sz w:val="20"/>
              </w:rPr>
            </w:pPr>
            <w:r w:rsidRPr="001238C8">
              <w:rPr>
                <w:rFonts w:ascii="Arial" w:hAnsi="Arial" w:cs="Arial"/>
                <w:color w:val="000000"/>
                <w:sz w:val="20"/>
              </w:rPr>
              <w:t>148</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5B6888A1" w14:textId="77777777" w:rsidR="00E6362E" w:rsidRPr="001238C8" w:rsidRDefault="00D83A67" w:rsidP="00B00F86">
            <w:pPr>
              <w:spacing w:line="240" w:lineRule="auto"/>
              <w:jc w:val="center"/>
              <w:rPr>
                <w:rFonts w:ascii="Arial" w:hAnsi="Arial" w:cs="Arial"/>
                <w:sz w:val="20"/>
              </w:rPr>
            </w:pPr>
            <w:r>
              <w:rPr>
                <w:rFonts w:ascii="Arial" w:hAnsi="Arial" w:cs="Arial"/>
                <w:sz w:val="20"/>
              </w:rPr>
              <w:t>55</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544E6D7E" w14:textId="77777777" w:rsidR="00E6362E" w:rsidRPr="001238C8" w:rsidRDefault="00D83A67" w:rsidP="00B00F86">
            <w:pPr>
              <w:spacing w:line="240" w:lineRule="auto"/>
              <w:jc w:val="center"/>
              <w:rPr>
                <w:rFonts w:ascii="Arial" w:hAnsi="Arial" w:cs="Arial"/>
                <w:sz w:val="20"/>
              </w:rPr>
            </w:pPr>
            <w:r>
              <w:rPr>
                <w:rFonts w:ascii="Arial" w:hAnsi="Arial" w:cs="Arial"/>
                <w:sz w:val="20"/>
              </w:rPr>
              <w:t>68</w:t>
            </w:r>
          </w:p>
        </w:tc>
      </w:tr>
      <w:tr w:rsidR="00E6362E" w:rsidRPr="001238C8" w14:paraId="4016B977" w14:textId="77777777" w:rsidTr="00EC107E">
        <w:trPr>
          <w:trHeight w:val="250"/>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159F668A" w14:textId="77777777" w:rsidR="00E6362E" w:rsidRPr="001238C8" w:rsidRDefault="00E6362E" w:rsidP="00B00F86">
            <w:pPr>
              <w:spacing w:line="240" w:lineRule="auto"/>
              <w:rPr>
                <w:rFonts w:ascii="Arial" w:hAnsi="Arial" w:cs="Arial"/>
                <w:sz w:val="20"/>
              </w:rPr>
            </w:pPr>
            <w:r w:rsidRPr="001238C8">
              <w:rPr>
                <w:rFonts w:ascii="Arial" w:hAnsi="Arial" w:cs="Arial"/>
                <w:sz w:val="20"/>
              </w:rPr>
              <w:t>Optometrists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F2D7575" w14:textId="77777777" w:rsidR="00E6362E" w:rsidRPr="001238C8" w:rsidRDefault="00E6362E" w:rsidP="00B00F86">
            <w:pPr>
              <w:spacing w:line="240" w:lineRule="auto"/>
              <w:jc w:val="center"/>
              <w:rPr>
                <w:rFonts w:ascii="Arial" w:hAnsi="Arial" w:cs="Arial"/>
                <w:color w:val="000000"/>
                <w:sz w:val="20"/>
              </w:rPr>
            </w:pPr>
            <w:r w:rsidRPr="001238C8">
              <w:rPr>
                <w:rFonts w:ascii="Arial" w:hAnsi="Arial" w:cs="Arial"/>
                <w:color w:val="000000"/>
                <w:sz w:val="20"/>
              </w:rPr>
              <w:t>44</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2DFFBB42" w14:textId="77777777" w:rsidR="00E6362E" w:rsidRPr="001238C8" w:rsidRDefault="00D83A67" w:rsidP="00B00F86">
            <w:pPr>
              <w:spacing w:line="240" w:lineRule="auto"/>
              <w:jc w:val="center"/>
              <w:rPr>
                <w:rFonts w:ascii="Arial" w:hAnsi="Arial" w:cs="Arial"/>
                <w:sz w:val="20"/>
              </w:rPr>
            </w:pPr>
            <w:r>
              <w:rPr>
                <w:rFonts w:ascii="Arial" w:hAnsi="Arial" w:cs="Arial"/>
                <w:sz w:val="20"/>
              </w:rPr>
              <w:t>16</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46BF9DD4" w14:textId="77777777" w:rsidR="00E6362E" w:rsidRPr="001238C8" w:rsidRDefault="00D83A67" w:rsidP="00B00F86">
            <w:pPr>
              <w:spacing w:line="240" w:lineRule="auto"/>
              <w:jc w:val="center"/>
              <w:rPr>
                <w:rFonts w:ascii="Arial" w:hAnsi="Arial" w:cs="Arial"/>
                <w:sz w:val="20"/>
              </w:rPr>
            </w:pPr>
            <w:r>
              <w:rPr>
                <w:rFonts w:ascii="Arial" w:hAnsi="Arial" w:cs="Arial"/>
                <w:sz w:val="20"/>
              </w:rPr>
              <w:t>20</w:t>
            </w:r>
          </w:p>
        </w:tc>
      </w:tr>
      <w:tr w:rsidR="00E6362E" w:rsidRPr="001238C8" w14:paraId="7D5399E9" w14:textId="77777777" w:rsidTr="00EC107E">
        <w:trPr>
          <w:trHeight w:val="250"/>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42D5CFD7" w14:textId="77777777" w:rsidR="00E6362E" w:rsidRPr="001238C8" w:rsidRDefault="00E6362E" w:rsidP="00B00F86">
            <w:pPr>
              <w:spacing w:line="240" w:lineRule="auto"/>
              <w:rPr>
                <w:rFonts w:ascii="Arial" w:hAnsi="Arial" w:cs="Arial"/>
                <w:sz w:val="20"/>
              </w:rPr>
            </w:pPr>
            <w:r w:rsidRPr="001238C8">
              <w:rPr>
                <w:rFonts w:ascii="Arial" w:hAnsi="Arial" w:cs="Arial"/>
                <w:sz w:val="20"/>
              </w:rPr>
              <w:t>Osteopaths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F933B22" w14:textId="77777777" w:rsidR="00E6362E" w:rsidRPr="001238C8" w:rsidRDefault="00E6362E" w:rsidP="00B00F86">
            <w:pPr>
              <w:spacing w:line="240" w:lineRule="auto"/>
              <w:jc w:val="center"/>
              <w:rPr>
                <w:rFonts w:ascii="Arial" w:hAnsi="Arial" w:cs="Arial"/>
                <w:color w:val="000000"/>
                <w:sz w:val="20"/>
              </w:rPr>
            </w:pPr>
            <w:r w:rsidRPr="001238C8">
              <w:rPr>
                <w:rFonts w:ascii="Arial" w:hAnsi="Arial" w:cs="Arial"/>
                <w:color w:val="000000"/>
                <w:sz w:val="20"/>
              </w:rPr>
              <w:t>19</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6E503A86" w14:textId="77777777" w:rsidR="00E6362E" w:rsidRPr="001238C8" w:rsidRDefault="00D83A67" w:rsidP="00B00F86">
            <w:pPr>
              <w:spacing w:line="240" w:lineRule="auto"/>
              <w:jc w:val="center"/>
              <w:rPr>
                <w:rFonts w:ascii="Arial" w:hAnsi="Arial" w:cs="Arial"/>
                <w:sz w:val="20"/>
              </w:rPr>
            </w:pPr>
            <w:r>
              <w:rPr>
                <w:rFonts w:ascii="Arial" w:hAnsi="Arial" w:cs="Arial"/>
                <w:sz w:val="20"/>
              </w:rPr>
              <w:t>7</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16E22935" w14:textId="77777777" w:rsidR="00E6362E" w:rsidRPr="001238C8" w:rsidRDefault="00D83A67" w:rsidP="00B00F86">
            <w:pPr>
              <w:spacing w:line="240" w:lineRule="auto"/>
              <w:jc w:val="center"/>
              <w:rPr>
                <w:rFonts w:ascii="Arial" w:hAnsi="Arial" w:cs="Arial"/>
                <w:sz w:val="20"/>
              </w:rPr>
            </w:pPr>
            <w:r>
              <w:rPr>
                <w:rFonts w:ascii="Arial" w:hAnsi="Arial" w:cs="Arial"/>
                <w:sz w:val="20"/>
              </w:rPr>
              <w:t>8</w:t>
            </w:r>
          </w:p>
        </w:tc>
      </w:tr>
      <w:tr w:rsidR="00E6362E" w:rsidRPr="001238C8" w14:paraId="71D2DF52" w14:textId="77777777" w:rsidTr="00EC107E">
        <w:trPr>
          <w:trHeight w:val="250"/>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0B4480AD" w14:textId="77777777" w:rsidR="00E6362E" w:rsidRPr="001238C8" w:rsidRDefault="00E6362E" w:rsidP="00B00F86">
            <w:pPr>
              <w:spacing w:line="240" w:lineRule="auto"/>
              <w:rPr>
                <w:rFonts w:ascii="Arial" w:hAnsi="Arial" w:cs="Arial"/>
                <w:sz w:val="20"/>
              </w:rPr>
            </w:pPr>
            <w:r w:rsidRPr="001238C8">
              <w:rPr>
                <w:rFonts w:ascii="Arial" w:hAnsi="Arial" w:cs="Arial"/>
                <w:sz w:val="20"/>
              </w:rPr>
              <w:t>Pharmacists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E09183B" w14:textId="77777777" w:rsidR="00E6362E" w:rsidRPr="001238C8" w:rsidRDefault="00E6362E" w:rsidP="00B00F86">
            <w:pPr>
              <w:spacing w:line="240" w:lineRule="auto"/>
              <w:jc w:val="center"/>
              <w:rPr>
                <w:rFonts w:ascii="Arial" w:hAnsi="Arial" w:cs="Arial"/>
                <w:color w:val="000000"/>
                <w:sz w:val="20"/>
              </w:rPr>
            </w:pPr>
            <w:r w:rsidRPr="001238C8">
              <w:rPr>
                <w:rFonts w:ascii="Arial" w:hAnsi="Arial" w:cs="Arial"/>
                <w:color w:val="000000"/>
                <w:sz w:val="20"/>
              </w:rPr>
              <w:t>235</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1DF36FCB" w14:textId="77777777" w:rsidR="00E6362E" w:rsidRPr="001238C8" w:rsidRDefault="00D83A67" w:rsidP="00B00F86">
            <w:pPr>
              <w:spacing w:line="240" w:lineRule="auto"/>
              <w:jc w:val="center"/>
              <w:rPr>
                <w:rFonts w:ascii="Arial" w:hAnsi="Arial" w:cs="Arial"/>
                <w:sz w:val="20"/>
              </w:rPr>
            </w:pPr>
            <w:r>
              <w:rPr>
                <w:rFonts w:ascii="Arial" w:hAnsi="Arial" w:cs="Arial"/>
                <w:sz w:val="20"/>
              </w:rPr>
              <w:t>88</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1F1488DA" w14:textId="77777777" w:rsidR="00E6362E" w:rsidRPr="001238C8" w:rsidRDefault="00D83A67" w:rsidP="00B00F86">
            <w:pPr>
              <w:spacing w:line="240" w:lineRule="auto"/>
              <w:jc w:val="center"/>
              <w:rPr>
                <w:rFonts w:ascii="Arial" w:hAnsi="Arial" w:cs="Arial"/>
                <w:sz w:val="20"/>
              </w:rPr>
            </w:pPr>
            <w:r>
              <w:rPr>
                <w:rFonts w:ascii="Arial" w:hAnsi="Arial" w:cs="Arial"/>
                <w:sz w:val="20"/>
              </w:rPr>
              <w:t>102</w:t>
            </w:r>
          </w:p>
        </w:tc>
      </w:tr>
      <w:tr w:rsidR="00E6362E" w:rsidRPr="001238C8" w14:paraId="4B047EA9" w14:textId="77777777" w:rsidTr="00EC107E">
        <w:trPr>
          <w:trHeight w:val="250"/>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41CE3B9C" w14:textId="77777777" w:rsidR="00E6362E" w:rsidRPr="001238C8" w:rsidRDefault="00E6362E" w:rsidP="00B00F86">
            <w:pPr>
              <w:spacing w:line="240" w:lineRule="auto"/>
              <w:rPr>
                <w:rFonts w:ascii="Arial" w:hAnsi="Arial" w:cs="Arial"/>
                <w:sz w:val="20"/>
              </w:rPr>
            </w:pPr>
            <w:r w:rsidRPr="001238C8">
              <w:rPr>
                <w:rFonts w:ascii="Arial" w:hAnsi="Arial" w:cs="Arial"/>
                <w:sz w:val="20"/>
              </w:rPr>
              <w:t>Physiotherapists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FD19C07" w14:textId="77777777" w:rsidR="00E6362E" w:rsidRPr="001238C8" w:rsidRDefault="00E6362E" w:rsidP="00B00F86">
            <w:pPr>
              <w:spacing w:line="240" w:lineRule="auto"/>
              <w:jc w:val="center"/>
              <w:rPr>
                <w:rFonts w:ascii="Arial" w:hAnsi="Arial" w:cs="Arial"/>
                <w:color w:val="000000"/>
                <w:sz w:val="20"/>
              </w:rPr>
            </w:pPr>
            <w:r w:rsidRPr="001238C8">
              <w:rPr>
                <w:rFonts w:ascii="Arial" w:hAnsi="Arial" w:cs="Arial"/>
                <w:color w:val="000000"/>
                <w:sz w:val="20"/>
              </w:rPr>
              <w:t>167</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475B6F8A" w14:textId="77777777" w:rsidR="00E6362E" w:rsidRPr="001238C8" w:rsidRDefault="00D83A67" w:rsidP="00B00F86">
            <w:pPr>
              <w:spacing w:line="240" w:lineRule="auto"/>
              <w:jc w:val="center"/>
              <w:rPr>
                <w:rFonts w:ascii="Arial" w:hAnsi="Arial" w:cs="Arial"/>
                <w:sz w:val="20"/>
              </w:rPr>
            </w:pPr>
            <w:r>
              <w:rPr>
                <w:rFonts w:ascii="Arial" w:hAnsi="Arial" w:cs="Arial"/>
                <w:sz w:val="20"/>
              </w:rPr>
              <w:t>62</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19D2E76A" w14:textId="77777777" w:rsidR="00E6362E" w:rsidRPr="001238C8" w:rsidRDefault="00D83A67" w:rsidP="00B00F86">
            <w:pPr>
              <w:spacing w:line="240" w:lineRule="auto"/>
              <w:jc w:val="center"/>
              <w:rPr>
                <w:rFonts w:ascii="Arial" w:hAnsi="Arial" w:cs="Arial"/>
                <w:sz w:val="20"/>
              </w:rPr>
            </w:pPr>
            <w:r>
              <w:rPr>
                <w:rFonts w:ascii="Arial" w:hAnsi="Arial" w:cs="Arial"/>
                <w:sz w:val="20"/>
              </w:rPr>
              <w:t>104</w:t>
            </w:r>
          </w:p>
        </w:tc>
      </w:tr>
      <w:tr w:rsidR="00E6362E" w:rsidRPr="001238C8" w14:paraId="02265435" w14:textId="77777777" w:rsidTr="00EC107E">
        <w:trPr>
          <w:trHeight w:val="250"/>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067BF93B" w14:textId="77777777" w:rsidR="00E6362E" w:rsidRPr="001238C8" w:rsidRDefault="00E6362E" w:rsidP="00B00F86">
            <w:pPr>
              <w:spacing w:line="240" w:lineRule="auto"/>
              <w:rPr>
                <w:rFonts w:ascii="Arial" w:hAnsi="Arial" w:cs="Arial"/>
                <w:sz w:val="20"/>
              </w:rPr>
            </w:pPr>
            <w:r w:rsidRPr="001238C8">
              <w:rPr>
                <w:rFonts w:ascii="Arial" w:hAnsi="Arial" w:cs="Arial"/>
                <w:sz w:val="20"/>
              </w:rPr>
              <w:t>Podiatrists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D150C1F" w14:textId="77777777" w:rsidR="00E6362E" w:rsidRPr="001238C8" w:rsidRDefault="00E6362E" w:rsidP="00B00F86">
            <w:pPr>
              <w:spacing w:line="240" w:lineRule="auto"/>
              <w:jc w:val="center"/>
              <w:rPr>
                <w:rFonts w:ascii="Arial" w:hAnsi="Arial" w:cs="Arial"/>
                <w:color w:val="000000"/>
                <w:sz w:val="20"/>
              </w:rPr>
            </w:pPr>
            <w:r w:rsidRPr="001238C8">
              <w:rPr>
                <w:rFonts w:ascii="Arial" w:hAnsi="Arial" w:cs="Arial"/>
                <w:color w:val="000000"/>
                <w:sz w:val="20"/>
              </w:rPr>
              <w:t>46</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0B7EEA3D" w14:textId="77777777" w:rsidR="00E6362E" w:rsidRPr="001238C8" w:rsidRDefault="00D83A67" w:rsidP="00B00F86">
            <w:pPr>
              <w:spacing w:line="240" w:lineRule="auto"/>
              <w:jc w:val="center"/>
              <w:rPr>
                <w:rFonts w:ascii="Arial" w:hAnsi="Arial" w:cs="Arial"/>
                <w:sz w:val="20"/>
              </w:rPr>
            </w:pPr>
            <w:r>
              <w:rPr>
                <w:rFonts w:ascii="Arial" w:hAnsi="Arial" w:cs="Arial"/>
                <w:sz w:val="20"/>
              </w:rPr>
              <w:t>17</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1EECEBFF" w14:textId="77777777" w:rsidR="00E6362E" w:rsidRPr="001238C8" w:rsidRDefault="00D83A67" w:rsidP="00B00F86">
            <w:pPr>
              <w:spacing w:line="240" w:lineRule="auto"/>
              <w:jc w:val="center"/>
              <w:rPr>
                <w:rFonts w:ascii="Arial" w:hAnsi="Arial" w:cs="Arial"/>
                <w:sz w:val="20"/>
              </w:rPr>
            </w:pPr>
            <w:r>
              <w:rPr>
                <w:rFonts w:ascii="Arial" w:hAnsi="Arial" w:cs="Arial"/>
                <w:sz w:val="20"/>
              </w:rPr>
              <w:t>18</w:t>
            </w:r>
          </w:p>
        </w:tc>
      </w:tr>
      <w:tr w:rsidR="00E6362E" w:rsidRPr="001238C8" w14:paraId="20C49B71" w14:textId="77777777" w:rsidTr="00EC107E">
        <w:trPr>
          <w:trHeight w:val="250"/>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13791C12" w14:textId="77777777" w:rsidR="00E6362E" w:rsidRPr="001238C8" w:rsidRDefault="00E6362E" w:rsidP="00B00F86">
            <w:pPr>
              <w:spacing w:line="240" w:lineRule="auto"/>
              <w:rPr>
                <w:rFonts w:ascii="Arial" w:hAnsi="Arial" w:cs="Arial"/>
                <w:sz w:val="20"/>
              </w:rPr>
            </w:pPr>
            <w:r w:rsidRPr="001238C8">
              <w:rPr>
                <w:rFonts w:ascii="Arial" w:hAnsi="Arial" w:cs="Arial"/>
                <w:sz w:val="20"/>
              </w:rPr>
              <w:t>Psychologists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8369577" w14:textId="77777777" w:rsidR="00E6362E" w:rsidRPr="001238C8" w:rsidRDefault="00E6362E" w:rsidP="00B00F86">
            <w:pPr>
              <w:spacing w:line="240" w:lineRule="auto"/>
              <w:jc w:val="center"/>
              <w:rPr>
                <w:rFonts w:ascii="Arial" w:hAnsi="Arial" w:cs="Arial"/>
                <w:color w:val="000000"/>
                <w:sz w:val="20"/>
              </w:rPr>
            </w:pPr>
            <w:r w:rsidRPr="001238C8">
              <w:rPr>
                <w:rFonts w:ascii="Arial" w:hAnsi="Arial" w:cs="Arial"/>
                <w:color w:val="000000"/>
                <w:sz w:val="20"/>
              </w:rPr>
              <w:t>160</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5110C62E" w14:textId="77777777" w:rsidR="00E6362E" w:rsidRPr="001238C8" w:rsidRDefault="00D83A67" w:rsidP="00B00F86">
            <w:pPr>
              <w:spacing w:line="240" w:lineRule="auto"/>
              <w:jc w:val="center"/>
              <w:rPr>
                <w:rFonts w:ascii="Arial" w:hAnsi="Arial" w:cs="Arial"/>
                <w:sz w:val="20"/>
              </w:rPr>
            </w:pPr>
            <w:r>
              <w:rPr>
                <w:rFonts w:ascii="Arial" w:hAnsi="Arial" w:cs="Arial"/>
                <w:sz w:val="20"/>
              </w:rPr>
              <w:t>60</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0B8FA549" w14:textId="77777777" w:rsidR="00E6362E" w:rsidRPr="001238C8" w:rsidRDefault="00D83A67" w:rsidP="00B00F86">
            <w:pPr>
              <w:spacing w:line="240" w:lineRule="auto"/>
              <w:jc w:val="center"/>
              <w:rPr>
                <w:rFonts w:ascii="Arial" w:hAnsi="Arial" w:cs="Arial"/>
                <w:sz w:val="20"/>
              </w:rPr>
            </w:pPr>
            <w:r>
              <w:rPr>
                <w:rFonts w:ascii="Arial" w:hAnsi="Arial" w:cs="Arial"/>
                <w:sz w:val="20"/>
              </w:rPr>
              <w:t>108</w:t>
            </w:r>
          </w:p>
        </w:tc>
      </w:tr>
      <w:tr w:rsidR="000B05DD" w:rsidRPr="001238C8" w14:paraId="6771A31B" w14:textId="77777777" w:rsidTr="00EC107E">
        <w:trPr>
          <w:trHeight w:val="250"/>
        </w:trPr>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318C0130" w14:textId="77777777" w:rsidR="000B05DD" w:rsidRPr="001238C8" w:rsidRDefault="000B05DD" w:rsidP="00B00F86">
            <w:pPr>
              <w:spacing w:line="240" w:lineRule="auto"/>
              <w:rPr>
                <w:rFonts w:ascii="Arial" w:hAnsi="Arial" w:cs="Arial"/>
                <w:sz w:val="20"/>
              </w:rPr>
            </w:pPr>
            <w:r w:rsidRPr="001238C8">
              <w:rPr>
                <w:rFonts w:ascii="Arial" w:hAnsi="Arial" w:cs="Arial"/>
                <w:sz w:val="20"/>
              </w:rPr>
              <w:t>Social Workers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63165EAF" w14:textId="77777777" w:rsidR="000B05DD" w:rsidRPr="001238C8" w:rsidRDefault="000B05DD" w:rsidP="00B00F86">
            <w:pPr>
              <w:spacing w:line="240" w:lineRule="auto"/>
              <w:jc w:val="center"/>
              <w:rPr>
                <w:rFonts w:ascii="Arial" w:hAnsi="Arial" w:cs="Arial"/>
                <w:color w:val="000000"/>
                <w:sz w:val="20"/>
              </w:rPr>
            </w:pPr>
            <w:r w:rsidRPr="001238C8">
              <w:rPr>
                <w:rFonts w:ascii="Arial" w:hAnsi="Arial" w:cs="Arial"/>
                <w:color w:val="000000"/>
                <w:sz w:val="20"/>
              </w:rPr>
              <w:t>244</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6C3B4E04" w14:textId="77777777" w:rsidR="000B05DD" w:rsidRPr="001238C8" w:rsidRDefault="00D83A67" w:rsidP="00B00F86">
            <w:pPr>
              <w:spacing w:line="240" w:lineRule="auto"/>
              <w:jc w:val="center"/>
              <w:rPr>
                <w:rFonts w:ascii="Arial" w:hAnsi="Arial" w:cs="Arial"/>
                <w:sz w:val="20"/>
              </w:rPr>
            </w:pPr>
            <w:r>
              <w:rPr>
                <w:rFonts w:ascii="Arial" w:hAnsi="Arial" w:cs="Arial"/>
                <w:sz w:val="20"/>
              </w:rPr>
              <w:t>91</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tcPr>
          <w:p w14:paraId="3A2CE59E" w14:textId="77777777" w:rsidR="000B05DD" w:rsidRPr="001238C8" w:rsidRDefault="00D83A67" w:rsidP="00B00F86">
            <w:pPr>
              <w:spacing w:line="240" w:lineRule="auto"/>
              <w:jc w:val="center"/>
              <w:rPr>
                <w:rFonts w:ascii="Arial" w:hAnsi="Arial" w:cs="Arial"/>
                <w:sz w:val="20"/>
              </w:rPr>
            </w:pPr>
            <w:r>
              <w:rPr>
                <w:rFonts w:ascii="Arial" w:hAnsi="Arial" w:cs="Arial"/>
                <w:sz w:val="20"/>
              </w:rPr>
              <w:t>90</w:t>
            </w:r>
          </w:p>
        </w:tc>
      </w:tr>
    </w:tbl>
    <w:p w14:paraId="0D8B324E" w14:textId="77777777" w:rsidR="006075D3" w:rsidRDefault="000759BA" w:rsidP="00BE4763">
      <w:pPr>
        <w:pStyle w:val="Captions"/>
      </w:pPr>
      <w:r w:rsidRPr="00806130">
        <w:t>Source: Australia, Dep</w:t>
      </w:r>
      <w:r w:rsidR="00E6362E" w:rsidRPr="00806130">
        <w:t>a</w:t>
      </w:r>
      <w:r w:rsidRPr="00806130">
        <w:t>r</w:t>
      </w:r>
      <w:r w:rsidR="00E6362E" w:rsidRPr="00806130">
        <w:t xml:space="preserve">tment of Health, National </w:t>
      </w:r>
      <w:r w:rsidR="00D83A67">
        <w:t>Health Workf</w:t>
      </w:r>
      <w:r w:rsidR="00BC376C">
        <w:t>orce D</w:t>
      </w:r>
      <w:r w:rsidR="00B50D22">
        <w:t>ata Set</w:t>
      </w:r>
      <w:r w:rsidRPr="00806130">
        <w:t>, 2018</w:t>
      </w:r>
      <w:r w:rsidR="00E6362E" w:rsidRPr="00806130">
        <w:t>.</w:t>
      </w:r>
      <w:r w:rsidR="000B05DD">
        <w:t xml:space="preserve"> Social workers from the Australian Bureau of Statistics, </w:t>
      </w:r>
      <w:r w:rsidR="000B05DD" w:rsidRPr="000B05DD">
        <w:t>Census.</w:t>
      </w:r>
    </w:p>
    <w:p w14:paraId="663F0571" w14:textId="1A6A67EA" w:rsidR="00E53686" w:rsidRPr="004A5221" w:rsidRDefault="00E53686" w:rsidP="00B34F73">
      <w:pPr>
        <w:spacing w:before="120" w:line="240" w:lineRule="auto"/>
        <w:rPr>
          <w:rFonts w:ascii="Arial" w:hAnsi="Arial" w:cs="Arial"/>
          <w:noProof/>
          <w:szCs w:val="22"/>
        </w:rPr>
      </w:pPr>
      <w:r w:rsidRPr="004A5221">
        <w:rPr>
          <w:rFonts w:ascii="Arial" w:hAnsi="Arial" w:cs="Arial"/>
          <w:b/>
          <w:noProof/>
          <w:szCs w:val="22"/>
        </w:rPr>
        <w:t xml:space="preserve">Gippsland </w:t>
      </w:r>
      <w:r w:rsidR="00D43566" w:rsidRPr="004A5221">
        <w:rPr>
          <w:rFonts w:ascii="Arial" w:hAnsi="Arial" w:cs="Arial"/>
          <w:b/>
          <w:noProof/>
          <w:szCs w:val="22"/>
        </w:rPr>
        <w:t>R</w:t>
      </w:r>
      <w:r w:rsidR="000C44C6" w:rsidRPr="004A5221">
        <w:rPr>
          <w:rFonts w:ascii="Arial" w:hAnsi="Arial" w:cs="Arial"/>
          <w:b/>
          <w:noProof/>
          <w:szCs w:val="22"/>
        </w:rPr>
        <w:t xml:space="preserve">egion </w:t>
      </w:r>
      <w:r w:rsidRPr="004A5221">
        <w:rPr>
          <w:rFonts w:ascii="Arial" w:hAnsi="Arial" w:cs="Arial"/>
          <w:b/>
          <w:noProof/>
          <w:szCs w:val="22"/>
        </w:rPr>
        <w:t>and Australian medical professionals, 201</w:t>
      </w:r>
      <w:r w:rsidR="00184B99" w:rsidRPr="004A5221">
        <w:rPr>
          <w:rFonts w:ascii="Arial" w:hAnsi="Arial" w:cs="Arial"/>
          <w:b/>
          <w:noProof/>
          <w:szCs w:val="22"/>
        </w:rPr>
        <w:t>6</w:t>
      </w:r>
    </w:p>
    <w:tbl>
      <w:tblPr>
        <w:tblW w:w="9639" w:type="dxa"/>
        <w:tblInd w:w="-5" w:type="dxa"/>
        <w:tblLook w:val="04A0" w:firstRow="1" w:lastRow="0" w:firstColumn="1" w:lastColumn="0" w:noHBand="0" w:noVBand="1"/>
      </w:tblPr>
      <w:tblGrid>
        <w:gridCol w:w="3828"/>
        <w:gridCol w:w="1201"/>
        <w:gridCol w:w="1525"/>
        <w:gridCol w:w="1384"/>
        <w:gridCol w:w="1701"/>
      </w:tblGrid>
      <w:tr w:rsidR="005818D8" w:rsidRPr="001238C8" w14:paraId="2214882B" w14:textId="77777777" w:rsidTr="00953311">
        <w:trPr>
          <w:trHeight w:val="850"/>
        </w:trPr>
        <w:tc>
          <w:tcPr>
            <w:tcW w:w="3828" w:type="dxa"/>
            <w:tcBorders>
              <w:top w:val="single" w:sz="4" w:space="0" w:color="FFFFFF" w:themeColor="background1"/>
              <w:left w:val="single" w:sz="4" w:space="0" w:color="FFFFFF" w:themeColor="background1"/>
              <w:right w:val="single" w:sz="4" w:space="0" w:color="FFFFFF" w:themeColor="background1"/>
            </w:tcBorders>
            <w:shd w:val="clear" w:color="auto" w:fill="E66C61" w:themeFill="accent1"/>
            <w:noWrap/>
            <w:vAlign w:val="center"/>
            <w:hideMark/>
          </w:tcPr>
          <w:p w14:paraId="1AC09DDD" w14:textId="77777777" w:rsidR="00E53686" w:rsidRPr="00953311" w:rsidRDefault="00E53686" w:rsidP="00953311">
            <w:pPr>
              <w:spacing w:after="0" w:line="240" w:lineRule="auto"/>
              <w:rPr>
                <w:rFonts w:ascii="Arial" w:hAnsi="Arial" w:cs="Arial"/>
                <w:sz w:val="20"/>
              </w:rPr>
            </w:pPr>
          </w:p>
        </w:tc>
        <w:tc>
          <w:tcPr>
            <w:tcW w:w="1201" w:type="dxa"/>
            <w:tcBorders>
              <w:top w:val="single" w:sz="4" w:space="0" w:color="FFFFFF" w:themeColor="background1"/>
              <w:left w:val="single" w:sz="4" w:space="0" w:color="FFFFFF" w:themeColor="background1"/>
              <w:right w:val="single" w:sz="4" w:space="0" w:color="FFFFFF" w:themeColor="background1"/>
            </w:tcBorders>
            <w:shd w:val="clear" w:color="auto" w:fill="E66C61" w:themeFill="accent1"/>
            <w:noWrap/>
            <w:vAlign w:val="center"/>
            <w:hideMark/>
          </w:tcPr>
          <w:p w14:paraId="6A74EAA5" w14:textId="77777777" w:rsidR="00E53686" w:rsidRPr="00953311" w:rsidRDefault="00E53686" w:rsidP="00953311">
            <w:pPr>
              <w:spacing w:after="0" w:line="240" w:lineRule="auto"/>
              <w:rPr>
                <w:rFonts w:ascii="Arial" w:hAnsi="Arial" w:cs="Arial"/>
                <w:sz w:val="20"/>
              </w:rPr>
            </w:pPr>
            <w:r w:rsidRPr="00953311">
              <w:rPr>
                <w:rFonts w:ascii="Arial" w:hAnsi="Arial" w:cs="Arial"/>
                <w:sz w:val="20"/>
              </w:rPr>
              <w:t>Gippsland</w:t>
            </w:r>
          </w:p>
          <w:p w14:paraId="225AA119" w14:textId="77777777" w:rsidR="00E53686" w:rsidRPr="00953311" w:rsidRDefault="00E53686" w:rsidP="00953311">
            <w:pPr>
              <w:spacing w:after="0" w:line="240" w:lineRule="auto"/>
              <w:rPr>
                <w:rFonts w:ascii="Arial" w:hAnsi="Arial" w:cs="Arial"/>
                <w:sz w:val="20"/>
              </w:rPr>
            </w:pPr>
            <w:r w:rsidRPr="00953311">
              <w:rPr>
                <w:rFonts w:ascii="Arial" w:hAnsi="Arial" w:cs="Arial"/>
                <w:sz w:val="20"/>
              </w:rPr>
              <w:t>Overseas</w:t>
            </w:r>
          </w:p>
          <w:p w14:paraId="09E2F7CE" w14:textId="77777777" w:rsidR="00E53686" w:rsidRPr="00953311" w:rsidRDefault="00E53686" w:rsidP="00953311">
            <w:pPr>
              <w:spacing w:after="0" w:line="240" w:lineRule="auto"/>
              <w:rPr>
                <w:rFonts w:ascii="Arial" w:hAnsi="Arial" w:cs="Arial"/>
                <w:sz w:val="20"/>
              </w:rPr>
            </w:pPr>
            <w:r w:rsidRPr="00953311">
              <w:rPr>
                <w:rFonts w:ascii="Arial" w:hAnsi="Arial" w:cs="Arial"/>
                <w:sz w:val="20"/>
              </w:rPr>
              <w:t xml:space="preserve"> %</w:t>
            </w:r>
          </w:p>
        </w:tc>
        <w:tc>
          <w:tcPr>
            <w:tcW w:w="1525" w:type="dxa"/>
            <w:tcBorders>
              <w:top w:val="single" w:sz="4" w:space="0" w:color="FFFFFF" w:themeColor="background1"/>
              <w:left w:val="single" w:sz="4" w:space="0" w:color="FFFFFF" w:themeColor="background1"/>
              <w:right w:val="single" w:sz="4" w:space="0" w:color="FFFFFF" w:themeColor="background1"/>
            </w:tcBorders>
            <w:shd w:val="clear" w:color="auto" w:fill="E66C61" w:themeFill="accent1"/>
            <w:noWrap/>
            <w:vAlign w:val="center"/>
            <w:hideMark/>
          </w:tcPr>
          <w:p w14:paraId="63494465" w14:textId="77777777" w:rsidR="00E53686" w:rsidRPr="00953311" w:rsidRDefault="00E53686" w:rsidP="00953311">
            <w:pPr>
              <w:spacing w:after="0" w:line="240" w:lineRule="auto"/>
              <w:rPr>
                <w:rFonts w:ascii="Arial" w:hAnsi="Arial" w:cs="Arial"/>
                <w:sz w:val="20"/>
              </w:rPr>
            </w:pPr>
            <w:r w:rsidRPr="00953311">
              <w:rPr>
                <w:rFonts w:ascii="Arial" w:hAnsi="Arial" w:cs="Arial"/>
                <w:sz w:val="20"/>
              </w:rPr>
              <w:t>Australia</w:t>
            </w:r>
          </w:p>
          <w:p w14:paraId="0CD1B721" w14:textId="77777777" w:rsidR="00E53686" w:rsidRPr="00953311" w:rsidRDefault="00E53686" w:rsidP="00953311">
            <w:pPr>
              <w:spacing w:after="0" w:line="240" w:lineRule="auto"/>
              <w:rPr>
                <w:rFonts w:ascii="Arial" w:hAnsi="Arial" w:cs="Arial"/>
                <w:sz w:val="20"/>
              </w:rPr>
            </w:pPr>
            <w:r w:rsidRPr="00953311">
              <w:rPr>
                <w:rFonts w:ascii="Arial" w:hAnsi="Arial" w:cs="Arial"/>
                <w:sz w:val="20"/>
              </w:rPr>
              <w:t>Overseas</w:t>
            </w:r>
          </w:p>
          <w:p w14:paraId="646B17B2" w14:textId="77777777" w:rsidR="00E53686" w:rsidRPr="00953311" w:rsidRDefault="00E53686" w:rsidP="00953311">
            <w:pPr>
              <w:spacing w:after="0" w:line="240" w:lineRule="auto"/>
              <w:rPr>
                <w:rFonts w:ascii="Arial" w:hAnsi="Arial" w:cs="Arial"/>
                <w:sz w:val="20"/>
              </w:rPr>
            </w:pPr>
            <w:r w:rsidRPr="00953311">
              <w:rPr>
                <w:rFonts w:ascii="Arial" w:hAnsi="Arial" w:cs="Arial"/>
                <w:sz w:val="20"/>
              </w:rPr>
              <w:t xml:space="preserve"> %</w:t>
            </w:r>
          </w:p>
        </w:tc>
        <w:tc>
          <w:tcPr>
            <w:tcW w:w="1384" w:type="dxa"/>
            <w:tcBorders>
              <w:top w:val="single" w:sz="4" w:space="0" w:color="FFFFFF" w:themeColor="background1"/>
              <w:left w:val="single" w:sz="4" w:space="0" w:color="FFFFFF" w:themeColor="background1"/>
              <w:right w:val="single" w:sz="4" w:space="0" w:color="FFFFFF" w:themeColor="background1"/>
            </w:tcBorders>
            <w:shd w:val="clear" w:color="auto" w:fill="E66C61" w:themeFill="accent1"/>
            <w:noWrap/>
            <w:vAlign w:val="center"/>
            <w:hideMark/>
          </w:tcPr>
          <w:p w14:paraId="7B78F608" w14:textId="77777777" w:rsidR="00E53686" w:rsidRPr="00953311" w:rsidRDefault="00E53686" w:rsidP="00953311">
            <w:pPr>
              <w:spacing w:after="0" w:line="240" w:lineRule="auto"/>
              <w:rPr>
                <w:rFonts w:ascii="Arial" w:hAnsi="Arial" w:cs="Arial"/>
                <w:sz w:val="20"/>
              </w:rPr>
            </w:pPr>
            <w:r w:rsidRPr="00953311">
              <w:rPr>
                <w:rFonts w:ascii="Arial" w:hAnsi="Arial" w:cs="Arial"/>
                <w:sz w:val="20"/>
              </w:rPr>
              <w:t>Gippsland</w:t>
            </w:r>
          </w:p>
          <w:p w14:paraId="6A838019" w14:textId="77777777" w:rsidR="00E53686" w:rsidRPr="00953311" w:rsidRDefault="00E53686" w:rsidP="00953311">
            <w:pPr>
              <w:spacing w:after="0" w:line="240" w:lineRule="auto"/>
              <w:rPr>
                <w:rFonts w:ascii="Arial" w:hAnsi="Arial" w:cs="Arial"/>
                <w:sz w:val="20"/>
              </w:rPr>
            </w:pPr>
          </w:p>
          <w:p w14:paraId="51D62E33" w14:textId="77777777" w:rsidR="00E53686" w:rsidRPr="00953311" w:rsidRDefault="00E53686" w:rsidP="00953311">
            <w:pPr>
              <w:spacing w:after="0" w:line="240" w:lineRule="auto"/>
              <w:rPr>
                <w:rFonts w:ascii="Arial" w:hAnsi="Arial" w:cs="Arial"/>
                <w:sz w:val="20"/>
              </w:rPr>
            </w:pPr>
            <w:r w:rsidRPr="00953311">
              <w:rPr>
                <w:rFonts w:ascii="Arial" w:hAnsi="Arial" w:cs="Arial"/>
                <w:sz w:val="20"/>
              </w:rPr>
              <w:t>55+ %</w:t>
            </w: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E66C61" w:themeFill="accent1"/>
            <w:noWrap/>
            <w:vAlign w:val="center"/>
            <w:hideMark/>
          </w:tcPr>
          <w:p w14:paraId="20B742AE" w14:textId="77777777" w:rsidR="00E53686" w:rsidRPr="00953311" w:rsidRDefault="00E53686" w:rsidP="00953311">
            <w:pPr>
              <w:spacing w:after="0" w:line="240" w:lineRule="auto"/>
              <w:rPr>
                <w:rFonts w:ascii="Arial" w:hAnsi="Arial" w:cs="Arial"/>
                <w:sz w:val="20"/>
              </w:rPr>
            </w:pPr>
            <w:r w:rsidRPr="00953311">
              <w:rPr>
                <w:rFonts w:ascii="Arial" w:hAnsi="Arial" w:cs="Arial"/>
                <w:sz w:val="20"/>
              </w:rPr>
              <w:t>Australia</w:t>
            </w:r>
          </w:p>
          <w:p w14:paraId="3185D31F" w14:textId="77777777" w:rsidR="00E53686" w:rsidRPr="00953311" w:rsidRDefault="00E53686" w:rsidP="00953311">
            <w:pPr>
              <w:spacing w:after="0" w:line="240" w:lineRule="auto"/>
              <w:rPr>
                <w:rFonts w:ascii="Arial" w:hAnsi="Arial" w:cs="Arial"/>
                <w:sz w:val="20"/>
              </w:rPr>
            </w:pPr>
          </w:p>
          <w:p w14:paraId="760111CB" w14:textId="77777777" w:rsidR="00E53686" w:rsidRPr="00953311" w:rsidRDefault="00E53686" w:rsidP="00953311">
            <w:pPr>
              <w:spacing w:after="0" w:line="240" w:lineRule="auto"/>
              <w:rPr>
                <w:rFonts w:ascii="Arial" w:hAnsi="Arial" w:cs="Arial"/>
                <w:sz w:val="20"/>
              </w:rPr>
            </w:pPr>
            <w:r w:rsidRPr="00953311">
              <w:rPr>
                <w:rFonts w:ascii="Arial" w:hAnsi="Arial" w:cs="Arial"/>
                <w:sz w:val="20"/>
              </w:rPr>
              <w:t>55+ %</w:t>
            </w:r>
          </w:p>
        </w:tc>
      </w:tr>
      <w:tr w:rsidR="005818D8" w:rsidRPr="001238C8" w14:paraId="6C988848" w14:textId="77777777" w:rsidTr="00EC107E">
        <w:trPr>
          <w:trHeight w:val="250"/>
        </w:trPr>
        <w:tc>
          <w:tcPr>
            <w:tcW w:w="3828" w:type="dxa"/>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08B890FF" w14:textId="77777777" w:rsidR="00E53686" w:rsidRPr="001238C8" w:rsidRDefault="00E53686" w:rsidP="00B00F86">
            <w:pPr>
              <w:spacing w:line="240" w:lineRule="auto"/>
              <w:rPr>
                <w:rFonts w:ascii="Arial" w:hAnsi="Arial" w:cs="Arial"/>
                <w:sz w:val="20"/>
              </w:rPr>
            </w:pPr>
            <w:r w:rsidRPr="001238C8">
              <w:rPr>
                <w:rFonts w:ascii="Arial" w:hAnsi="Arial" w:cs="Arial"/>
                <w:sz w:val="20"/>
              </w:rPr>
              <w:t>Chiropractors</w:t>
            </w:r>
          </w:p>
        </w:tc>
        <w:tc>
          <w:tcPr>
            <w:tcW w:w="1201" w:type="dxa"/>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B9F4308"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5</w:t>
            </w:r>
          </w:p>
        </w:tc>
        <w:tc>
          <w:tcPr>
            <w:tcW w:w="1525" w:type="dxa"/>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7DB4CD2"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13</w:t>
            </w:r>
          </w:p>
        </w:tc>
        <w:tc>
          <w:tcPr>
            <w:tcW w:w="1384" w:type="dxa"/>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31ECFA2"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16</w:t>
            </w:r>
          </w:p>
        </w:tc>
        <w:tc>
          <w:tcPr>
            <w:tcW w:w="1701" w:type="dxa"/>
            <w:tcBorders>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0104E4B"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17</w:t>
            </w:r>
          </w:p>
        </w:tc>
      </w:tr>
      <w:tr w:rsidR="005818D8" w:rsidRPr="001238C8" w14:paraId="60D2DED4" w14:textId="77777777" w:rsidTr="00EC107E">
        <w:trPr>
          <w:trHeight w:val="250"/>
        </w:trPr>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32B127B8" w14:textId="77777777" w:rsidR="00E53686" w:rsidRPr="001238C8" w:rsidRDefault="00E53686" w:rsidP="00B00F86">
            <w:pPr>
              <w:spacing w:line="240" w:lineRule="auto"/>
              <w:rPr>
                <w:rFonts w:ascii="Arial" w:hAnsi="Arial" w:cs="Arial"/>
                <w:sz w:val="20"/>
              </w:rPr>
            </w:pPr>
            <w:r w:rsidRPr="001238C8">
              <w:rPr>
                <w:rFonts w:ascii="Arial" w:hAnsi="Arial" w:cs="Arial"/>
                <w:sz w:val="20"/>
              </w:rPr>
              <w:t>Chinese Medicine Practitioners</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14D9788"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23</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8BB2682"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29</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C1047F"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DD6499D"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33</w:t>
            </w:r>
          </w:p>
        </w:tc>
      </w:tr>
      <w:tr w:rsidR="005818D8" w:rsidRPr="001238C8" w14:paraId="137FC063" w14:textId="77777777" w:rsidTr="00EC107E">
        <w:trPr>
          <w:trHeight w:val="250"/>
        </w:trPr>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14BB6035" w14:textId="77777777" w:rsidR="00E53686" w:rsidRPr="001238C8" w:rsidRDefault="00E53686" w:rsidP="00B00F86">
            <w:pPr>
              <w:spacing w:line="240" w:lineRule="auto"/>
              <w:rPr>
                <w:rFonts w:ascii="Arial" w:hAnsi="Arial" w:cs="Arial"/>
                <w:sz w:val="20"/>
              </w:rPr>
            </w:pPr>
            <w:r w:rsidRPr="001238C8">
              <w:rPr>
                <w:rFonts w:ascii="Arial" w:hAnsi="Arial" w:cs="Arial"/>
                <w:sz w:val="20"/>
              </w:rPr>
              <w:t>Dental Practitioners</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3668806"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35</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F7D45EA"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23</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3F0060A"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22</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A2473EA"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22</w:t>
            </w:r>
          </w:p>
        </w:tc>
      </w:tr>
      <w:tr w:rsidR="005818D8" w:rsidRPr="001238C8" w14:paraId="6B425466" w14:textId="77777777" w:rsidTr="00EC107E">
        <w:trPr>
          <w:trHeight w:val="250"/>
        </w:trPr>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27044A6B" w14:textId="77777777" w:rsidR="00E53686" w:rsidRPr="001238C8" w:rsidRDefault="00E53686" w:rsidP="00B00F86">
            <w:pPr>
              <w:spacing w:line="240" w:lineRule="auto"/>
              <w:rPr>
                <w:rFonts w:ascii="Arial" w:hAnsi="Arial" w:cs="Arial"/>
                <w:sz w:val="20"/>
              </w:rPr>
            </w:pPr>
            <w:r w:rsidRPr="001238C8">
              <w:rPr>
                <w:rFonts w:ascii="Arial" w:hAnsi="Arial" w:cs="Arial"/>
                <w:sz w:val="20"/>
              </w:rPr>
              <w:t>Medical Practitioners</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AA7A40A"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47</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C4D042D"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32</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1A60571"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30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92BAAC1"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27</w:t>
            </w:r>
          </w:p>
        </w:tc>
      </w:tr>
      <w:tr w:rsidR="005818D8" w:rsidRPr="001238C8" w14:paraId="0CC30FA9" w14:textId="77777777" w:rsidTr="00EC107E">
        <w:trPr>
          <w:trHeight w:val="250"/>
        </w:trPr>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6AACC649" w14:textId="77777777" w:rsidR="00E53686" w:rsidRPr="001238C8" w:rsidRDefault="00E53686" w:rsidP="00B00F86">
            <w:pPr>
              <w:spacing w:line="240" w:lineRule="auto"/>
              <w:rPr>
                <w:rFonts w:ascii="Arial" w:hAnsi="Arial" w:cs="Arial"/>
                <w:sz w:val="20"/>
              </w:rPr>
            </w:pPr>
            <w:r w:rsidRPr="001238C8">
              <w:rPr>
                <w:rFonts w:ascii="Arial" w:hAnsi="Arial" w:cs="Arial"/>
                <w:sz w:val="20"/>
              </w:rPr>
              <w:t>Medical Radiation Practitioners</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13FDAD4"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14</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9BAB79C"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14</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B227ED0"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17</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567DE2C"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15</w:t>
            </w:r>
          </w:p>
        </w:tc>
      </w:tr>
      <w:tr w:rsidR="005818D8" w:rsidRPr="001238C8" w14:paraId="0B04FB05" w14:textId="77777777" w:rsidTr="00EC107E">
        <w:trPr>
          <w:trHeight w:val="250"/>
        </w:trPr>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323C796C" w14:textId="77777777" w:rsidR="00E53686" w:rsidRPr="001238C8" w:rsidRDefault="00E53686" w:rsidP="00B00F86">
            <w:pPr>
              <w:spacing w:line="240" w:lineRule="auto"/>
              <w:rPr>
                <w:rFonts w:ascii="Arial" w:hAnsi="Arial" w:cs="Arial"/>
                <w:sz w:val="20"/>
              </w:rPr>
            </w:pPr>
            <w:r w:rsidRPr="001238C8">
              <w:rPr>
                <w:rFonts w:ascii="Arial" w:hAnsi="Arial" w:cs="Arial"/>
                <w:sz w:val="20"/>
              </w:rPr>
              <w:t>Nurses and Midwives</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50AF275" w14:textId="77777777" w:rsidR="00E53686" w:rsidRPr="001238C8" w:rsidRDefault="000C44C6" w:rsidP="00B00F86">
            <w:pPr>
              <w:spacing w:line="240" w:lineRule="auto"/>
              <w:jc w:val="center"/>
              <w:rPr>
                <w:rFonts w:ascii="Arial" w:hAnsi="Arial" w:cs="Arial"/>
                <w:color w:val="000000"/>
                <w:sz w:val="20"/>
              </w:rPr>
            </w:pPr>
            <w:proofErr w:type="spellStart"/>
            <w:r>
              <w:rPr>
                <w:rFonts w:ascii="Arial" w:hAnsi="Arial" w:cs="Arial"/>
                <w:color w:val="000000"/>
                <w:sz w:val="20"/>
              </w:rPr>
              <w:t>n</w:t>
            </w:r>
            <w:r w:rsidR="00E53686" w:rsidRPr="001238C8">
              <w:rPr>
                <w:rFonts w:ascii="Arial" w:hAnsi="Arial" w:cs="Arial"/>
                <w:color w:val="000000"/>
                <w:sz w:val="20"/>
              </w:rPr>
              <w:t>a</w:t>
            </w:r>
            <w:proofErr w:type="spellEnd"/>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004649F" w14:textId="77777777" w:rsidR="00E53686" w:rsidRPr="001238C8" w:rsidRDefault="00E53686" w:rsidP="00B00F86">
            <w:pPr>
              <w:spacing w:line="240" w:lineRule="auto"/>
              <w:jc w:val="center"/>
              <w:rPr>
                <w:rFonts w:ascii="Arial" w:hAnsi="Arial" w:cs="Arial"/>
                <w:color w:val="000000"/>
                <w:sz w:val="20"/>
              </w:rPr>
            </w:pPr>
            <w:proofErr w:type="spellStart"/>
            <w:r w:rsidRPr="001238C8">
              <w:rPr>
                <w:rFonts w:ascii="Arial" w:hAnsi="Arial" w:cs="Arial"/>
                <w:color w:val="000000"/>
                <w:sz w:val="20"/>
              </w:rPr>
              <w:t>na</w:t>
            </w:r>
            <w:proofErr w:type="spellEnd"/>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394F3BD"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31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4577A8A"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25</w:t>
            </w:r>
          </w:p>
        </w:tc>
      </w:tr>
      <w:tr w:rsidR="005818D8" w:rsidRPr="001238C8" w14:paraId="6182A5AD" w14:textId="77777777" w:rsidTr="00EC107E">
        <w:trPr>
          <w:trHeight w:val="250"/>
        </w:trPr>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591E9E18" w14:textId="77777777" w:rsidR="00E53686" w:rsidRPr="001238C8" w:rsidRDefault="00E53686" w:rsidP="00B00F86">
            <w:pPr>
              <w:spacing w:line="240" w:lineRule="auto"/>
              <w:rPr>
                <w:rFonts w:ascii="Arial" w:hAnsi="Arial" w:cs="Arial"/>
                <w:sz w:val="20"/>
              </w:rPr>
            </w:pPr>
            <w:r w:rsidRPr="001238C8">
              <w:rPr>
                <w:rFonts w:ascii="Arial" w:hAnsi="Arial" w:cs="Arial"/>
                <w:sz w:val="20"/>
              </w:rPr>
              <w:t>Occupational Therapists</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6A3F02A"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7</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A412EE2"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8</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1B073B7"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12</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953DE44"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9</w:t>
            </w:r>
          </w:p>
        </w:tc>
      </w:tr>
      <w:tr w:rsidR="005818D8" w:rsidRPr="001238C8" w14:paraId="26831F3E" w14:textId="77777777" w:rsidTr="00EC107E">
        <w:trPr>
          <w:trHeight w:val="250"/>
        </w:trPr>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6C1AC8EB" w14:textId="77777777" w:rsidR="00E53686" w:rsidRPr="001238C8" w:rsidRDefault="00E53686" w:rsidP="00B00F86">
            <w:pPr>
              <w:spacing w:line="240" w:lineRule="auto"/>
              <w:rPr>
                <w:rFonts w:ascii="Arial" w:hAnsi="Arial" w:cs="Arial"/>
                <w:sz w:val="20"/>
              </w:rPr>
            </w:pPr>
            <w:r w:rsidRPr="001238C8">
              <w:rPr>
                <w:rFonts w:ascii="Arial" w:hAnsi="Arial" w:cs="Arial"/>
                <w:sz w:val="20"/>
              </w:rPr>
              <w:t>Optometrists</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A9ACEDD"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14</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FFED8E9"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15</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ED460AC"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23</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48D9467"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20</w:t>
            </w:r>
          </w:p>
        </w:tc>
      </w:tr>
      <w:tr w:rsidR="005818D8" w:rsidRPr="001238C8" w14:paraId="482318E9" w14:textId="77777777" w:rsidTr="00EC107E">
        <w:trPr>
          <w:trHeight w:val="250"/>
        </w:trPr>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0F524F9D" w14:textId="77777777" w:rsidR="00E53686" w:rsidRPr="001238C8" w:rsidRDefault="00E53686" w:rsidP="00B00F86">
            <w:pPr>
              <w:spacing w:line="240" w:lineRule="auto"/>
              <w:rPr>
                <w:rFonts w:ascii="Arial" w:hAnsi="Arial" w:cs="Arial"/>
                <w:sz w:val="20"/>
              </w:rPr>
            </w:pPr>
            <w:r w:rsidRPr="001238C8">
              <w:rPr>
                <w:rFonts w:ascii="Arial" w:hAnsi="Arial" w:cs="Arial"/>
                <w:sz w:val="20"/>
              </w:rPr>
              <w:t>Osteopaths</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3C4F574"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16</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6093E8E"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10</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BB19823"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7266CA6"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13</w:t>
            </w:r>
          </w:p>
        </w:tc>
      </w:tr>
      <w:tr w:rsidR="005818D8" w:rsidRPr="001238C8" w14:paraId="12106988" w14:textId="77777777" w:rsidTr="00EC107E">
        <w:trPr>
          <w:trHeight w:val="250"/>
        </w:trPr>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057F7F1C" w14:textId="77777777" w:rsidR="00E53686" w:rsidRPr="001238C8" w:rsidRDefault="00E53686" w:rsidP="00B00F86">
            <w:pPr>
              <w:spacing w:line="240" w:lineRule="auto"/>
              <w:rPr>
                <w:rFonts w:ascii="Arial" w:hAnsi="Arial" w:cs="Arial"/>
                <w:sz w:val="20"/>
              </w:rPr>
            </w:pPr>
            <w:r w:rsidRPr="001238C8">
              <w:rPr>
                <w:rFonts w:ascii="Arial" w:hAnsi="Arial" w:cs="Arial"/>
                <w:sz w:val="20"/>
              </w:rPr>
              <w:t>Pharmacists</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73C0E32"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21</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5F95069"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12</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88E811E"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DFC45D9"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15</w:t>
            </w:r>
          </w:p>
        </w:tc>
      </w:tr>
      <w:tr w:rsidR="005818D8" w:rsidRPr="001238C8" w14:paraId="75529BAC" w14:textId="77777777" w:rsidTr="00EC107E">
        <w:trPr>
          <w:trHeight w:val="250"/>
        </w:trPr>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1AAD35C3" w14:textId="77777777" w:rsidR="00E53686" w:rsidRPr="001238C8" w:rsidRDefault="00E53686" w:rsidP="00B00F86">
            <w:pPr>
              <w:spacing w:line="240" w:lineRule="auto"/>
              <w:rPr>
                <w:rFonts w:ascii="Arial" w:hAnsi="Arial" w:cs="Arial"/>
                <w:sz w:val="20"/>
              </w:rPr>
            </w:pPr>
            <w:r w:rsidRPr="001238C8">
              <w:rPr>
                <w:rFonts w:ascii="Arial" w:hAnsi="Arial" w:cs="Arial"/>
                <w:sz w:val="20"/>
              </w:rPr>
              <w:t>Physiotherapists</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1F44BE4"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22</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4101956"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12</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8A8B1DD"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ABC4FEB"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13</w:t>
            </w:r>
          </w:p>
        </w:tc>
      </w:tr>
      <w:tr w:rsidR="005818D8" w:rsidRPr="001238C8" w14:paraId="35BB8F6C" w14:textId="77777777" w:rsidTr="00EC107E">
        <w:trPr>
          <w:trHeight w:val="250"/>
        </w:trPr>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7D2B0340" w14:textId="77777777" w:rsidR="00E53686" w:rsidRPr="001238C8" w:rsidRDefault="00E53686" w:rsidP="00B00F86">
            <w:pPr>
              <w:spacing w:line="240" w:lineRule="auto"/>
              <w:rPr>
                <w:rFonts w:ascii="Arial" w:hAnsi="Arial" w:cs="Arial"/>
                <w:sz w:val="20"/>
              </w:rPr>
            </w:pPr>
            <w:r w:rsidRPr="001238C8">
              <w:rPr>
                <w:rFonts w:ascii="Arial" w:hAnsi="Arial" w:cs="Arial"/>
                <w:sz w:val="20"/>
              </w:rPr>
              <w:t>Podiatrists</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628B27F"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26</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254A2E8"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11</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3FA5FFE"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7</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7417894"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10</w:t>
            </w:r>
          </w:p>
        </w:tc>
      </w:tr>
      <w:tr w:rsidR="005818D8" w:rsidRPr="001238C8" w14:paraId="7624BD38" w14:textId="77777777" w:rsidTr="00EC107E">
        <w:trPr>
          <w:trHeight w:val="250"/>
        </w:trPr>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7779EAE9" w14:textId="77777777" w:rsidR="00E53686" w:rsidRPr="001238C8" w:rsidRDefault="00E53686" w:rsidP="00B00F86">
            <w:pPr>
              <w:spacing w:line="240" w:lineRule="auto"/>
              <w:rPr>
                <w:rFonts w:ascii="Arial" w:hAnsi="Arial" w:cs="Arial"/>
                <w:sz w:val="20"/>
              </w:rPr>
            </w:pPr>
            <w:r w:rsidRPr="001238C8">
              <w:rPr>
                <w:rFonts w:ascii="Arial" w:hAnsi="Arial" w:cs="Arial"/>
                <w:sz w:val="20"/>
              </w:rPr>
              <w:t>Psychologists</w:t>
            </w:r>
          </w:p>
        </w:tc>
        <w:tc>
          <w:tcPr>
            <w:tcW w:w="1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B35F431"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7</w:t>
            </w:r>
          </w:p>
        </w:tc>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FE5C5E7"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8</w:t>
            </w: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CE62169"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47</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39C819A" w14:textId="77777777" w:rsidR="00E53686" w:rsidRPr="001238C8" w:rsidRDefault="00E53686" w:rsidP="00B00F86">
            <w:pPr>
              <w:spacing w:line="240" w:lineRule="auto"/>
              <w:jc w:val="center"/>
              <w:rPr>
                <w:rFonts w:ascii="Arial" w:hAnsi="Arial" w:cs="Arial"/>
                <w:color w:val="000000"/>
                <w:sz w:val="20"/>
              </w:rPr>
            </w:pPr>
            <w:r w:rsidRPr="001238C8">
              <w:rPr>
                <w:rFonts w:ascii="Arial" w:hAnsi="Arial" w:cs="Arial"/>
                <w:color w:val="000000"/>
                <w:sz w:val="20"/>
              </w:rPr>
              <w:t>28</w:t>
            </w:r>
          </w:p>
        </w:tc>
      </w:tr>
    </w:tbl>
    <w:p w14:paraId="7A7C0A19" w14:textId="77777777" w:rsidR="00E53686" w:rsidRPr="00806130" w:rsidRDefault="00E53686" w:rsidP="00BE4763">
      <w:pPr>
        <w:pStyle w:val="Captions"/>
      </w:pPr>
      <w:r w:rsidRPr="00806130">
        <w:t>Source: Australia, Depa</w:t>
      </w:r>
      <w:r w:rsidR="000759BA" w:rsidRPr="00806130">
        <w:t>r</w:t>
      </w:r>
      <w:r w:rsidRPr="00806130">
        <w:t>tment of Hea</w:t>
      </w:r>
      <w:r w:rsidR="00CF5E03">
        <w:t>lth, National Health Work</w:t>
      </w:r>
      <w:r w:rsidR="00BC376C">
        <w:t>force D</w:t>
      </w:r>
      <w:r w:rsidRPr="00806130">
        <w:t>ata</w:t>
      </w:r>
      <w:r w:rsidR="00B50D22">
        <w:t xml:space="preserve"> Set</w:t>
      </w:r>
      <w:r w:rsidR="000759BA" w:rsidRPr="00806130">
        <w:t>, 2018</w:t>
      </w:r>
      <w:r w:rsidRPr="00806130">
        <w:t>.</w:t>
      </w:r>
    </w:p>
    <w:p w14:paraId="039C4B8F" w14:textId="77777777" w:rsidR="00B00F86" w:rsidRDefault="00B00F86" w:rsidP="00BE4763">
      <w:pPr>
        <w:pStyle w:val="Captions"/>
        <w:sectPr w:rsidR="00B00F86" w:rsidSect="00CA18DC">
          <w:type w:val="continuous"/>
          <w:pgSz w:w="11907" w:h="16840" w:code="9"/>
          <w:pgMar w:top="1134" w:right="1134" w:bottom="1134" w:left="1134" w:header="958" w:footer="737" w:gutter="454"/>
          <w:cols w:space="708"/>
          <w:titlePg/>
          <w:docGrid w:linePitch="299"/>
        </w:sectPr>
      </w:pPr>
    </w:p>
    <w:p w14:paraId="1E0B64C6" w14:textId="2E6F3D10" w:rsidR="003257A6" w:rsidRPr="00AF6F22" w:rsidRDefault="003257A6" w:rsidP="008D4242">
      <w:pPr>
        <w:pStyle w:val="BodyText"/>
        <w:spacing w:before="120" w:after="120"/>
        <w:jc w:val="both"/>
        <w:rPr>
          <w:rFonts w:ascii="Arial" w:hAnsi="Arial" w:cs="Arial"/>
          <w:b/>
          <w:noProof/>
        </w:rPr>
      </w:pPr>
      <w:r w:rsidRPr="00AF6F22">
        <w:rPr>
          <w:rFonts w:ascii="Arial" w:hAnsi="Arial" w:cs="Arial"/>
          <w:b/>
          <w:noProof/>
        </w:rPr>
        <w:lastRenderedPageBreak/>
        <w:t>Education and training levels in Gippsland</w:t>
      </w:r>
    </w:p>
    <w:p w14:paraId="6994D6B9" w14:textId="77777777" w:rsidR="006B5DFF" w:rsidRPr="00AF6F22" w:rsidRDefault="004A5221" w:rsidP="008D4242">
      <w:pPr>
        <w:pStyle w:val="BodyText"/>
        <w:spacing w:before="120" w:after="120"/>
        <w:jc w:val="both"/>
        <w:rPr>
          <w:rFonts w:ascii="Arial" w:hAnsi="Arial" w:cs="Arial"/>
          <w:noProof/>
        </w:rPr>
      </w:pPr>
      <w:r w:rsidRPr="00AF6F22">
        <w:rPr>
          <w:rFonts w:ascii="Arial" w:hAnsi="Arial" w:cs="Arial"/>
          <w:noProof/>
        </w:rPr>
        <w:t xml:space="preserve">Despite the </w:t>
      </w:r>
      <w:r w:rsidR="008D4242" w:rsidRPr="00AF6F22">
        <w:rPr>
          <w:rFonts w:ascii="Arial" w:hAnsi="Arial" w:cs="Arial"/>
          <w:noProof/>
        </w:rPr>
        <w:t>growth in the numbers of people being tr</w:t>
      </w:r>
      <w:r w:rsidR="006075D3" w:rsidRPr="00AF6F22">
        <w:rPr>
          <w:rFonts w:ascii="Arial" w:hAnsi="Arial" w:cs="Arial"/>
          <w:noProof/>
        </w:rPr>
        <w:t>ained for entry into the health</w:t>
      </w:r>
      <w:r w:rsidR="008D4242" w:rsidRPr="00AF6F22">
        <w:rPr>
          <w:rFonts w:ascii="Arial" w:hAnsi="Arial" w:cs="Arial"/>
          <w:noProof/>
        </w:rPr>
        <w:t>care and social assistance sectors in Gippsland, there ar</w:t>
      </w:r>
      <w:r w:rsidRPr="00AF6F22">
        <w:rPr>
          <w:rFonts w:ascii="Arial" w:hAnsi="Arial" w:cs="Arial"/>
          <w:noProof/>
        </w:rPr>
        <w:t>e still some areas of concern.</w:t>
      </w:r>
      <w:r w:rsidR="008D4242" w:rsidRPr="00AF6F22">
        <w:rPr>
          <w:rFonts w:ascii="Arial" w:hAnsi="Arial" w:cs="Arial"/>
          <w:noProof/>
        </w:rPr>
        <w:t xml:space="preserve"> </w:t>
      </w:r>
      <w:r w:rsidR="00B00F86" w:rsidRPr="00AF6F22">
        <w:rPr>
          <w:rFonts w:ascii="Arial" w:hAnsi="Arial" w:cs="Arial"/>
          <w:noProof/>
        </w:rPr>
        <w:t>The</w:t>
      </w:r>
      <w:r w:rsidR="008D4242" w:rsidRPr="00AF6F22">
        <w:rPr>
          <w:rFonts w:ascii="Arial" w:hAnsi="Arial" w:cs="Arial"/>
          <w:noProof/>
        </w:rPr>
        <w:t xml:space="preserve"> proportion of people in Gippsland who have completed high school (29 per cent) is lower than that of the state and national averages (44 and 42 per cent).  In addition the proportion of people that have university level educ</w:t>
      </w:r>
      <w:r w:rsidR="006075D3" w:rsidRPr="00AF6F22">
        <w:rPr>
          <w:rFonts w:ascii="Arial" w:hAnsi="Arial" w:cs="Arial"/>
          <w:noProof/>
        </w:rPr>
        <w:t>at</w:t>
      </w:r>
      <w:r w:rsidR="008D4242" w:rsidRPr="00AF6F22">
        <w:rPr>
          <w:rFonts w:ascii="Arial" w:hAnsi="Arial" w:cs="Arial"/>
          <w:noProof/>
        </w:rPr>
        <w:t xml:space="preserve">ion (9.9 per cent) is lower than that of the state and national averages (19.9 and 17.9 per cent).  Finally the proportion </w:t>
      </w:r>
      <w:r w:rsidR="00AA063A" w:rsidRPr="00AF6F22">
        <w:rPr>
          <w:rFonts w:ascii="Arial" w:hAnsi="Arial" w:cs="Arial"/>
          <w:noProof/>
        </w:rPr>
        <w:t>of the population with certifi</w:t>
      </w:r>
      <w:r w:rsidR="008D4242" w:rsidRPr="00AF6F22">
        <w:rPr>
          <w:rFonts w:ascii="Arial" w:hAnsi="Arial" w:cs="Arial"/>
          <w:noProof/>
        </w:rPr>
        <w:t>c</w:t>
      </w:r>
      <w:r w:rsidR="00AA063A" w:rsidRPr="00AF6F22">
        <w:rPr>
          <w:rFonts w:ascii="Arial" w:hAnsi="Arial" w:cs="Arial"/>
          <w:noProof/>
        </w:rPr>
        <w:t>a</w:t>
      </w:r>
      <w:r w:rsidR="008D4242" w:rsidRPr="00AF6F22">
        <w:rPr>
          <w:rFonts w:ascii="Arial" w:hAnsi="Arial" w:cs="Arial"/>
          <w:noProof/>
        </w:rPr>
        <w:t>te and diploma level educ</w:t>
      </w:r>
      <w:r w:rsidR="00AA063A" w:rsidRPr="00AF6F22">
        <w:rPr>
          <w:rFonts w:ascii="Arial" w:hAnsi="Arial" w:cs="Arial"/>
          <w:noProof/>
        </w:rPr>
        <w:t>at</w:t>
      </w:r>
      <w:r w:rsidR="008D4242" w:rsidRPr="00AF6F22">
        <w:rPr>
          <w:rFonts w:ascii="Arial" w:hAnsi="Arial" w:cs="Arial"/>
          <w:noProof/>
        </w:rPr>
        <w:t xml:space="preserve">ion qualifications is higher in Gippsland </w:t>
      </w:r>
    </w:p>
    <w:p w14:paraId="3625BFC5" w14:textId="4A640C1C" w:rsidR="0093256B" w:rsidRPr="00AF6F22" w:rsidRDefault="008D4242" w:rsidP="008D4242">
      <w:pPr>
        <w:pStyle w:val="BodyText"/>
        <w:spacing w:before="120" w:after="120"/>
        <w:jc w:val="both"/>
        <w:rPr>
          <w:rFonts w:ascii="Arial" w:hAnsi="Arial" w:cs="Arial"/>
          <w:noProof/>
        </w:rPr>
      </w:pPr>
      <w:r w:rsidRPr="00AF6F22">
        <w:rPr>
          <w:rFonts w:ascii="Arial" w:hAnsi="Arial" w:cs="Arial"/>
          <w:noProof/>
        </w:rPr>
        <w:t xml:space="preserve">(26.6 per cent) compared to the state and national averages.  </w:t>
      </w:r>
    </w:p>
    <w:p w14:paraId="613AB91D" w14:textId="77777777" w:rsidR="00B00F86" w:rsidRPr="00AF6F22" w:rsidRDefault="00B00F86" w:rsidP="00B00F86">
      <w:pPr>
        <w:pStyle w:val="BodyText"/>
        <w:spacing w:before="0" w:after="120"/>
        <w:jc w:val="both"/>
        <w:rPr>
          <w:rFonts w:ascii="Arial" w:hAnsi="Arial" w:cs="Arial"/>
          <w:bCs/>
        </w:rPr>
      </w:pPr>
      <w:r w:rsidRPr="00AF6F22">
        <w:rPr>
          <w:rFonts w:ascii="Arial" w:hAnsi="Arial" w:cs="Arial"/>
          <w:bCs/>
        </w:rPr>
        <w:t>There is some evidence that this situation i</w:t>
      </w:r>
      <w:r w:rsidR="003110AB" w:rsidRPr="00AF6F22">
        <w:rPr>
          <w:rFonts w:ascii="Arial" w:hAnsi="Arial" w:cs="Arial"/>
          <w:bCs/>
        </w:rPr>
        <w:t>s changing.</w:t>
      </w:r>
      <w:r w:rsidRPr="00AF6F22">
        <w:rPr>
          <w:rFonts w:ascii="Arial" w:hAnsi="Arial" w:cs="Arial"/>
          <w:bCs/>
        </w:rPr>
        <w:t xml:space="preserve"> The following provides information on the destination of Year 12 leavers from the various LGAs of Gippsland compared to that of Victoria as a whole. Although in each case the proportion from each Gippsland LGA going onto university is lower than that of the state average, the gap in some cases today is not that great (Bass Coast, Baw, and Wellington shires).  Even in the case of the South Gippsland Shire and Latrobe City the gap is not as great as it was some twenty years ago.</w:t>
      </w:r>
    </w:p>
    <w:p w14:paraId="24DC717E" w14:textId="77777777" w:rsidR="00B00F86" w:rsidRPr="00AF6F22" w:rsidRDefault="00B00F86" w:rsidP="003257A6">
      <w:pPr>
        <w:pStyle w:val="BodyText"/>
        <w:spacing w:before="120" w:after="120"/>
        <w:jc w:val="both"/>
        <w:rPr>
          <w:rFonts w:ascii="Arial" w:hAnsi="Arial" w:cs="Arial"/>
          <w:b/>
          <w:noProof/>
        </w:rPr>
        <w:sectPr w:rsidR="00B00F86" w:rsidRPr="00AF6F22" w:rsidSect="005D587F">
          <w:type w:val="continuous"/>
          <w:pgSz w:w="11907" w:h="16840" w:code="9"/>
          <w:pgMar w:top="1134" w:right="1134" w:bottom="1134" w:left="1134" w:header="850" w:footer="737" w:gutter="454"/>
          <w:cols w:num="2" w:space="708"/>
          <w:titlePg/>
          <w:docGrid w:linePitch="299"/>
        </w:sectPr>
      </w:pPr>
    </w:p>
    <w:p w14:paraId="26F56E7D" w14:textId="77777777" w:rsidR="009F58F4" w:rsidRDefault="009F58F4" w:rsidP="00A67E27">
      <w:pPr>
        <w:tabs>
          <w:tab w:val="left" w:pos="4786"/>
          <w:tab w:val="left" w:pos="6176"/>
          <w:tab w:val="left" w:pos="7593"/>
          <w:tab w:val="left" w:pos="7829"/>
          <w:tab w:val="left" w:pos="8870"/>
          <w:tab w:val="left" w:pos="9976"/>
          <w:tab w:val="left" w:pos="11108"/>
          <w:tab w:val="left" w:pos="12367"/>
          <w:tab w:val="left" w:pos="13327"/>
          <w:tab w:val="left" w:pos="14317"/>
          <w:tab w:val="left" w:pos="15284"/>
          <w:tab w:val="left" w:pos="16251"/>
          <w:tab w:val="left" w:pos="17211"/>
          <w:tab w:val="left" w:pos="18247"/>
        </w:tabs>
        <w:spacing w:after="0" w:line="240" w:lineRule="auto"/>
        <w:rPr>
          <w:rFonts w:ascii="Arial" w:hAnsi="Arial" w:cs="Arial"/>
          <w:b/>
          <w:bCs/>
          <w:szCs w:val="22"/>
        </w:rPr>
      </w:pPr>
      <w:r>
        <w:rPr>
          <w:rFonts w:ascii="Arial" w:hAnsi="Arial" w:cs="Arial"/>
          <w:b/>
          <w:bCs/>
          <w:noProof/>
          <w:szCs w:val="22"/>
        </w:rPr>
        <w:drawing>
          <wp:inline distT="0" distB="0" distL="0" distR="0" wp14:anchorId="5B307B70" wp14:editId="7CC6AED0">
            <wp:extent cx="6098540" cy="3157869"/>
            <wp:effectExtent l="0" t="0" r="0" b="4445"/>
            <wp:docPr id="47" name="Chart 47" descr="Bar chart - Destination of year 12 school leavers, Gippsland LGAs and Victoria"/>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D62A687" w14:textId="77777777" w:rsidR="00B00F86" w:rsidRDefault="009F58F4" w:rsidP="00BE4763">
      <w:pPr>
        <w:pStyle w:val="Captions"/>
      </w:pPr>
      <w:r w:rsidRPr="00344E82">
        <w:t>Source: Victoria, Ontrack 2018 Survey Results</w:t>
      </w:r>
    </w:p>
    <w:p w14:paraId="309C8BDA" w14:textId="35AEC905" w:rsidR="00A67E27" w:rsidRPr="005F51C3" w:rsidRDefault="00A67E27" w:rsidP="00BE4763">
      <w:pPr>
        <w:pStyle w:val="Captions"/>
        <w:sectPr w:rsidR="00A67E27" w:rsidRPr="005F51C3" w:rsidSect="00CA18DC">
          <w:type w:val="continuous"/>
          <w:pgSz w:w="11907" w:h="16840" w:code="9"/>
          <w:pgMar w:top="1134" w:right="1134" w:bottom="1134" w:left="1134" w:header="958" w:footer="737" w:gutter="454"/>
          <w:cols w:space="708"/>
          <w:titlePg/>
          <w:docGrid w:linePitch="299"/>
        </w:sectPr>
      </w:pPr>
    </w:p>
    <w:p w14:paraId="00ADE6E4" w14:textId="77777777" w:rsidR="003257A6" w:rsidRPr="00AF6F22" w:rsidRDefault="003257A6" w:rsidP="005E33A2">
      <w:pPr>
        <w:pStyle w:val="NormalWeb"/>
        <w:shd w:val="clear" w:color="auto" w:fill="FFFFFF"/>
        <w:spacing w:before="120" w:beforeAutospacing="0" w:after="120" w:afterAutospacing="0"/>
        <w:jc w:val="both"/>
        <w:rPr>
          <w:rFonts w:ascii="Arial" w:hAnsi="Arial" w:cs="Arial"/>
          <w:b/>
          <w:bCs/>
          <w:color w:val="auto"/>
          <w:sz w:val="21"/>
          <w:szCs w:val="21"/>
        </w:rPr>
      </w:pPr>
      <w:r w:rsidRPr="00AF6F22">
        <w:rPr>
          <w:rFonts w:ascii="Arial" w:hAnsi="Arial" w:cs="Arial"/>
          <w:b/>
          <w:bCs/>
          <w:color w:val="auto"/>
          <w:sz w:val="21"/>
          <w:szCs w:val="21"/>
        </w:rPr>
        <w:t>Education and training institutions in Gippsland</w:t>
      </w:r>
    </w:p>
    <w:p w14:paraId="2A7F7140" w14:textId="77777777" w:rsidR="005E33A2" w:rsidRPr="00AF6F22" w:rsidRDefault="004A5221" w:rsidP="005E33A2">
      <w:pPr>
        <w:pStyle w:val="NormalWeb"/>
        <w:shd w:val="clear" w:color="auto" w:fill="FFFFFF"/>
        <w:spacing w:before="120" w:beforeAutospacing="0" w:after="120" w:afterAutospacing="0"/>
        <w:jc w:val="both"/>
        <w:rPr>
          <w:rFonts w:ascii="Arial" w:hAnsi="Arial" w:cs="Arial"/>
          <w:bCs/>
          <w:color w:val="auto"/>
          <w:sz w:val="21"/>
          <w:szCs w:val="21"/>
        </w:rPr>
      </w:pPr>
      <w:r w:rsidRPr="00AF6F22">
        <w:rPr>
          <w:rFonts w:ascii="Arial" w:hAnsi="Arial" w:cs="Arial"/>
          <w:bCs/>
          <w:color w:val="auto"/>
          <w:sz w:val="21"/>
          <w:szCs w:val="21"/>
        </w:rPr>
        <w:t xml:space="preserve">To provide healthcare and social assistance education and training in Gippsland there are a number of institutions involved. </w:t>
      </w:r>
    </w:p>
    <w:p w14:paraId="76287578" w14:textId="1D8D7BA2" w:rsidR="00B00F86" w:rsidRPr="00AF6F22" w:rsidRDefault="005E33A2" w:rsidP="00481E53">
      <w:pPr>
        <w:pStyle w:val="NormalWeb"/>
        <w:shd w:val="clear" w:color="auto" w:fill="FFFFFF"/>
        <w:spacing w:before="120" w:beforeAutospacing="0" w:after="120" w:afterAutospacing="0"/>
        <w:jc w:val="both"/>
        <w:rPr>
          <w:rFonts w:ascii="Arial" w:hAnsi="Arial" w:cs="Arial"/>
          <w:color w:val="auto"/>
          <w:sz w:val="21"/>
          <w:szCs w:val="21"/>
        </w:rPr>
      </w:pPr>
      <w:r w:rsidRPr="00AF6F22">
        <w:rPr>
          <w:rFonts w:ascii="Arial" w:hAnsi="Arial" w:cs="Arial"/>
          <w:bCs/>
          <w:i/>
          <w:color w:val="auto"/>
          <w:sz w:val="21"/>
          <w:szCs w:val="21"/>
        </w:rPr>
        <w:t>Federation University</w:t>
      </w:r>
      <w:r w:rsidRPr="00AF6F22">
        <w:rPr>
          <w:rFonts w:ascii="Arial" w:hAnsi="Arial" w:cs="Arial"/>
          <w:b/>
          <w:bCs/>
          <w:color w:val="auto"/>
          <w:sz w:val="21"/>
          <w:szCs w:val="21"/>
        </w:rPr>
        <w:t>:</w:t>
      </w:r>
      <w:r w:rsidRPr="00AF6F22">
        <w:rPr>
          <w:rFonts w:ascii="Arial" w:hAnsi="Arial" w:cs="Arial"/>
          <w:bCs/>
          <w:color w:val="auto"/>
          <w:sz w:val="21"/>
          <w:szCs w:val="21"/>
        </w:rPr>
        <w:t xml:space="preserve"> At the university level the most important</w:t>
      </w:r>
      <w:r w:rsidR="00E41BF6" w:rsidRPr="00AF6F22">
        <w:rPr>
          <w:rFonts w:ascii="Arial" w:hAnsi="Arial" w:cs="Arial"/>
          <w:bCs/>
          <w:color w:val="auto"/>
          <w:sz w:val="21"/>
          <w:szCs w:val="21"/>
        </w:rPr>
        <w:t xml:space="preserve"> provider</w:t>
      </w:r>
      <w:r w:rsidRPr="00AF6F22">
        <w:rPr>
          <w:rFonts w:ascii="Arial" w:hAnsi="Arial" w:cs="Arial"/>
          <w:bCs/>
          <w:color w:val="auto"/>
          <w:sz w:val="21"/>
          <w:szCs w:val="21"/>
        </w:rPr>
        <w:t xml:space="preserve"> is</w:t>
      </w:r>
      <w:r w:rsidR="00E41BF6" w:rsidRPr="00AF6F22">
        <w:rPr>
          <w:rFonts w:ascii="Arial" w:hAnsi="Arial" w:cs="Arial"/>
          <w:bCs/>
          <w:color w:val="auto"/>
          <w:sz w:val="21"/>
          <w:szCs w:val="21"/>
        </w:rPr>
        <w:t xml:space="preserve"> </w:t>
      </w:r>
      <w:r w:rsidR="00F61647" w:rsidRPr="00AF6F22">
        <w:rPr>
          <w:rFonts w:ascii="Arial" w:hAnsi="Arial" w:cs="Arial"/>
          <w:bCs/>
          <w:color w:val="auto"/>
          <w:sz w:val="21"/>
          <w:szCs w:val="21"/>
        </w:rPr>
        <w:t>F</w:t>
      </w:r>
      <w:r w:rsidRPr="00AF6F22">
        <w:rPr>
          <w:rFonts w:ascii="Arial" w:hAnsi="Arial" w:cs="Arial"/>
          <w:bCs/>
          <w:color w:val="auto"/>
          <w:sz w:val="21"/>
          <w:szCs w:val="21"/>
        </w:rPr>
        <w:t>ederation University</w:t>
      </w:r>
      <w:r w:rsidR="004A5221" w:rsidRPr="00AF6F22">
        <w:rPr>
          <w:rFonts w:ascii="Arial" w:hAnsi="Arial" w:cs="Arial"/>
          <w:bCs/>
          <w:color w:val="auto"/>
          <w:sz w:val="21"/>
          <w:szCs w:val="21"/>
        </w:rPr>
        <w:t>,</w:t>
      </w:r>
      <w:r w:rsidRPr="00AF6F22">
        <w:rPr>
          <w:rFonts w:ascii="Arial" w:hAnsi="Arial" w:cs="Arial"/>
          <w:bCs/>
          <w:color w:val="auto"/>
          <w:sz w:val="21"/>
          <w:szCs w:val="21"/>
        </w:rPr>
        <w:t xml:space="preserve"> which has its Gippsland campus at Churchill in the Latrobe City, along with other main </w:t>
      </w:r>
      <w:r w:rsidR="00F61647" w:rsidRPr="00AF6F22">
        <w:rPr>
          <w:rFonts w:ascii="Arial" w:hAnsi="Arial" w:cs="Arial"/>
          <w:bCs/>
          <w:color w:val="auto"/>
          <w:sz w:val="21"/>
          <w:szCs w:val="21"/>
        </w:rPr>
        <w:t>campuses</w:t>
      </w:r>
      <w:r w:rsidRPr="00AF6F22">
        <w:rPr>
          <w:rFonts w:ascii="Arial" w:hAnsi="Arial" w:cs="Arial"/>
          <w:bCs/>
          <w:color w:val="auto"/>
          <w:sz w:val="21"/>
          <w:szCs w:val="21"/>
        </w:rPr>
        <w:t xml:space="preserve"> at Berwick and Ballarat.  </w:t>
      </w:r>
      <w:r w:rsidRPr="00AF6F22">
        <w:rPr>
          <w:rFonts w:ascii="Arial" w:hAnsi="Arial" w:cs="Arial"/>
          <w:color w:val="auto"/>
          <w:sz w:val="21"/>
          <w:szCs w:val="21"/>
        </w:rPr>
        <w:t xml:space="preserve">Study areas at the campus include Arts (Media, Humanities, Communication and Social Science); Business; Education; Information </w:t>
      </w:r>
      <w:r w:rsidRPr="00AF6F22">
        <w:rPr>
          <w:rFonts w:ascii="Arial" w:hAnsi="Arial" w:cs="Arial"/>
          <w:color w:val="auto"/>
          <w:sz w:val="21"/>
          <w:szCs w:val="21"/>
        </w:rPr>
        <w:t>Technology; Nursing; Midwifery; Sport, Outdoor and Physical Education; Psychology; Science; Engineering and Visual Arts.</w:t>
      </w:r>
      <w:r w:rsidR="004A5221" w:rsidRPr="00AF6F22">
        <w:rPr>
          <w:rFonts w:ascii="Arial" w:hAnsi="Arial" w:cs="Arial"/>
          <w:color w:val="auto"/>
          <w:sz w:val="21"/>
          <w:szCs w:val="21"/>
        </w:rPr>
        <w:t xml:space="preserve"> </w:t>
      </w:r>
      <w:r w:rsidR="00481E53" w:rsidRPr="00AF6F22">
        <w:rPr>
          <w:rFonts w:ascii="Arial" w:hAnsi="Arial" w:cs="Arial"/>
          <w:color w:val="auto"/>
          <w:sz w:val="21"/>
          <w:szCs w:val="21"/>
        </w:rPr>
        <w:t>Fe</w:t>
      </w:r>
      <w:r w:rsidR="004A5221" w:rsidRPr="00AF6F22">
        <w:rPr>
          <w:rFonts w:ascii="Arial" w:hAnsi="Arial" w:cs="Arial"/>
          <w:color w:val="auto"/>
          <w:sz w:val="21"/>
          <w:szCs w:val="21"/>
        </w:rPr>
        <w:t>deration University is the</w:t>
      </w:r>
      <w:r w:rsidR="00481E53" w:rsidRPr="00AF6F22">
        <w:rPr>
          <w:rFonts w:ascii="Arial" w:hAnsi="Arial" w:cs="Arial"/>
          <w:color w:val="auto"/>
          <w:sz w:val="21"/>
          <w:szCs w:val="21"/>
        </w:rPr>
        <w:t xml:space="preserve"> provider of degree level nursing programs in Gippsland, and as such has made a major contribution to the development of the healthcare sector in Gippsland.  In 2018 there were 657 students enrolled in undergraduate nursing programs (418 full time and 239 part time), with a number of these being students that have </w:t>
      </w:r>
      <w:r w:rsidR="003110AB" w:rsidRPr="00AF6F22">
        <w:rPr>
          <w:rFonts w:ascii="Arial" w:hAnsi="Arial" w:cs="Arial"/>
          <w:color w:val="auto"/>
          <w:sz w:val="21"/>
          <w:szCs w:val="21"/>
        </w:rPr>
        <w:t>followed pathways</w:t>
      </w:r>
      <w:r w:rsidR="00481E53" w:rsidRPr="00AF6F22">
        <w:rPr>
          <w:rFonts w:ascii="Arial" w:hAnsi="Arial" w:cs="Arial"/>
          <w:color w:val="auto"/>
          <w:sz w:val="21"/>
          <w:szCs w:val="21"/>
        </w:rPr>
        <w:t xml:space="preserve"> from the Diploma of Nursing programs </w:t>
      </w:r>
      <w:r w:rsidR="00F96EDC" w:rsidRPr="00AF6F22">
        <w:rPr>
          <w:rFonts w:ascii="Arial" w:hAnsi="Arial" w:cs="Arial"/>
          <w:color w:val="auto"/>
          <w:sz w:val="21"/>
          <w:szCs w:val="21"/>
        </w:rPr>
        <w:t>delivered</w:t>
      </w:r>
      <w:r w:rsidR="00481E53" w:rsidRPr="00AF6F22">
        <w:rPr>
          <w:rFonts w:ascii="Arial" w:hAnsi="Arial" w:cs="Arial"/>
          <w:color w:val="auto"/>
          <w:sz w:val="21"/>
          <w:szCs w:val="21"/>
        </w:rPr>
        <w:t xml:space="preserve"> by the local TAFE and private providers.</w:t>
      </w:r>
    </w:p>
    <w:p w14:paraId="092F8468" w14:textId="77777777" w:rsidR="00B00F86" w:rsidRDefault="00B00F86" w:rsidP="00E41BF6">
      <w:pPr>
        <w:pStyle w:val="BodyText"/>
        <w:spacing w:before="0" w:after="120"/>
        <w:jc w:val="both"/>
        <w:rPr>
          <w:rFonts w:ascii="Arial" w:hAnsi="Arial" w:cs="Arial"/>
          <w:sz w:val="24"/>
          <w:szCs w:val="24"/>
        </w:rPr>
        <w:sectPr w:rsidR="00B00F86" w:rsidSect="00CA18DC">
          <w:type w:val="continuous"/>
          <w:pgSz w:w="11907" w:h="16840" w:code="9"/>
          <w:pgMar w:top="1134" w:right="1134" w:bottom="1134" w:left="1134" w:header="958" w:footer="737" w:gutter="454"/>
          <w:cols w:num="2" w:space="708"/>
          <w:titlePg/>
          <w:docGrid w:linePitch="299"/>
        </w:sectPr>
      </w:pPr>
    </w:p>
    <w:p w14:paraId="6C6370C0" w14:textId="77777777" w:rsidR="009F58F4" w:rsidRPr="00AE4CFD" w:rsidRDefault="009F58F4" w:rsidP="009F58F4">
      <w:pPr>
        <w:pStyle w:val="BodyText"/>
        <w:spacing w:before="0" w:after="0"/>
        <w:jc w:val="both"/>
        <w:rPr>
          <w:rFonts w:ascii="Arial" w:hAnsi="Arial" w:cs="Arial"/>
          <w:b/>
          <w:sz w:val="20"/>
        </w:rPr>
      </w:pPr>
      <w:r w:rsidRPr="00AE4CFD">
        <w:rPr>
          <w:rFonts w:ascii="Arial" w:hAnsi="Arial" w:cs="Arial"/>
          <w:b/>
          <w:noProof/>
          <w:sz w:val="20"/>
        </w:rPr>
        <w:lastRenderedPageBreak/>
        <w:drawing>
          <wp:inline distT="0" distB="0" distL="0" distR="0" wp14:anchorId="07CD02D0" wp14:editId="4A29DCEA">
            <wp:extent cx="6029325" cy="3250194"/>
            <wp:effectExtent l="0" t="0" r="0" b="7620"/>
            <wp:docPr id="48" name="Chart 48" descr="Bar chart - Student numbers at the Gippsland Campus, 2018 (Federation University-1,846; Monash-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DE97727" w14:textId="77777777" w:rsidR="009F58F4" w:rsidRPr="00AE4CFD" w:rsidRDefault="009F58F4" w:rsidP="00DF4EBB">
      <w:pPr>
        <w:pStyle w:val="Captions"/>
        <w:spacing w:before="0" w:after="240"/>
      </w:pPr>
      <w:r w:rsidRPr="00AE4CFD">
        <w:t>Source: Provided by Federation University</w:t>
      </w:r>
    </w:p>
    <w:p w14:paraId="6542BAEB" w14:textId="77777777" w:rsidR="000127B7" w:rsidRDefault="000127B7" w:rsidP="00DF4EBB">
      <w:pPr>
        <w:pStyle w:val="Captions"/>
        <w:spacing w:before="0" w:after="240"/>
        <w:sectPr w:rsidR="000127B7" w:rsidSect="005D587F">
          <w:type w:val="continuous"/>
          <w:pgSz w:w="11907" w:h="16840" w:code="9"/>
          <w:pgMar w:top="1134" w:right="1134" w:bottom="1134" w:left="1134" w:header="850" w:footer="737" w:gutter="454"/>
          <w:cols w:space="708"/>
          <w:titlePg/>
          <w:docGrid w:linePitch="299"/>
        </w:sectPr>
      </w:pPr>
    </w:p>
    <w:p w14:paraId="3B0A9680" w14:textId="0DC54DB4" w:rsidR="00B00F86" w:rsidRPr="006D4A31" w:rsidRDefault="00B00F86" w:rsidP="000127B7">
      <w:pPr>
        <w:pStyle w:val="NormalWeb"/>
        <w:shd w:val="clear" w:color="auto" w:fill="FFFFFF"/>
        <w:spacing w:before="0" w:beforeAutospacing="0" w:after="120" w:afterAutospacing="0"/>
        <w:jc w:val="both"/>
        <w:rPr>
          <w:rFonts w:ascii="Arial" w:hAnsi="Arial" w:cs="Arial"/>
          <w:color w:val="auto"/>
          <w:sz w:val="20"/>
          <w:szCs w:val="20"/>
        </w:rPr>
      </w:pPr>
      <w:r w:rsidRPr="004A5221">
        <w:rPr>
          <w:rFonts w:ascii="Arial" w:hAnsi="Arial" w:cs="Arial"/>
          <w:color w:val="auto"/>
          <w:sz w:val="22"/>
          <w:szCs w:val="22"/>
        </w:rPr>
        <w:t>The</w:t>
      </w:r>
      <w:r w:rsidR="006D4A31" w:rsidRPr="004A5221">
        <w:rPr>
          <w:rFonts w:ascii="Arial" w:hAnsi="Arial" w:cs="Arial"/>
          <w:color w:val="auto"/>
          <w:sz w:val="22"/>
          <w:szCs w:val="22"/>
        </w:rPr>
        <w:t xml:space="preserve"> Gippsland campus of Federation University attracts</w:t>
      </w:r>
      <w:r w:rsidRPr="004A5221">
        <w:rPr>
          <w:rFonts w:ascii="Arial" w:hAnsi="Arial" w:cs="Arial"/>
          <w:color w:val="auto"/>
          <w:sz w:val="22"/>
          <w:szCs w:val="22"/>
        </w:rPr>
        <w:t xml:space="preserve"> a fair proportion of students in the Gippsland region. The figures in </w:t>
      </w:r>
      <w:r w:rsidR="006D4A31" w:rsidRPr="004A5221">
        <w:rPr>
          <w:rFonts w:ascii="Arial" w:hAnsi="Arial" w:cs="Arial"/>
          <w:color w:val="auto"/>
          <w:sz w:val="22"/>
          <w:szCs w:val="22"/>
        </w:rPr>
        <w:t>the following Table</w:t>
      </w:r>
      <w:r w:rsidRPr="004A5221">
        <w:rPr>
          <w:rFonts w:ascii="Arial" w:hAnsi="Arial" w:cs="Arial"/>
          <w:color w:val="auto"/>
          <w:sz w:val="22"/>
          <w:szCs w:val="22"/>
        </w:rPr>
        <w:t xml:space="preserve"> indicate that Federation </w:t>
      </w:r>
      <w:r w:rsidRPr="004A5221">
        <w:rPr>
          <w:rFonts w:ascii="Arial" w:hAnsi="Arial" w:cs="Arial"/>
          <w:color w:val="auto"/>
          <w:sz w:val="22"/>
          <w:szCs w:val="22"/>
        </w:rPr>
        <w:t>University attracts the most students of any university from students in the six LGAs, whether to the Churchill or Berwick</w:t>
      </w:r>
      <w:r w:rsidRPr="006D4A31">
        <w:rPr>
          <w:rFonts w:ascii="Arial" w:hAnsi="Arial" w:cs="Arial"/>
          <w:color w:val="auto"/>
          <w:sz w:val="20"/>
          <w:szCs w:val="20"/>
        </w:rPr>
        <w:t xml:space="preserve"> campuses.</w:t>
      </w:r>
    </w:p>
    <w:p w14:paraId="203C8D16" w14:textId="77777777" w:rsidR="006D4A31" w:rsidRDefault="006D4A31" w:rsidP="000127B7">
      <w:pPr>
        <w:pStyle w:val="BodyText"/>
        <w:spacing w:before="120" w:after="120"/>
        <w:jc w:val="both"/>
        <w:rPr>
          <w:rFonts w:ascii="Arial" w:hAnsi="Arial" w:cs="Arial"/>
          <w:b/>
          <w:bCs/>
          <w:sz w:val="20"/>
        </w:rPr>
        <w:sectPr w:rsidR="006D4A31" w:rsidSect="00CA18DC">
          <w:type w:val="continuous"/>
          <w:pgSz w:w="11907" w:h="16840" w:code="9"/>
          <w:pgMar w:top="1134" w:right="1134" w:bottom="1134" w:left="1134" w:header="958" w:footer="737" w:gutter="454"/>
          <w:cols w:num="2" w:space="708"/>
          <w:titlePg/>
          <w:docGrid w:linePitch="299"/>
        </w:sectPr>
      </w:pPr>
    </w:p>
    <w:p w14:paraId="07327C59" w14:textId="77777777" w:rsidR="00481E53" w:rsidRPr="00BD0DEC" w:rsidRDefault="00481E53" w:rsidP="000127B7">
      <w:pPr>
        <w:pStyle w:val="BodyText"/>
        <w:spacing w:before="240" w:after="120"/>
        <w:jc w:val="both"/>
        <w:rPr>
          <w:rFonts w:ascii="Arial" w:hAnsi="Arial" w:cs="Arial"/>
          <w:b/>
          <w:sz w:val="22"/>
          <w:szCs w:val="22"/>
        </w:rPr>
      </w:pPr>
      <w:r w:rsidRPr="00BD0DEC">
        <w:rPr>
          <w:rFonts w:ascii="Arial" w:hAnsi="Arial" w:cs="Arial"/>
          <w:b/>
          <w:bCs/>
          <w:sz w:val="22"/>
          <w:szCs w:val="22"/>
        </w:rPr>
        <w:t>Institution of year 12 or equivalent completers</w:t>
      </w:r>
      <w:r w:rsidR="004418A4" w:rsidRPr="00BD0DEC">
        <w:rPr>
          <w:rFonts w:ascii="Arial" w:hAnsi="Arial" w:cs="Arial"/>
          <w:b/>
          <w:bCs/>
          <w:sz w:val="22"/>
          <w:szCs w:val="22"/>
        </w:rPr>
        <w:t>,</w:t>
      </w:r>
      <w:r w:rsidRPr="00BD0DEC">
        <w:rPr>
          <w:rFonts w:ascii="Arial" w:hAnsi="Arial" w:cs="Arial"/>
          <w:b/>
          <w:bCs/>
          <w:sz w:val="22"/>
          <w:szCs w:val="22"/>
        </w:rPr>
        <w:t xml:space="preserve"> 2017</w:t>
      </w:r>
    </w:p>
    <w:tbl>
      <w:tblPr>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gridCol w:w="993"/>
        <w:gridCol w:w="1019"/>
        <w:gridCol w:w="950"/>
        <w:gridCol w:w="1278"/>
        <w:gridCol w:w="1572"/>
        <w:gridCol w:w="1559"/>
      </w:tblGrid>
      <w:tr w:rsidR="00481E53" w:rsidRPr="00344E82" w14:paraId="2F7BAC37" w14:textId="77777777" w:rsidTr="00015385">
        <w:tc>
          <w:tcPr>
            <w:tcW w:w="2263" w:type="dxa"/>
            <w:shd w:val="clear" w:color="auto" w:fill="E66C61" w:themeFill="accent1"/>
          </w:tcPr>
          <w:p w14:paraId="36D9058D" w14:textId="77777777" w:rsidR="00481E53" w:rsidRPr="0003019C" w:rsidRDefault="00481E53" w:rsidP="00C1736B">
            <w:pPr>
              <w:pStyle w:val="BodyText"/>
              <w:spacing w:before="0" w:after="0"/>
              <w:ind w:left="340"/>
              <w:jc w:val="both"/>
              <w:rPr>
                <w:rFonts w:ascii="Arial" w:hAnsi="Arial" w:cs="Arial"/>
                <w:bCs/>
                <w:sz w:val="20"/>
              </w:rPr>
            </w:pPr>
          </w:p>
        </w:tc>
        <w:tc>
          <w:tcPr>
            <w:tcW w:w="993" w:type="dxa"/>
            <w:shd w:val="clear" w:color="auto" w:fill="E66C61" w:themeFill="accent1"/>
          </w:tcPr>
          <w:p w14:paraId="3EB6B3EF" w14:textId="77777777" w:rsidR="00481E53" w:rsidRPr="0003019C" w:rsidRDefault="00481E53" w:rsidP="00C1736B">
            <w:pPr>
              <w:pStyle w:val="BodyText"/>
              <w:spacing w:before="0" w:after="0"/>
              <w:jc w:val="center"/>
              <w:rPr>
                <w:rFonts w:ascii="Arial" w:hAnsi="Arial" w:cs="Arial"/>
                <w:bCs/>
                <w:sz w:val="20"/>
              </w:rPr>
            </w:pPr>
            <w:r w:rsidRPr="0003019C">
              <w:rPr>
                <w:rFonts w:ascii="Arial" w:hAnsi="Arial" w:cs="Arial"/>
                <w:bCs/>
                <w:sz w:val="20"/>
              </w:rPr>
              <w:t>Bass Coast</w:t>
            </w:r>
          </w:p>
          <w:p w14:paraId="0221BD22" w14:textId="77777777" w:rsidR="00481E53" w:rsidRPr="0003019C" w:rsidRDefault="00481E53" w:rsidP="00C1736B">
            <w:pPr>
              <w:pStyle w:val="BodyText"/>
              <w:spacing w:before="0" w:after="0"/>
              <w:jc w:val="center"/>
              <w:rPr>
                <w:rFonts w:ascii="Arial" w:hAnsi="Arial" w:cs="Arial"/>
                <w:bCs/>
                <w:sz w:val="20"/>
              </w:rPr>
            </w:pPr>
            <w:r w:rsidRPr="0003019C">
              <w:rPr>
                <w:rFonts w:ascii="Arial" w:hAnsi="Arial" w:cs="Arial"/>
                <w:bCs/>
                <w:sz w:val="20"/>
              </w:rPr>
              <w:t>Shire</w:t>
            </w:r>
          </w:p>
        </w:tc>
        <w:tc>
          <w:tcPr>
            <w:tcW w:w="1019" w:type="dxa"/>
            <w:shd w:val="clear" w:color="auto" w:fill="E66C61" w:themeFill="accent1"/>
          </w:tcPr>
          <w:p w14:paraId="636164A4" w14:textId="77777777" w:rsidR="00481E53" w:rsidRPr="0003019C" w:rsidRDefault="00481E53" w:rsidP="00C1736B">
            <w:pPr>
              <w:pStyle w:val="BodyText"/>
              <w:spacing w:before="0" w:after="0"/>
              <w:jc w:val="center"/>
              <w:rPr>
                <w:rFonts w:ascii="Arial" w:hAnsi="Arial" w:cs="Arial"/>
                <w:bCs/>
                <w:sz w:val="20"/>
              </w:rPr>
            </w:pPr>
            <w:r w:rsidRPr="0003019C">
              <w:rPr>
                <w:rFonts w:ascii="Arial" w:hAnsi="Arial" w:cs="Arial"/>
                <w:bCs/>
                <w:sz w:val="20"/>
              </w:rPr>
              <w:t>Baw</w:t>
            </w:r>
          </w:p>
          <w:p w14:paraId="2A5ED6A0" w14:textId="77777777" w:rsidR="00481E53" w:rsidRPr="0003019C" w:rsidRDefault="00481E53" w:rsidP="00C1736B">
            <w:pPr>
              <w:pStyle w:val="BodyText"/>
              <w:spacing w:before="0" w:after="0"/>
              <w:jc w:val="center"/>
              <w:rPr>
                <w:rFonts w:ascii="Arial" w:hAnsi="Arial" w:cs="Arial"/>
                <w:bCs/>
                <w:sz w:val="20"/>
              </w:rPr>
            </w:pPr>
            <w:r w:rsidRPr="0003019C">
              <w:rPr>
                <w:rFonts w:ascii="Arial" w:hAnsi="Arial" w:cs="Arial"/>
                <w:bCs/>
                <w:sz w:val="20"/>
              </w:rPr>
              <w:t>Shire</w:t>
            </w:r>
          </w:p>
        </w:tc>
        <w:tc>
          <w:tcPr>
            <w:tcW w:w="950" w:type="dxa"/>
            <w:shd w:val="clear" w:color="auto" w:fill="E66C61" w:themeFill="accent1"/>
          </w:tcPr>
          <w:p w14:paraId="135C89F3" w14:textId="77777777" w:rsidR="00481E53" w:rsidRPr="0003019C" w:rsidRDefault="00481E53" w:rsidP="00C1736B">
            <w:pPr>
              <w:pStyle w:val="BodyText"/>
              <w:spacing w:before="0" w:after="0"/>
              <w:jc w:val="center"/>
              <w:rPr>
                <w:rFonts w:ascii="Arial" w:hAnsi="Arial" w:cs="Arial"/>
                <w:bCs/>
                <w:sz w:val="20"/>
              </w:rPr>
            </w:pPr>
            <w:r w:rsidRPr="0003019C">
              <w:rPr>
                <w:rFonts w:ascii="Arial" w:hAnsi="Arial" w:cs="Arial"/>
                <w:bCs/>
                <w:sz w:val="20"/>
              </w:rPr>
              <w:t>Latrobe</w:t>
            </w:r>
          </w:p>
          <w:p w14:paraId="6024F03D" w14:textId="77777777" w:rsidR="00481E53" w:rsidRPr="0003019C" w:rsidRDefault="00481E53" w:rsidP="00C1736B">
            <w:pPr>
              <w:pStyle w:val="BodyText"/>
              <w:spacing w:before="0" w:after="0"/>
              <w:jc w:val="center"/>
              <w:rPr>
                <w:rFonts w:ascii="Arial" w:hAnsi="Arial" w:cs="Arial"/>
                <w:bCs/>
                <w:sz w:val="20"/>
              </w:rPr>
            </w:pPr>
            <w:r w:rsidRPr="0003019C">
              <w:rPr>
                <w:rFonts w:ascii="Arial" w:hAnsi="Arial" w:cs="Arial"/>
                <w:bCs/>
                <w:sz w:val="20"/>
              </w:rPr>
              <w:t>City</w:t>
            </w:r>
          </w:p>
        </w:tc>
        <w:tc>
          <w:tcPr>
            <w:tcW w:w="1278" w:type="dxa"/>
            <w:shd w:val="clear" w:color="auto" w:fill="E66C61" w:themeFill="accent1"/>
          </w:tcPr>
          <w:p w14:paraId="04214083" w14:textId="77777777" w:rsidR="00481E53" w:rsidRPr="0003019C" w:rsidRDefault="00481E53" w:rsidP="00C1736B">
            <w:pPr>
              <w:pStyle w:val="BodyText"/>
              <w:spacing w:before="0" w:after="0"/>
              <w:jc w:val="center"/>
              <w:rPr>
                <w:rFonts w:ascii="Arial" w:hAnsi="Arial" w:cs="Arial"/>
                <w:bCs/>
                <w:sz w:val="20"/>
              </w:rPr>
            </w:pPr>
            <w:r w:rsidRPr="0003019C">
              <w:rPr>
                <w:rFonts w:ascii="Arial" w:hAnsi="Arial" w:cs="Arial"/>
                <w:bCs/>
                <w:sz w:val="20"/>
              </w:rPr>
              <w:t>Wellington</w:t>
            </w:r>
          </w:p>
          <w:p w14:paraId="0AB487BB" w14:textId="77777777" w:rsidR="00481E53" w:rsidRPr="0003019C" w:rsidRDefault="00481E53" w:rsidP="00C1736B">
            <w:pPr>
              <w:pStyle w:val="BodyText"/>
              <w:spacing w:before="0" w:after="0"/>
              <w:jc w:val="center"/>
              <w:rPr>
                <w:rFonts w:ascii="Arial" w:hAnsi="Arial" w:cs="Arial"/>
                <w:bCs/>
                <w:sz w:val="20"/>
              </w:rPr>
            </w:pPr>
            <w:r w:rsidRPr="0003019C">
              <w:rPr>
                <w:rFonts w:ascii="Arial" w:hAnsi="Arial" w:cs="Arial"/>
                <w:bCs/>
                <w:sz w:val="20"/>
              </w:rPr>
              <w:t>Shire</w:t>
            </w:r>
          </w:p>
        </w:tc>
        <w:tc>
          <w:tcPr>
            <w:tcW w:w="1572" w:type="dxa"/>
            <w:shd w:val="clear" w:color="auto" w:fill="E66C61" w:themeFill="accent1"/>
          </w:tcPr>
          <w:p w14:paraId="4AC7D5DE" w14:textId="77777777" w:rsidR="00481E53" w:rsidRPr="0003019C" w:rsidRDefault="00481E53" w:rsidP="00C1736B">
            <w:pPr>
              <w:pStyle w:val="BodyText"/>
              <w:spacing w:before="0" w:after="0"/>
              <w:jc w:val="center"/>
              <w:rPr>
                <w:rFonts w:ascii="Arial" w:hAnsi="Arial" w:cs="Arial"/>
                <w:bCs/>
                <w:sz w:val="20"/>
              </w:rPr>
            </w:pPr>
            <w:r w:rsidRPr="0003019C">
              <w:rPr>
                <w:rFonts w:ascii="Arial" w:hAnsi="Arial" w:cs="Arial"/>
                <w:bCs/>
                <w:sz w:val="20"/>
              </w:rPr>
              <w:t>South Gippsland</w:t>
            </w:r>
          </w:p>
          <w:p w14:paraId="6F6483AE" w14:textId="77777777" w:rsidR="00481E53" w:rsidRPr="0003019C" w:rsidRDefault="00481E53" w:rsidP="00C1736B">
            <w:pPr>
              <w:pStyle w:val="BodyText"/>
              <w:spacing w:before="0" w:after="0"/>
              <w:jc w:val="center"/>
              <w:rPr>
                <w:rFonts w:ascii="Arial" w:hAnsi="Arial" w:cs="Arial"/>
                <w:bCs/>
                <w:sz w:val="20"/>
              </w:rPr>
            </w:pPr>
            <w:r w:rsidRPr="0003019C">
              <w:rPr>
                <w:rFonts w:ascii="Arial" w:hAnsi="Arial" w:cs="Arial"/>
                <w:bCs/>
                <w:sz w:val="20"/>
              </w:rPr>
              <w:t>Shire</w:t>
            </w:r>
          </w:p>
        </w:tc>
        <w:tc>
          <w:tcPr>
            <w:tcW w:w="1559" w:type="dxa"/>
            <w:shd w:val="clear" w:color="auto" w:fill="E66C61" w:themeFill="accent1"/>
          </w:tcPr>
          <w:p w14:paraId="7E1CA8D6" w14:textId="77777777" w:rsidR="00481E53" w:rsidRPr="0003019C" w:rsidRDefault="00481E53" w:rsidP="00C1736B">
            <w:pPr>
              <w:pStyle w:val="BodyText"/>
              <w:spacing w:before="0" w:after="0"/>
              <w:jc w:val="center"/>
              <w:rPr>
                <w:rFonts w:ascii="Arial" w:hAnsi="Arial" w:cs="Arial"/>
                <w:bCs/>
                <w:sz w:val="20"/>
              </w:rPr>
            </w:pPr>
            <w:r w:rsidRPr="0003019C">
              <w:rPr>
                <w:rFonts w:ascii="Arial" w:hAnsi="Arial" w:cs="Arial"/>
                <w:bCs/>
                <w:sz w:val="20"/>
              </w:rPr>
              <w:t>East Gippsland</w:t>
            </w:r>
          </w:p>
          <w:p w14:paraId="2C86190C" w14:textId="77777777" w:rsidR="00481E53" w:rsidRPr="0003019C" w:rsidRDefault="00481E53" w:rsidP="00C1736B">
            <w:pPr>
              <w:pStyle w:val="BodyText"/>
              <w:spacing w:before="0" w:after="0"/>
              <w:jc w:val="center"/>
              <w:rPr>
                <w:rFonts w:ascii="Arial" w:hAnsi="Arial" w:cs="Arial"/>
                <w:bCs/>
                <w:sz w:val="20"/>
              </w:rPr>
            </w:pPr>
            <w:r w:rsidRPr="0003019C">
              <w:rPr>
                <w:rFonts w:ascii="Arial" w:hAnsi="Arial" w:cs="Arial"/>
                <w:bCs/>
                <w:sz w:val="20"/>
              </w:rPr>
              <w:t>Shire</w:t>
            </w:r>
          </w:p>
        </w:tc>
      </w:tr>
      <w:tr w:rsidR="00481E53" w:rsidRPr="00344E82" w14:paraId="69F5FFEE" w14:textId="77777777" w:rsidTr="00684F63">
        <w:tc>
          <w:tcPr>
            <w:tcW w:w="2263" w:type="dxa"/>
            <w:shd w:val="clear" w:color="auto" w:fill="E7E6E6" w:themeFill="background2"/>
          </w:tcPr>
          <w:p w14:paraId="368A7F11" w14:textId="77777777" w:rsidR="00481E53" w:rsidRPr="00344E82" w:rsidRDefault="00481E53" w:rsidP="00C1736B">
            <w:pPr>
              <w:pStyle w:val="BodyText"/>
              <w:spacing w:before="120" w:after="120"/>
              <w:jc w:val="both"/>
              <w:rPr>
                <w:rFonts w:ascii="Arial" w:hAnsi="Arial" w:cs="Arial"/>
                <w:bCs/>
                <w:sz w:val="20"/>
              </w:rPr>
            </w:pPr>
            <w:r w:rsidRPr="00344E82">
              <w:rPr>
                <w:rFonts w:ascii="Arial" w:hAnsi="Arial" w:cs="Arial"/>
                <w:bCs/>
                <w:sz w:val="20"/>
              </w:rPr>
              <w:t>Federation University</w:t>
            </w:r>
          </w:p>
        </w:tc>
        <w:tc>
          <w:tcPr>
            <w:tcW w:w="993" w:type="dxa"/>
            <w:shd w:val="clear" w:color="auto" w:fill="E7E6E6" w:themeFill="background2"/>
            <w:vAlign w:val="center"/>
          </w:tcPr>
          <w:p w14:paraId="7A3974C8" w14:textId="77777777" w:rsidR="00481E53" w:rsidRPr="00344E82" w:rsidRDefault="00481E53" w:rsidP="00684F63">
            <w:pPr>
              <w:pStyle w:val="BodyText"/>
              <w:spacing w:before="120" w:after="120"/>
              <w:ind w:left="340"/>
              <w:jc w:val="center"/>
              <w:rPr>
                <w:rFonts w:ascii="Arial" w:hAnsi="Arial" w:cs="Arial"/>
                <w:bCs/>
                <w:sz w:val="20"/>
              </w:rPr>
            </w:pPr>
            <w:proofErr w:type="spellStart"/>
            <w:r>
              <w:rPr>
                <w:rFonts w:ascii="Arial" w:hAnsi="Arial" w:cs="Arial"/>
                <w:bCs/>
                <w:sz w:val="20"/>
              </w:rPr>
              <w:t>n</w:t>
            </w:r>
            <w:r w:rsidRPr="00344E82">
              <w:rPr>
                <w:rFonts w:ascii="Arial" w:hAnsi="Arial" w:cs="Arial"/>
                <w:bCs/>
                <w:sz w:val="20"/>
              </w:rPr>
              <w:t>a</w:t>
            </w:r>
            <w:proofErr w:type="spellEnd"/>
          </w:p>
        </w:tc>
        <w:tc>
          <w:tcPr>
            <w:tcW w:w="1019" w:type="dxa"/>
            <w:shd w:val="clear" w:color="auto" w:fill="E7E6E6" w:themeFill="background2"/>
            <w:vAlign w:val="center"/>
          </w:tcPr>
          <w:p w14:paraId="0942130C"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16.7</w:t>
            </w:r>
          </w:p>
        </w:tc>
        <w:tc>
          <w:tcPr>
            <w:tcW w:w="950" w:type="dxa"/>
            <w:shd w:val="clear" w:color="auto" w:fill="E7E6E6" w:themeFill="background2"/>
            <w:vAlign w:val="center"/>
          </w:tcPr>
          <w:p w14:paraId="46E16689"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35.2</w:t>
            </w:r>
          </w:p>
        </w:tc>
        <w:tc>
          <w:tcPr>
            <w:tcW w:w="1278" w:type="dxa"/>
            <w:shd w:val="clear" w:color="auto" w:fill="E7E6E6" w:themeFill="background2"/>
            <w:vAlign w:val="center"/>
          </w:tcPr>
          <w:p w14:paraId="502771EE"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14.9</w:t>
            </w:r>
          </w:p>
        </w:tc>
        <w:tc>
          <w:tcPr>
            <w:tcW w:w="1572" w:type="dxa"/>
            <w:shd w:val="clear" w:color="auto" w:fill="E7E6E6" w:themeFill="background2"/>
            <w:vAlign w:val="center"/>
          </w:tcPr>
          <w:p w14:paraId="144AA156"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20.0</w:t>
            </w:r>
          </w:p>
        </w:tc>
        <w:tc>
          <w:tcPr>
            <w:tcW w:w="1559" w:type="dxa"/>
            <w:shd w:val="clear" w:color="auto" w:fill="E7E6E6" w:themeFill="background2"/>
            <w:vAlign w:val="center"/>
          </w:tcPr>
          <w:p w14:paraId="0E1C2CF9" w14:textId="77777777" w:rsidR="00481E53" w:rsidRPr="00344E82" w:rsidRDefault="00481E53" w:rsidP="00684F63">
            <w:pPr>
              <w:pStyle w:val="BodyText"/>
              <w:spacing w:before="120" w:after="120"/>
              <w:jc w:val="center"/>
              <w:rPr>
                <w:rFonts w:ascii="Arial" w:hAnsi="Arial" w:cs="Arial"/>
                <w:bCs/>
                <w:sz w:val="20"/>
              </w:rPr>
            </w:pPr>
            <w:r w:rsidRPr="00344E82">
              <w:rPr>
                <w:rFonts w:ascii="Arial" w:hAnsi="Arial" w:cs="Arial"/>
                <w:bCs/>
                <w:sz w:val="20"/>
              </w:rPr>
              <w:t>20.7</w:t>
            </w:r>
          </w:p>
        </w:tc>
      </w:tr>
      <w:tr w:rsidR="00481E53" w:rsidRPr="00344E82" w14:paraId="69563583" w14:textId="77777777" w:rsidTr="00684F63">
        <w:tc>
          <w:tcPr>
            <w:tcW w:w="2263" w:type="dxa"/>
            <w:shd w:val="clear" w:color="auto" w:fill="E7E6E6" w:themeFill="background2"/>
          </w:tcPr>
          <w:p w14:paraId="1D684580" w14:textId="77777777" w:rsidR="00481E53" w:rsidRPr="00344E82" w:rsidRDefault="00481E53" w:rsidP="00C1736B">
            <w:pPr>
              <w:pStyle w:val="BodyText"/>
              <w:spacing w:before="120" w:after="120"/>
              <w:jc w:val="both"/>
              <w:rPr>
                <w:rFonts w:ascii="Arial" w:hAnsi="Arial" w:cs="Arial"/>
                <w:bCs/>
                <w:sz w:val="20"/>
              </w:rPr>
            </w:pPr>
            <w:r w:rsidRPr="00344E82">
              <w:rPr>
                <w:rFonts w:ascii="Arial" w:hAnsi="Arial" w:cs="Arial"/>
                <w:bCs/>
                <w:sz w:val="20"/>
              </w:rPr>
              <w:t>Monash University</w:t>
            </w:r>
          </w:p>
        </w:tc>
        <w:tc>
          <w:tcPr>
            <w:tcW w:w="993" w:type="dxa"/>
            <w:shd w:val="clear" w:color="auto" w:fill="E7E6E6" w:themeFill="background2"/>
            <w:vAlign w:val="center"/>
          </w:tcPr>
          <w:p w14:paraId="443EF287"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18.4</w:t>
            </w:r>
          </w:p>
        </w:tc>
        <w:tc>
          <w:tcPr>
            <w:tcW w:w="1019" w:type="dxa"/>
            <w:shd w:val="clear" w:color="auto" w:fill="E7E6E6" w:themeFill="background2"/>
            <w:vAlign w:val="center"/>
          </w:tcPr>
          <w:p w14:paraId="3DEAF345"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26.8</w:t>
            </w:r>
          </w:p>
        </w:tc>
        <w:tc>
          <w:tcPr>
            <w:tcW w:w="950" w:type="dxa"/>
            <w:shd w:val="clear" w:color="auto" w:fill="E7E6E6" w:themeFill="background2"/>
            <w:vAlign w:val="center"/>
          </w:tcPr>
          <w:p w14:paraId="798369D1"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12.0</w:t>
            </w:r>
          </w:p>
        </w:tc>
        <w:tc>
          <w:tcPr>
            <w:tcW w:w="1278" w:type="dxa"/>
            <w:shd w:val="clear" w:color="auto" w:fill="E7E6E6" w:themeFill="background2"/>
            <w:vAlign w:val="center"/>
          </w:tcPr>
          <w:p w14:paraId="417F6944"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27.7</w:t>
            </w:r>
          </w:p>
        </w:tc>
        <w:tc>
          <w:tcPr>
            <w:tcW w:w="1572" w:type="dxa"/>
            <w:shd w:val="clear" w:color="auto" w:fill="E7E6E6" w:themeFill="background2"/>
            <w:vAlign w:val="center"/>
          </w:tcPr>
          <w:p w14:paraId="4FF636BC"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16.4</w:t>
            </w:r>
          </w:p>
        </w:tc>
        <w:tc>
          <w:tcPr>
            <w:tcW w:w="1559" w:type="dxa"/>
            <w:shd w:val="clear" w:color="auto" w:fill="E7E6E6" w:themeFill="background2"/>
            <w:vAlign w:val="center"/>
          </w:tcPr>
          <w:p w14:paraId="339EACC1" w14:textId="77777777" w:rsidR="00481E53" w:rsidRPr="00344E82" w:rsidRDefault="00481E53" w:rsidP="00684F63">
            <w:pPr>
              <w:pStyle w:val="BodyText"/>
              <w:spacing w:before="120" w:after="120"/>
              <w:jc w:val="center"/>
              <w:rPr>
                <w:rFonts w:ascii="Arial" w:hAnsi="Arial" w:cs="Arial"/>
                <w:bCs/>
                <w:sz w:val="20"/>
              </w:rPr>
            </w:pPr>
            <w:proofErr w:type="spellStart"/>
            <w:r>
              <w:rPr>
                <w:rFonts w:ascii="Arial" w:hAnsi="Arial" w:cs="Arial"/>
                <w:bCs/>
                <w:sz w:val="20"/>
              </w:rPr>
              <w:t>na</w:t>
            </w:r>
            <w:proofErr w:type="spellEnd"/>
          </w:p>
        </w:tc>
      </w:tr>
      <w:tr w:rsidR="00481E53" w:rsidRPr="00344E82" w14:paraId="25D36CB8" w14:textId="77777777" w:rsidTr="00684F63">
        <w:tc>
          <w:tcPr>
            <w:tcW w:w="2263" w:type="dxa"/>
            <w:shd w:val="clear" w:color="auto" w:fill="E7E6E6" w:themeFill="background2"/>
          </w:tcPr>
          <w:p w14:paraId="2B4FD4C8" w14:textId="77777777" w:rsidR="00481E53" w:rsidRPr="00344E82" w:rsidRDefault="00481E53" w:rsidP="00C1736B">
            <w:pPr>
              <w:pStyle w:val="BodyText"/>
              <w:spacing w:before="120" w:after="120"/>
              <w:jc w:val="both"/>
              <w:rPr>
                <w:rFonts w:ascii="Arial" w:hAnsi="Arial" w:cs="Arial"/>
                <w:bCs/>
                <w:sz w:val="20"/>
              </w:rPr>
            </w:pPr>
            <w:r w:rsidRPr="00344E82">
              <w:rPr>
                <w:rFonts w:ascii="Arial" w:hAnsi="Arial" w:cs="Arial"/>
                <w:bCs/>
                <w:sz w:val="20"/>
              </w:rPr>
              <w:t>Deakin University</w:t>
            </w:r>
          </w:p>
        </w:tc>
        <w:tc>
          <w:tcPr>
            <w:tcW w:w="993" w:type="dxa"/>
            <w:shd w:val="clear" w:color="auto" w:fill="E7E6E6" w:themeFill="background2"/>
            <w:vAlign w:val="center"/>
          </w:tcPr>
          <w:p w14:paraId="30A2CF9A"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22.4</w:t>
            </w:r>
          </w:p>
        </w:tc>
        <w:tc>
          <w:tcPr>
            <w:tcW w:w="1019" w:type="dxa"/>
            <w:shd w:val="clear" w:color="auto" w:fill="E7E6E6" w:themeFill="background2"/>
            <w:vAlign w:val="center"/>
          </w:tcPr>
          <w:p w14:paraId="710323B4"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13.0</w:t>
            </w:r>
          </w:p>
        </w:tc>
        <w:tc>
          <w:tcPr>
            <w:tcW w:w="950" w:type="dxa"/>
            <w:shd w:val="clear" w:color="auto" w:fill="E7E6E6" w:themeFill="background2"/>
            <w:vAlign w:val="center"/>
          </w:tcPr>
          <w:p w14:paraId="207DABA6"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10.4</w:t>
            </w:r>
          </w:p>
        </w:tc>
        <w:tc>
          <w:tcPr>
            <w:tcW w:w="1278" w:type="dxa"/>
            <w:shd w:val="clear" w:color="auto" w:fill="E7E6E6" w:themeFill="background2"/>
            <w:vAlign w:val="center"/>
          </w:tcPr>
          <w:p w14:paraId="102ED181"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17.0</w:t>
            </w:r>
          </w:p>
        </w:tc>
        <w:tc>
          <w:tcPr>
            <w:tcW w:w="1572" w:type="dxa"/>
            <w:shd w:val="clear" w:color="auto" w:fill="E7E6E6" w:themeFill="background2"/>
            <w:vAlign w:val="center"/>
          </w:tcPr>
          <w:p w14:paraId="6F27FF4D"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18.2</w:t>
            </w:r>
          </w:p>
        </w:tc>
        <w:tc>
          <w:tcPr>
            <w:tcW w:w="1559" w:type="dxa"/>
            <w:shd w:val="clear" w:color="auto" w:fill="E7E6E6" w:themeFill="background2"/>
            <w:vAlign w:val="center"/>
          </w:tcPr>
          <w:p w14:paraId="6C7A2B13" w14:textId="77777777" w:rsidR="00481E53" w:rsidRPr="00344E82" w:rsidRDefault="00481E53" w:rsidP="00684F63">
            <w:pPr>
              <w:pStyle w:val="BodyText"/>
              <w:spacing w:before="120" w:after="120"/>
              <w:jc w:val="center"/>
              <w:rPr>
                <w:rFonts w:ascii="Arial" w:hAnsi="Arial" w:cs="Arial"/>
                <w:bCs/>
                <w:sz w:val="20"/>
              </w:rPr>
            </w:pPr>
            <w:proofErr w:type="spellStart"/>
            <w:r>
              <w:rPr>
                <w:rFonts w:ascii="Arial" w:hAnsi="Arial" w:cs="Arial"/>
                <w:bCs/>
                <w:sz w:val="20"/>
              </w:rPr>
              <w:t>na</w:t>
            </w:r>
            <w:proofErr w:type="spellEnd"/>
          </w:p>
        </w:tc>
      </w:tr>
      <w:tr w:rsidR="00481E53" w:rsidRPr="00344E82" w14:paraId="7FAA510E" w14:textId="77777777" w:rsidTr="00684F63">
        <w:tc>
          <w:tcPr>
            <w:tcW w:w="2263" w:type="dxa"/>
            <w:shd w:val="clear" w:color="auto" w:fill="E7E6E6" w:themeFill="background2"/>
          </w:tcPr>
          <w:p w14:paraId="3AFE8937" w14:textId="77777777" w:rsidR="00481E53" w:rsidRPr="00344E82" w:rsidRDefault="00481E53" w:rsidP="00C1736B">
            <w:pPr>
              <w:pStyle w:val="BodyText"/>
              <w:spacing w:before="120" w:after="120"/>
              <w:jc w:val="both"/>
              <w:rPr>
                <w:rFonts w:ascii="Arial" w:hAnsi="Arial" w:cs="Arial"/>
                <w:bCs/>
                <w:sz w:val="20"/>
              </w:rPr>
            </w:pPr>
            <w:r w:rsidRPr="00344E82">
              <w:rPr>
                <w:rFonts w:ascii="Arial" w:hAnsi="Arial" w:cs="Arial"/>
                <w:bCs/>
                <w:sz w:val="20"/>
              </w:rPr>
              <w:t>Melbourne University</w:t>
            </w:r>
          </w:p>
        </w:tc>
        <w:tc>
          <w:tcPr>
            <w:tcW w:w="993" w:type="dxa"/>
            <w:shd w:val="clear" w:color="auto" w:fill="E7E6E6" w:themeFill="background2"/>
            <w:vAlign w:val="center"/>
          </w:tcPr>
          <w:p w14:paraId="51E2C990"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14.3</w:t>
            </w:r>
          </w:p>
        </w:tc>
        <w:tc>
          <w:tcPr>
            <w:tcW w:w="1019" w:type="dxa"/>
            <w:shd w:val="clear" w:color="auto" w:fill="E7E6E6" w:themeFill="background2"/>
            <w:vAlign w:val="center"/>
          </w:tcPr>
          <w:p w14:paraId="045B7734"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4.3</w:t>
            </w:r>
          </w:p>
        </w:tc>
        <w:tc>
          <w:tcPr>
            <w:tcW w:w="950" w:type="dxa"/>
            <w:shd w:val="clear" w:color="auto" w:fill="E7E6E6" w:themeFill="background2"/>
            <w:vAlign w:val="center"/>
          </w:tcPr>
          <w:p w14:paraId="43F8A9DB" w14:textId="77777777" w:rsidR="00481E53" w:rsidRPr="00344E82" w:rsidRDefault="00481E53" w:rsidP="00684F63">
            <w:pPr>
              <w:pStyle w:val="BodyText"/>
              <w:spacing w:before="120" w:after="120"/>
              <w:ind w:left="340"/>
              <w:jc w:val="center"/>
              <w:rPr>
                <w:rFonts w:ascii="Arial" w:hAnsi="Arial" w:cs="Arial"/>
                <w:bCs/>
                <w:sz w:val="20"/>
              </w:rPr>
            </w:pPr>
            <w:proofErr w:type="spellStart"/>
            <w:r w:rsidRPr="00344E82">
              <w:rPr>
                <w:rFonts w:ascii="Arial" w:hAnsi="Arial" w:cs="Arial"/>
                <w:bCs/>
                <w:sz w:val="20"/>
              </w:rPr>
              <w:t>na</w:t>
            </w:r>
            <w:proofErr w:type="spellEnd"/>
          </w:p>
        </w:tc>
        <w:tc>
          <w:tcPr>
            <w:tcW w:w="1278" w:type="dxa"/>
            <w:shd w:val="clear" w:color="auto" w:fill="E7E6E6" w:themeFill="background2"/>
            <w:vAlign w:val="center"/>
          </w:tcPr>
          <w:p w14:paraId="35991797" w14:textId="77777777" w:rsidR="00481E53" w:rsidRPr="00344E82" w:rsidRDefault="003110AB" w:rsidP="00684F63">
            <w:pPr>
              <w:pStyle w:val="BodyText"/>
              <w:spacing w:before="120" w:after="120"/>
              <w:ind w:left="340"/>
              <w:jc w:val="center"/>
              <w:rPr>
                <w:rFonts w:ascii="Arial" w:hAnsi="Arial" w:cs="Arial"/>
                <w:bCs/>
                <w:sz w:val="20"/>
              </w:rPr>
            </w:pPr>
            <w:r>
              <w:rPr>
                <w:rFonts w:ascii="Arial" w:hAnsi="Arial" w:cs="Arial"/>
                <w:bCs/>
                <w:sz w:val="20"/>
              </w:rPr>
              <w:t>N</w:t>
            </w:r>
            <w:r w:rsidR="00481E53" w:rsidRPr="00344E82">
              <w:rPr>
                <w:rFonts w:ascii="Arial" w:hAnsi="Arial" w:cs="Arial"/>
                <w:bCs/>
                <w:sz w:val="20"/>
              </w:rPr>
              <w:t>a</w:t>
            </w:r>
          </w:p>
        </w:tc>
        <w:tc>
          <w:tcPr>
            <w:tcW w:w="1572" w:type="dxa"/>
            <w:shd w:val="clear" w:color="auto" w:fill="E7E6E6" w:themeFill="background2"/>
            <w:vAlign w:val="center"/>
          </w:tcPr>
          <w:p w14:paraId="4D2ADE50" w14:textId="77777777" w:rsidR="00481E53" w:rsidRPr="00344E82" w:rsidRDefault="00481E53" w:rsidP="00684F63">
            <w:pPr>
              <w:pStyle w:val="BodyText"/>
              <w:spacing w:before="120" w:after="120"/>
              <w:ind w:left="340"/>
              <w:jc w:val="center"/>
              <w:rPr>
                <w:rFonts w:ascii="Arial" w:hAnsi="Arial" w:cs="Arial"/>
                <w:bCs/>
                <w:sz w:val="20"/>
              </w:rPr>
            </w:pPr>
            <w:proofErr w:type="spellStart"/>
            <w:r w:rsidRPr="00344E82">
              <w:rPr>
                <w:rFonts w:ascii="Arial" w:hAnsi="Arial" w:cs="Arial"/>
                <w:bCs/>
                <w:sz w:val="20"/>
              </w:rPr>
              <w:t>na</w:t>
            </w:r>
            <w:proofErr w:type="spellEnd"/>
          </w:p>
        </w:tc>
        <w:tc>
          <w:tcPr>
            <w:tcW w:w="1559" w:type="dxa"/>
            <w:shd w:val="clear" w:color="auto" w:fill="E7E6E6" w:themeFill="background2"/>
            <w:vAlign w:val="center"/>
          </w:tcPr>
          <w:p w14:paraId="009F7078" w14:textId="77777777" w:rsidR="00481E53" w:rsidRPr="00344E82" w:rsidRDefault="00481E53" w:rsidP="00684F63">
            <w:pPr>
              <w:pStyle w:val="BodyText"/>
              <w:spacing w:before="120" w:after="120"/>
              <w:jc w:val="center"/>
              <w:rPr>
                <w:rFonts w:ascii="Arial" w:hAnsi="Arial" w:cs="Arial"/>
                <w:bCs/>
                <w:sz w:val="20"/>
              </w:rPr>
            </w:pPr>
            <w:proofErr w:type="spellStart"/>
            <w:r>
              <w:rPr>
                <w:rFonts w:ascii="Arial" w:hAnsi="Arial" w:cs="Arial"/>
                <w:bCs/>
                <w:sz w:val="20"/>
              </w:rPr>
              <w:t>n</w:t>
            </w:r>
            <w:r w:rsidRPr="00344E82">
              <w:rPr>
                <w:rFonts w:ascii="Arial" w:hAnsi="Arial" w:cs="Arial"/>
                <w:bCs/>
                <w:sz w:val="20"/>
              </w:rPr>
              <w:t>a</w:t>
            </w:r>
            <w:proofErr w:type="spellEnd"/>
          </w:p>
        </w:tc>
      </w:tr>
      <w:tr w:rsidR="00481E53" w:rsidRPr="00344E82" w14:paraId="49EDEE25" w14:textId="77777777" w:rsidTr="00684F63">
        <w:tc>
          <w:tcPr>
            <w:tcW w:w="2263" w:type="dxa"/>
            <w:shd w:val="clear" w:color="auto" w:fill="E7E6E6" w:themeFill="background2"/>
          </w:tcPr>
          <w:p w14:paraId="43F47F65" w14:textId="77777777" w:rsidR="00481E53" w:rsidRPr="00344E82" w:rsidRDefault="00481E53" w:rsidP="00C1736B">
            <w:pPr>
              <w:pStyle w:val="BodyText"/>
              <w:spacing w:before="120" w:after="120"/>
              <w:jc w:val="both"/>
              <w:rPr>
                <w:rFonts w:ascii="Arial" w:hAnsi="Arial" w:cs="Arial"/>
                <w:bCs/>
                <w:sz w:val="20"/>
              </w:rPr>
            </w:pPr>
            <w:r w:rsidRPr="00344E82">
              <w:rPr>
                <w:rFonts w:ascii="Arial" w:hAnsi="Arial" w:cs="Arial"/>
                <w:bCs/>
                <w:sz w:val="20"/>
              </w:rPr>
              <w:t>RMIT University</w:t>
            </w:r>
          </w:p>
        </w:tc>
        <w:tc>
          <w:tcPr>
            <w:tcW w:w="993" w:type="dxa"/>
            <w:shd w:val="clear" w:color="auto" w:fill="E7E6E6" w:themeFill="background2"/>
            <w:vAlign w:val="center"/>
          </w:tcPr>
          <w:p w14:paraId="15C82E12" w14:textId="77777777" w:rsidR="00481E53" w:rsidRPr="00344E82" w:rsidRDefault="00481E53" w:rsidP="00684F63">
            <w:pPr>
              <w:pStyle w:val="BodyText"/>
              <w:spacing w:before="120" w:after="120"/>
              <w:ind w:left="340"/>
              <w:jc w:val="center"/>
              <w:rPr>
                <w:rFonts w:ascii="Arial" w:hAnsi="Arial" w:cs="Arial"/>
                <w:bCs/>
                <w:sz w:val="20"/>
              </w:rPr>
            </w:pPr>
            <w:proofErr w:type="spellStart"/>
            <w:r w:rsidRPr="00344E82">
              <w:rPr>
                <w:rFonts w:ascii="Arial" w:hAnsi="Arial" w:cs="Arial"/>
                <w:bCs/>
                <w:sz w:val="20"/>
              </w:rPr>
              <w:t>na</w:t>
            </w:r>
            <w:proofErr w:type="spellEnd"/>
          </w:p>
        </w:tc>
        <w:tc>
          <w:tcPr>
            <w:tcW w:w="1019" w:type="dxa"/>
            <w:shd w:val="clear" w:color="auto" w:fill="E7E6E6" w:themeFill="background2"/>
            <w:vAlign w:val="center"/>
          </w:tcPr>
          <w:p w14:paraId="3B9C1CFD"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10.1</w:t>
            </w:r>
          </w:p>
        </w:tc>
        <w:tc>
          <w:tcPr>
            <w:tcW w:w="950" w:type="dxa"/>
            <w:shd w:val="clear" w:color="auto" w:fill="E7E6E6" w:themeFill="background2"/>
            <w:vAlign w:val="center"/>
          </w:tcPr>
          <w:p w14:paraId="6F10F571" w14:textId="77777777" w:rsidR="00481E53" w:rsidRPr="00344E82" w:rsidRDefault="00481E53" w:rsidP="00684F63">
            <w:pPr>
              <w:pStyle w:val="BodyText"/>
              <w:spacing w:before="120" w:after="120"/>
              <w:ind w:left="340"/>
              <w:jc w:val="center"/>
              <w:rPr>
                <w:rFonts w:ascii="Arial" w:hAnsi="Arial" w:cs="Arial"/>
                <w:bCs/>
                <w:sz w:val="20"/>
              </w:rPr>
            </w:pPr>
            <w:proofErr w:type="spellStart"/>
            <w:r w:rsidRPr="00344E82">
              <w:rPr>
                <w:rFonts w:ascii="Arial" w:hAnsi="Arial" w:cs="Arial"/>
                <w:bCs/>
                <w:sz w:val="20"/>
              </w:rPr>
              <w:t>na</w:t>
            </w:r>
            <w:proofErr w:type="spellEnd"/>
          </w:p>
        </w:tc>
        <w:tc>
          <w:tcPr>
            <w:tcW w:w="1278" w:type="dxa"/>
            <w:shd w:val="clear" w:color="auto" w:fill="E7E6E6" w:themeFill="background2"/>
            <w:vAlign w:val="center"/>
          </w:tcPr>
          <w:p w14:paraId="78A4E097"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10.6</w:t>
            </w:r>
          </w:p>
        </w:tc>
        <w:tc>
          <w:tcPr>
            <w:tcW w:w="1572" w:type="dxa"/>
            <w:shd w:val="clear" w:color="auto" w:fill="E7E6E6" w:themeFill="background2"/>
            <w:vAlign w:val="center"/>
          </w:tcPr>
          <w:p w14:paraId="6848FA76"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12.7</w:t>
            </w:r>
          </w:p>
        </w:tc>
        <w:tc>
          <w:tcPr>
            <w:tcW w:w="1559" w:type="dxa"/>
            <w:shd w:val="clear" w:color="auto" w:fill="E7E6E6" w:themeFill="background2"/>
            <w:vAlign w:val="center"/>
          </w:tcPr>
          <w:p w14:paraId="52BD7993" w14:textId="77777777" w:rsidR="00481E53" w:rsidRPr="00344E82" w:rsidRDefault="00481E53" w:rsidP="00684F63">
            <w:pPr>
              <w:pStyle w:val="BodyText"/>
              <w:spacing w:before="120" w:after="120"/>
              <w:jc w:val="center"/>
              <w:rPr>
                <w:rFonts w:ascii="Arial" w:hAnsi="Arial" w:cs="Arial"/>
                <w:bCs/>
                <w:sz w:val="20"/>
              </w:rPr>
            </w:pPr>
            <w:proofErr w:type="spellStart"/>
            <w:r>
              <w:rPr>
                <w:rFonts w:ascii="Arial" w:hAnsi="Arial" w:cs="Arial"/>
                <w:bCs/>
                <w:sz w:val="20"/>
              </w:rPr>
              <w:t>n</w:t>
            </w:r>
            <w:r w:rsidRPr="00344E82">
              <w:rPr>
                <w:rFonts w:ascii="Arial" w:hAnsi="Arial" w:cs="Arial"/>
                <w:bCs/>
                <w:sz w:val="20"/>
              </w:rPr>
              <w:t>a</w:t>
            </w:r>
            <w:proofErr w:type="spellEnd"/>
          </w:p>
        </w:tc>
      </w:tr>
      <w:tr w:rsidR="00481E53" w:rsidRPr="00344E82" w14:paraId="7954024A" w14:textId="77777777" w:rsidTr="00684F63">
        <w:tc>
          <w:tcPr>
            <w:tcW w:w="2263" w:type="dxa"/>
            <w:shd w:val="clear" w:color="auto" w:fill="E7E6E6" w:themeFill="background2"/>
          </w:tcPr>
          <w:p w14:paraId="47D5D0F1" w14:textId="77777777" w:rsidR="00481E53" w:rsidRPr="00344E82" w:rsidRDefault="00481E53" w:rsidP="00C1736B">
            <w:pPr>
              <w:pStyle w:val="BodyText"/>
              <w:spacing w:before="120" w:after="120"/>
              <w:jc w:val="both"/>
              <w:rPr>
                <w:rFonts w:ascii="Arial" w:hAnsi="Arial" w:cs="Arial"/>
                <w:bCs/>
                <w:sz w:val="20"/>
              </w:rPr>
            </w:pPr>
            <w:r w:rsidRPr="00344E82">
              <w:rPr>
                <w:rFonts w:ascii="Arial" w:hAnsi="Arial" w:cs="Arial"/>
                <w:bCs/>
                <w:sz w:val="20"/>
              </w:rPr>
              <w:t>Other universities</w:t>
            </w:r>
          </w:p>
        </w:tc>
        <w:tc>
          <w:tcPr>
            <w:tcW w:w="993" w:type="dxa"/>
            <w:shd w:val="clear" w:color="auto" w:fill="E7E6E6" w:themeFill="background2"/>
            <w:vAlign w:val="center"/>
          </w:tcPr>
          <w:p w14:paraId="70BD7CAC"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10.2</w:t>
            </w:r>
          </w:p>
        </w:tc>
        <w:tc>
          <w:tcPr>
            <w:tcW w:w="1019" w:type="dxa"/>
            <w:shd w:val="clear" w:color="auto" w:fill="E7E6E6" w:themeFill="background2"/>
            <w:vAlign w:val="center"/>
          </w:tcPr>
          <w:p w14:paraId="3064CB7F"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17.3</w:t>
            </w:r>
          </w:p>
        </w:tc>
        <w:tc>
          <w:tcPr>
            <w:tcW w:w="950" w:type="dxa"/>
            <w:shd w:val="clear" w:color="auto" w:fill="E7E6E6" w:themeFill="background2"/>
            <w:vAlign w:val="center"/>
          </w:tcPr>
          <w:p w14:paraId="25DF881A" w14:textId="77777777" w:rsidR="00481E53" w:rsidRPr="00344E82" w:rsidRDefault="00481E53" w:rsidP="00684F63">
            <w:pPr>
              <w:pStyle w:val="BodyText"/>
              <w:spacing w:before="120" w:after="120"/>
              <w:ind w:left="340"/>
              <w:jc w:val="center"/>
              <w:rPr>
                <w:rFonts w:ascii="Arial" w:hAnsi="Arial" w:cs="Arial"/>
                <w:bCs/>
                <w:sz w:val="20"/>
              </w:rPr>
            </w:pPr>
            <w:r w:rsidRPr="00344E82">
              <w:rPr>
                <w:rFonts w:ascii="Arial" w:hAnsi="Arial" w:cs="Arial"/>
                <w:bCs/>
                <w:sz w:val="20"/>
              </w:rPr>
              <w:t>9.6</w:t>
            </w:r>
          </w:p>
        </w:tc>
        <w:tc>
          <w:tcPr>
            <w:tcW w:w="1278" w:type="dxa"/>
            <w:shd w:val="clear" w:color="auto" w:fill="E7E6E6" w:themeFill="background2"/>
            <w:vAlign w:val="center"/>
          </w:tcPr>
          <w:p w14:paraId="0B75136F" w14:textId="77777777" w:rsidR="00481E53" w:rsidRPr="00344E82" w:rsidRDefault="003110AB" w:rsidP="00684F63">
            <w:pPr>
              <w:pStyle w:val="BodyText"/>
              <w:spacing w:before="120" w:after="120"/>
              <w:ind w:left="340"/>
              <w:jc w:val="center"/>
              <w:rPr>
                <w:rFonts w:ascii="Arial" w:hAnsi="Arial" w:cs="Arial"/>
                <w:bCs/>
                <w:sz w:val="20"/>
              </w:rPr>
            </w:pPr>
            <w:r>
              <w:rPr>
                <w:rFonts w:ascii="Arial" w:hAnsi="Arial" w:cs="Arial"/>
                <w:bCs/>
                <w:sz w:val="20"/>
              </w:rPr>
              <w:t>N</w:t>
            </w:r>
            <w:r w:rsidR="00481E53" w:rsidRPr="00344E82">
              <w:rPr>
                <w:rFonts w:ascii="Arial" w:hAnsi="Arial" w:cs="Arial"/>
                <w:bCs/>
                <w:sz w:val="20"/>
              </w:rPr>
              <w:t>a</w:t>
            </w:r>
          </w:p>
        </w:tc>
        <w:tc>
          <w:tcPr>
            <w:tcW w:w="1572" w:type="dxa"/>
            <w:shd w:val="clear" w:color="auto" w:fill="E7E6E6" w:themeFill="background2"/>
            <w:vAlign w:val="center"/>
          </w:tcPr>
          <w:p w14:paraId="25772F77" w14:textId="77777777" w:rsidR="00481E53" w:rsidRPr="00344E82" w:rsidRDefault="00481E53" w:rsidP="00684F63">
            <w:pPr>
              <w:pStyle w:val="BodyText"/>
              <w:spacing w:before="120" w:after="120"/>
              <w:ind w:left="340"/>
              <w:jc w:val="center"/>
              <w:rPr>
                <w:rFonts w:ascii="Arial" w:hAnsi="Arial" w:cs="Arial"/>
                <w:bCs/>
                <w:sz w:val="20"/>
              </w:rPr>
            </w:pPr>
            <w:proofErr w:type="spellStart"/>
            <w:r w:rsidRPr="00344E82">
              <w:rPr>
                <w:rFonts w:ascii="Arial" w:hAnsi="Arial" w:cs="Arial"/>
                <w:bCs/>
                <w:sz w:val="20"/>
              </w:rPr>
              <w:t>na</w:t>
            </w:r>
            <w:proofErr w:type="spellEnd"/>
          </w:p>
        </w:tc>
        <w:tc>
          <w:tcPr>
            <w:tcW w:w="1559" w:type="dxa"/>
            <w:shd w:val="clear" w:color="auto" w:fill="E7E6E6" w:themeFill="background2"/>
            <w:vAlign w:val="center"/>
          </w:tcPr>
          <w:p w14:paraId="6864AD2A" w14:textId="77777777" w:rsidR="00481E53" w:rsidRPr="00344E82" w:rsidRDefault="00481E53" w:rsidP="00684F63">
            <w:pPr>
              <w:pStyle w:val="BodyText"/>
              <w:spacing w:before="120" w:after="120"/>
              <w:jc w:val="center"/>
              <w:rPr>
                <w:rFonts w:ascii="Arial" w:hAnsi="Arial" w:cs="Arial"/>
                <w:bCs/>
                <w:sz w:val="20"/>
              </w:rPr>
            </w:pPr>
            <w:proofErr w:type="spellStart"/>
            <w:r>
              <w:rPr>
                <w:rFonts w:ascii="Arial" w:hAnsi="Arial" w:cs="Arial"/>
                <w:bCs/>
                <w:sz w:val="20"/>
              </w:rPr>
              <w:t>na</w:t>
            </w:r>
            <w:proofErr w:type="spellEnd"/>
          </w:p>
        </w:tc>
      </w:tr>
    </w:tbl>
    <w:p w14:paraId="1AC7AD7A" w14:textId="77777777" w:rsidR="006D4A31" w:rsidRPr="00BE4763" w:rsidRDefault="00481E53" w:rsidP="00BE4763">
      <w:pPr>
        <w:pStyle w:val="Captions"/>
      </w:pPr>
      <w:r w:rsidRPr="00BE4763">
        <w:t>Source: Victoria, Ontrack 2018 Survey Results</w:t>
      </w:r>
      <w:r w:rsidR="009F58F4" w:rsidRPr="00BE4763">
        <w:t>.</w:t>
      </w:r>
    </w:p>
    <w:p w14:paraId="26E8CF83" w14:textId="378C41DE" w:rsidR="00253F15" w:rsidRPr="00BE4763" w:rsidRDefault="00253F15" w:rsidP="00BE4763">
      <w:pPr>
        <w:pStyle w:val="Captions"/>
        <w:sectPr w:rsidR="00253F15" w:rsidRPr="00BE4763" w:rsidSect="00CA18DC">
          <w:type w:val="continuous"/>
          <w:pgSz w:w="11907" w:h="16840" w:code="9"/>
          <w:pgMar w:top="1134" w:right="1134" w:bottom="1134" w:left="1134" w:header="958" w:footer="737" w:gutter="454"/>
          <w:cols w:space="708"/>
          <w:titlePg/>
          <w:docGrid w:linePitch="299"/>
        </w:sectPr>
      </w:pPr>
    </w:p>
    <w:p w14:paraId="4D9AB73C" w14:textId="77777777" w:rsidR="009F58F4" w:rsidRPr="00AF6F22" w:rsidRDefault="009F58F4" w:rsidP="009F58F4">
      <w:pPr>
        <w:pStyle w:val="NormalWeb"/>
        <w:shd w:val="clear" w:color="auto" w:fill="FFFFFF"/>
        <w:spacing w:before="120" w:beforeAutospacing="0" w:after="120" w:afterAutospacing="0"/>
        <w:jc w:val="both"/>
        <w:rPr>
          <w:rFonts w:ascii="Arial" w:hAnsi="Arial" w:cs="Arial"/>
          <w:sz w:val="21"/>
          <w:szCs w:val="21"/>
        </w:rPr>
      </w:pPr>
      <w:r w:rsidRPr="00AF6F22">
        <w:rPr>
          <w:rFonts w:ascii="Arial" w:hAnsi="Arial" w:cs="Arial"/>
          <w:i/>
          <w:color w:val="auto"/>
          <w:sz w:val="21"/>
          <w:szCs w:val="21"/>
        </w:rPr>
        <w:t>Monash University</w:t>
      </w:r>
      <w:r w:rsidRPr="00AF6F22">
        <w:rPr>
          <w:rFonts w:ascii="Arial" w:hAnsi="Arial" w:cs="Arial"/>
          <w:b/>
          <w:color w:val="auto"/>
          <w:sz w:val="21"/>
          <w:szCs w:val="21"/>
        </w:rPr>
        <w:t>:</w:t>
      </w:r>
      <w:r w:rsidRPr="00AF6F22">
        <w:rPr>
          <w:rFonts w:ascii="Arial" w:hAnsi="Arial" w:cs="Arial"/>
          <w:color w:val="auto"/>
          <w:sz w:val="21"/>
          <w:szCs w:val="21"/>
        </w:rPr>
        <w:t xml:space="preserve"> In 2008, the Monash Gippsland Medical School was opened.  </w:t>
      </w:r>
      <w:r w:rsidRPr="00AF6F22">
        <w:rPr>
          <w:rFonts w:ascii="Arial" w:hAnsi="Arial" w:cs="Arial"/>
          <w:color w:val="auto"/>
          <w:sz w:val="21"/>
          <w:szCs w:val="21"/>
          <w:shd w:val="clear" w:color="auto" w:fill="FFFFFF"/>
        </w:rPr>
        <w:t>When Monash</w:t>
      </w:r>
      <w:r w:rsidR="00C25A49" w:rsidRPr="00AF6F22">
        <w:rPr>
          <w:rFonts w:ascii="Arial" w:hAnsi="Arial" w:cs="Arial"/>
          <w:color w:val="auto"/>
          <w:sz w:val="21"/>
          <w:szCs w:val="21"/>
          <w:shd w:val="clear" w:color="auto" w:fill="FFFFFF"/>
        </w:rPr>
        <w:t xml:space="preserve"> left the campus in 2014 it</w:t>
      </w:r>
      <w:r w:rsidRPr="00AF6F22">
        <w:rPr>
          <w:rFonts w:ascii="Arial" w:hAnsi="Arial" w:cs="Arial"/>
          <w:color w:val="auto"/>
          <w:sz w:val="21"/>
          <w:szCs w:val="21"/>
          <w:shd w:val="clear" w:color="auto" w:fill="FFFFFF"/>
        </w:rPr>
        <w:t xml:space="preserve"> continued delivering the first year of the four-year </w:t>
      </w:r>
      <w:hyperlink r:id="rId52" w:history="1">
        <w:r w:rsidRPr="00AF6F22">
          <w:rPr>
            <w:rStyle w:val="Hyperlink"/>
            <w:rFonts w:ascii="Arial" w:hAnsi="Arial" w:cs="Arial"/>
            <w:color w:val="auto"/>
            <w:sz w:val="21"/>
            <w:szCs w:val="21"/>
            <w:u w:val="none"/>
            <w:shd w:val="clear" w:color="auto" w:fill="FFFFFF"/>
          </w:rPr>
          <w:t>graduate entry medical program</w:t>
        </w:r>
      </w:hyperlink>
      <w:r w:rsidRPr="00AF6F22">
        <w:rPr>
          <w:rStyle w:val="Hyperlink"/>
          <w:rFonts w:ascii="Arial" w:hAnsi="Arial" w:cs="Arial"/>
          <w:color w:val="auto"/>
          <w:sz w:val="21"/>
          <w:szCs w:val="21"/>
          <w:u w:val="none"/>
          <w:shd w:val="clear" w:color="auto" w:fill="FFFFFF"/>
        </w:rPr>
        <w:t xml:space="preserve"> at Churchill</w:t>
      </w:r>
      <w:r w:rsidRPr="00AF6F22">
        <w:rPr>
          <w:rFonts w:ascii="Arial" w:hAnsi="Arial" w:cs="Arial"/>
          <w:color w:val="auto"/>
          <w:sz w:val="21"/>
          <w:szCs w:val="21"/>
          <w:shd w:val="clear" w:color="auto" w:fill="FFFFFF"/>
        </w:rPr>
        <w:t xml:space="preserve">.  Monash also has teaching sites for its rural health course across </w:t>
      </w:r>
      <w:r w:rsidR="00B91444" w:rsidRPr="00AF6F22">
        <w:rPr>
          <w:rFonts w:ascii="Arial" w:hAnsi="Arial" w:cs="Arial"/>
          <w:color w:val="auto"/>
          <w:sz w:val="21"/>
          <w:szCs w:val="21"/>
          <w:shd w:val="clear" w:color="auto" w:fill="FFFFFF"/>
        </w:rPr>
        <w:t>Gippsland.</w:t>
      </w:r>
      <w:r w:rsidRPr="00AF6F22">
        <w:rPr>
          <w:rFonts w:ascii="Arial" w:hAnsi="Arial" w:cs="Arial"/>
          <w:sz w:val="21"/>
          <w:szCs w:val="21"/>
        </w:rPr>
        <w:t xml:space="preserve">  Monash’s Rural Health Unit at Churchill was reported to have 75 students in 2019.</w:t>
      </w:r>
    </w:p>
    <w:p w14:paraId="4374490C" w14:textId="50FD44FE" w:rsidR="009F58F4" w:rsidRPr="00AF6F22" w:rsidRDefault="008B5599" w:rsidP="009F58F4">
      <w:pPr>
        <w:shd w:val="clear" w:color="auto" w:fill="FFFFFF"/>
        <w:spacing w:before="120" w:line="240" w:lineRule="auto"/>
        <w:jc w:val="both"/>
        <w:textAlignment w:val="baseline"/>
        <w:rPr>
          <w:rFonts w:ascii="Arial" w:hAnsi="Arial" w:cs="Arial"/>
        </w:rPr>
      </w:pPr>
      <w:r w:rsidRPr="00AF6F22">
        <w:rPr>
          <w:rFonts w:ascii="Arial" w:hAnsi="Arial" w:cs="Arial"/>
          <w:i/>
        </w:rPr>
        <w:t>TAFE Gippsland</w:t>
      </w:r>
      <w:r w:rsidR="009F58F4" w:rsidRPr="00AF6F22">
        <w:rPr>
          <w:rFonts w:ascii="Arial" w:hAnsi="Arial" w:cs="Arial"/>
        </w:rPr>
        <w:t xml:space="preserve">: </w:t>
      </w:r>
      <w:r w:rsidRPr="00AF6F22">
        <w:rPr>
          <w:rFonts w:ascii="Arial" w:hAnsi="Arial" w:cs="Arial"/>
        </w:rPr>
        <w:t>TAFE Gippsland</w:t>
      </w:r>
      <w:r w:rsidR="009F58F4" w:rsidRPr="00AF6F22">
        <w:rPr>
          <w:rFonts w:ascii="Arial" w:hAnsi="Arial" w:cs="Arial"/>
        </w:rPr>
        <w:t xml:space="preserve"> is a key institution providing a range of courses in the aged care, disability, enrolled nurses and other social assistance areas. The following Table provides data on the range of healthcare and social assistance courses it delivers, as well as student numbers. As can be seen the bulk of the Certificate and Diploma level enrolments in healthcare and social assistance courses in Gippsland are conducted by </w:t>
      </w:r>
      <w:r w:rsidRPr="00AF6F22">
        <w:rPr>
          <w:rFonts w:ascii="Arial" w:hAnsi="Arial" w:cs="Arial"/>
        </w:rPr>
        <w:t>TAFE Gippsland</w:t>
      </w:r>
      <w:r w:rsidR="009F58F4" w:rsidRPr="00AF6F22">
        <w:rPr>
          <w:rFonts w:ascii="Arial" w:hAnsi="Arial" w:cs="Arial"/>
        </w:rPr>
        <w:t>.</w:t>
      </w:r>
    </w:p>
    <w:p w14:paraId="5F231970" w14:textId="77777777" w:rsidR="009F58F4" w:rsidRPr="00AF6F22" w:rsidRDefault="009F58F4" w:rsidP="009F58F4">
      <w:pPr>
        <w:pStyle w:val="NormalWeb"/>
        <w:shd w:val="clear" w:color="auto" w:fill="FFFFFF"/>
        <w:spacing w:before="120" w:beforeAutospacing="0" w:after="120" w:afterAutospacing="0"/>
        <w:jc w:val="both"/>
        <w:rPr>
          <w:rFonts w:ascii="Arial" w:hAnsi="Arial" w:cs="Arial"/>
          <w:color w:val="auto"/>
          <w:sz w:val="21"/>
          <w:szCs w:val="21"/>
        </w:rPr>
      </w:pPr>
      <w:r w:rsidRPr="00AF6F22">
        <w:rPr>
          <w:rFonts w:ascii="Arial" w:hAnsi="Arial" w:cs="Arial"/>
          <w:i/>
          <w:color w:val="auto"/>
          <w:sz w:val="21"/>
          <w:szCs w:val="21"/>
        </w:rPr>
        <w:lastRenderedPageBreak/>
        <w:t>Chisholm Institute;</w:t>
      </w:r>
      <w:r w:rsidRPr="00AF6F22">
        <w:rPr>
          <w:rFonts w:ascii="Arial" w:hAnsi="Arial" w:cs="Arial"/>
          <w:color w:val="auto"/>
          <w:sz w:val="21"/>
          <w:szCs w:val="21"/>
        </w:rPr>
        <w:t xml:space="preserve"> The other main government TAFE that operates in Gippsland is the Chisholm Institute which operates a campus at Wonthaggi in the Bass Coast Shire.  As well as the Wonthaggi campus it operates campuses in Dandenong, Frankston, Berwick, Cranbourne, and Rosebud.  The Wonthaggi campus has approximately 700 enrolments.</w:t>
      </w:r>
    </w:p>
    <w:p w14:paraId="6093D3D9" w14:textId="62798430" w:rsidR="009F58F4" w:rsidRPr="00AF6F22" w:rsidRDefault="009F58F4" w:rsidP="009F58F4">
      <w:pPr>
        <w:spacing w:before="120" w:line="240" w:lineRule="auto"/>
        <w:jc w:val="both"/>
        <w:rPr>
          <w:rFonts w:ascii="Arial" w:hAnsi="Arial" w:cs="Arial"/>
          <w:color w:val="000000"/>
        </w:rPr>
      </w:pPr>
      <w:r w:rsidRPr="00AF6F22">
        <w:rPr>
          <w:rFonts w:ascii="Arial" w:hAnsi="Arial" w:cs="Arial"/>
          <w:bCs/>
          <w:i/>
        </w:rPr>
        <w:t>Private institutions:</w:t>
      </w:r>
      <w:r w:rsidRPr="00AF6F22">
        <w:rPr>
          <w:rFonts w:ascii="Arial" w:hAnsi="Arial" w:cs="Arial"/>
          <w:b/>
          <w:bCs/>
        </w:rPr>
        <w:t xml:space="preserve"> </w:t>
      </w:r>
      <w:r w:rsidRPr="00AF6F22">
        <w:rPr>
          <w:rFonts w:ascii="Arial" w:hAnsi="Arial" w:cs="Arial"/>
          <w:bCs/>
        </w:rPr>
        <w:t>In G</w:t>
      </w:r>
      <w:r w:rsidR="00C25A49" w:rsidRPr="00AF6F22">
        <w:rPr>
          <w:rFonts w:ascii="Arial" w:hAnsi="Arial" w:cs="Arial"/>
          <w:bCs/>
        </w:rPr>
        <w:t xml:space="preserve">ippsland there are also </w:t>
      </w:r>
      <w:r w:rsidRPr="00AF6F22">
        <w:rPr>
          <w:rFonts w:ascii="Arial" w:hAnsi="Arial" w:cs="Arial"/>
          <w:bCs/>
        </w:rPr>
        <w:t>private institutions that provide training courses in healthcar</w:t>
      </w:r>
      <w:r w:rsidR="00C25A49" w:rsidRPr="00AF6F22">
        <w:rPr>
          <w:rFonts w:ascii="Arial" w:hAnsi="Arial" w:cs="Arial"/>
          <w:bCs/>
        </w:rPr>
        <w:t xml:space="preserve">e and social assistance </w:t>
      </w:r>
      <w:r w:rsidRPr="00AF6F22">
        <w:rPr>
          <w:rFonts w:ascii="Arial" w:hAnsi="Arial" w:cs="Arial"/>
          <w:bCs/>
        </w:rPr>
        <w:t xml:space="preserve">courses. These include </w:t>
      </w:r>
      <w:r w:rsidRPr="00AF6F22">
        <w:rPr>
          <w:rFonts w:ascii="Arial" w:hAnsi="Arial" w:cs="Arial"/>
          <w:bCs/>
          <w:i/>
        </w:rPr>
        <w:t xml:space="preserve">Partners in </w:t>
      </w:r>
      <w:r w:rsidR="00B91444" w:rsidRPr="00AF6F22">
        <w:rPr>
          <w:rFonts w:ascii="Arial" w:hAnsi="Arial" w:cs="Arial"/>
          <w:bCs/>
          <w:i/>
        </w:rPr>
        <w:t>Training</w:t>
      </w:r>
      <w:r w:rsidR="00B91444" w:rsidRPr="00AF6F22">
        <w:rPr>
          <w:rFonts w:ascii="Arial" w:hAnsi="Arial" w:cs="Arial"/>
          <w:bCs/>
        </w:rPr>
        <w:t xml:space="preserve"> in</w:t>
      </w:r>
      <w:r w:rsidRPr="00AF6F22">
        <w:rPr>
          <w:rFonts w:ascii="Arial" w:hAnsi="Arial" w:cs="Arial"/>
          <w:bCs/>
        </w:rPr>
        <w:t xml:space="preserve"> Sale,</w:t>
      </w:r>
      <w:r w:rsidRPr="00AF6F22">
        <w:rPr>
          <w:rFonts w:ascii="Arial" w:hAnsi="Arial" w:cs="Arial"/>
          <w:b/>
          <w:bCs/>
        </w:rPr>
        <w:t xml:space="preserve"> </w:t>
      </w:r>
      <w:r w:rsidRPr="00AF6F22">
        <w:rPr>
          <w:rFonts w:ascii="Arial" w:hAnsi="Arial" w:cs="Arial"/>
          <w:bCs/>
          <w:i/>
        </w:rPr>
        <w:t>Community College Gippsland</w:t>
      </w:r>
      <w:r w:rsidRPr="00AF6F22">
        <w:rPr>
          <w:rFonts w:ascii="Arial" w:hAnsi="Arial" w:cs="Arial"/>
          <w:bCs/>
        </w:rPr>
        <w:t xml:space="preserve"> with campuses at Leongatha</w:t>
      </w:r>
      <w:r w:rsidR="008B5599" w:rsidRPr="00AF6F22">
        <w:rPr>
          <w:rFonts w:ascii="Arial" w:hAnsi="Arial" w:cs="Arial"/>
          <w:bCs/>
        </w:rPr>
        <w:t xml:space="preserve"> </w:t>
      </w:r>
      <w:r w:rsidRPr="00AF6F22">
        <w:rPr>
          <w:rFonts w:ascii="Arial" w:hAnsi="Arial" w:cs="Arial"/>
          <w:bCs/>
        </w:rPr>
        <w:t xml:space="preserve">and Warragul and </w:t>
      </w:r>
      <w:r w:rsidRPr="00AF6F22">
        <w:rPr>
          <w:rFonts w:ascii="Arial" w:hAnsi="Arial" w:cs="Arial"/>
          <w:i/>
          <w:color w:val="000000"/>
        </w:rPr>
        <w:t>Gippsland Employment Skills Training</w:t>
      </w:r>
      <w:r w:rsidRPr="00AF6F22">
        <w:rPr>
          <w:rFonts w:ascii="Arial" w:hAnsi="Arial" w:cs="Arial"/>
          <w:color w:val="000000"/>
        </w:rPr>
        <w:t xml:space="preserve"> in Moe.</w:t>
      </w:r>
    </w:p>
    <w:p w14:paraId="223316D5" w14:textId="77777777" w:rsidR="009F58F4" w:rsidRPr="00AF6F22" w:rsidRDefault="009F58F4">
      <w:pPr>
        <w:spacing w:line="240" w:lineRule="auto"/>
        <w:rPr>
          <w:rFonts w:ascii="Arial" w:hAnsi="Arial" w:cs="Arial"/>
          <w:b/>
        </w:rPr>
        <w:sectPr w:rsidR="009F58F4" w:rsidRPr="00AF6F22" w:rsidSect="005D587F">
          <w:type w:val="continuous"/>
          <w:pgSz w:w="11907" w:h="16840" w:code="9"/>
          <w:pgMar w:top="1134" w:right="1134" w:bottom="1134" w:left="1134" w:header="850" w:footer="737" w:gutter="454"/>
          <w:cols w:num="2" w:space="708"/>
          <w:titlePg/>
          <w:docGrid w:linePitch="299"/>
        </w:sectPr>
      </w:pPr>
    </w:p>
    <w:p w14:paraId="1764B5E3" w14:textId="77777777" w:rsidR="00D0598A" w:rsidRPr="00AF6F22" w:rsidRDefault="00E76E0E" w:rsidP="00D0598A">
      <w:pPr>
        <w:pStyle w:val="BodyText"/>
        <w:spacing w:before="120" w:after="120"/>
        <w:jc w:val="both"/>
        <w:rPr>
          <w:rFonts w:ascii="Arial" w:hAnsi="Arial" w:cs="Arial"/>
          <w:b/>
        </w:rPr>
      </w:pPr>
      <w:r w:rsidRPr="00AF6F22">
        <w:rPr>
          <w:rFonts w:ascii="Arial" w:hAnsi="Arial" w:cs="Arial"/>
          <w:b/>
        </w:rPr>
        <w:t>Case study</w:t>
      </w:r>
      <w:r w:rsidR="00D0598A" w:rsidRPr="00AF6F22">
        <w:rPr>
          <w:rFonts w:ascii="Arial" w:hAnsi="Arial" w:cs="Arial"/>
          <w:b/>
        </w:rPr>
        <w:t>: Educational and training pathways</w:t>
      </w:r>
    </w:p>
    <w:p w14:paraId="0DA27665" w14:textId="77777777" w:rsidR="00D0598A" w:rsidRPr="00AF6F22" w:rsidRDefault="00D0598A" w:rsidP="00EC107E">
      <w:pPr>
        <w:pStyle w:val="BodyText"/>
        <w:spacing w:before="120" w:after="120"/>
        <w:jc w:val="both"/>
        <w:rPr>
          <w:rFonts w:ascii="Arial" w:hAnsi="Arial" w:cs="Arial"/>
        </w:rPr>
      </w:pPr>
      <w:r w:rsidRPr="00AF6F22">
        <w:rPr>
          <w:rFonts w:ascii="Arial" w:hAnsi="Arial" w:cs="Arial"/>
        </w:rPr>
        <w:t>One important aspect of education is the degree to which people can transition from one qualification to another. Given the generally low average educational attainments of people in Gippsland it is important that they are able to upgrade their skills through their adult life.  It is also important in the recruitment of qualified employees that providers are able to encourage this process. Although in Australia most education providers, including those in Gippsland, provide for the ability of people to transition from Certificate III, to Certificate IV and then Diploma qualifications the next step to Degree level courses can be problematic given the historical division between TAFE</w:t>
      </w:r>
      <w:r w:rsidR="00015385" w:rsidRPr="00AF6F22">
        <w:rPr>
          <w:rFonts w:ascii="Arial" w:hAnsi="Arial" w:cs="Arial"/>
        </w:rPr>
        <w:t>s</w:t>
      </w:r>
      <w:r w:rsidRPr="00AF6F22">
        <w:rPr>
          <w:rFonts w:ascii="Arial" w:hAnsi="Arial" w:cs="Arial"/>
        </w:rPr>
        <w:t xml:space="preserve"> and universities.  This division is overcome in Australia either by TAFE institutes and universities negotiating pathway agreements between them from Diploma to Degree programs or for the providers to be multi-level institutions (providing both Dipl</w:t>
      </w:r>
      <w:r w:rsidR="00E76E0E" w:rsidRPr="00AF6F22">
        <w:rPr>
          <w:rFonts w:ascii="Arial" w:hAnsi="Arial" w:cs="Arial"/>
        </w:rPr>
        <w:t>oma and Degree level courses). The Table</w:t>
      </w:r>
      <w:r w:rsidRPr="00AF6F22">
        <w:rPr>
          <w:rFonts w:ascii="Arial" w:hAnsi="Arial" w:cs="Arial"/>
        </w:rPr>
        <w:t xml:space="preserve"> below provides examples.    </w:t>
      </w:r>
      <w:r w:rsidR="00EC107E" w:rsidRPr="00AF6F22">
        <w:rPr>
          <w:rFonts w:ascii="Arial" w:hAnsi="Arial" w:cs="Arial"/>
        </w:rPr>
        <w:t xml:space="preserve">Swinburne University of Technology and Victoria University have Higher </w:t>
      </w:r>
      <w:r w:rsidR="00EC107E" w:rsidRPr="00AF6F22">
        <w:rPr>
          <w:rFonts w:ascii="Arial" w:hAnsi="Arial" w:cs="Arial"/>
        </w:rPr>
        <w:t xml:space="preserve">Education and TAFE divisions and so for a number of their Diploma qualifications there are distinct pathways into Degrees. At Victoria University, one can undertake the Diploma of Nursing, Diploma of Community Services and Diploma of Community Development and then gain credit for up to </w:t>
      </w:r>
      <w:r w:rsidR="00B91444" w:rsidRPr="00AF6F22">
        <w:rPr>
          <w:rFonts w:ascii="Arial" w:hAnsi="Arial" w:cs="Arial"/>
        </w:rPr>
        <w:t>one’s</w:t>
      </w:r>
      <w:r w:rsidR="00EC107E" w:rsidRPr="00AF6F22">
        <w:rPr>
          <w:rFonts w:ascii="Arial" w:hAnsi="Arial" w:cs="Arial"/>
        </w:rPr>
        <w:t xml:space="preserve"> year’s work in the Bachelor of Nursing, Bachelor of Social Work and Bachelor of Community Development respectively. Swinburne has similar arrangements for its Diploma of Nursing and Diploma of Community Services. Chisholm and Box Hill have pathways agreements with universities, i.e. Chisholm’s Diploma of Nursing pathways into Latrobe University’s Degree of Nursing, while Box Hill’s pathways into the Nursing degrees of Latrobe University, Deakin University and the Australian Catholic University.  These providers also have their own degrees, which act as a pathway for Diploma students. Chisholm’s Diploma of Alcohol and Other Drugs, Diploma of Community Development and Diploma of Mental Health students can pathway into Chisolm’s Bachelor of</w:t>
      </w:r>
      <w:r w:rsidR="00EC107E" w:rsidRPr="00AF6F22">
        <w:rPr>
          <w:rFonts w:ascii="Arial" w:hAnsi="Arial" w:cs="Arial"/>
          <w:noProof/>
        </w:rPr>
        <w:t xml:space="preserve"> Community Mental Health, Alcohol and Other Drugs.  Box Hill has a Bachlor of Community Services Degree.</w:t>
      </w:r>
      <w:r w:rsidRPr="00AF6F22">
        <w:rPr>
          <w:rFonts w:ascii="Arial" w:hAnsi="Arial" w:cs="Arial"/>
        </w:rPr>
        <w:t xml:space="preserve"> </w:t>
      </w:r>
    </w:p>
    <w:p w14:paraId="2CA4CB9F" w14:textId="77777777" w:rsidR="00EC107E" w:rsidRPr="00AF6F22" w:rsidRDefault="00EC107E" w:rsidP="00D0598A">
      <w:pPr>
        <w:pStyle w:val="BodyText"/>
        <w:spacing w:before="120" w:after="120"/>
        <w:jc w:val="both"/>
        <w:rPr>
          <w:rFonts w:ascii="Arial" w:hAnsi="Arial" w:cs="Arial"/>
        </w:rPr>
        <w:sectPr w:rsidR="00EC107E" w:rsidRPr="00AF6F22" w:rsidSect="00EC107E">
          <w:type w:val="continuous"/>
          <w:pgSz w:w="11907" w:h="16840" w:code="9"/>
          <w:pgMar w:top="1134" w:right="1134" w:bottom="1134" w:left="1134" w:header="958" w:footer="737" w:gutter="454"/>
          <w:cols w:num="2" w:space="708"/>
          <w:titlePg/>
          <w:docGrid w:linePitch="299"/>
        </w:sectPr>
      </w:pPr>
    </w:p>
    <w:p w14:paraId="002DA070" w14:textId="77777777" w:rsidR="003C278C" w:rsidRPr="00AF6F22" w:rsidRDefault="003C278C" w:rsidP="00EC107E">
      <w:pPr>
        <w:pStyle w:val="BodyText"/>
        <w:spacing w:before="0" w:after="120"/>
        <w:jc w:val="both"/>
        <w:rPr>
          <w:rFonts w:ascii="Arial" w:hAnsi="Arial" w:cs="Arial"/>
          <w:b/>
        </w:rPr>
      </w:pPr>
      <w:r w:rsidRPr="00AF6F22">
        <w:rPr>
          <w:rFonts w:ascii="Arial" w:hAnsi="Arial" w:cs="Arial"/>
          <w:b/>
        </w:rPr>
        <w:br w:type="page"/>
      </w:r>
    </w:p>
    <w:p w14:paraId="1356396B" w14:textId="1186EC8D" w:rsidR="00EC107E" w:rsidRPr="00015385" w:rsidRDefault="00EC107E" w:rsidP="00EC107E">
      <w:pPr>
        <w:pStyle w:val="BodyText"/>
        <w:spacing w:before="0" w:after="120"/>
        <w:jc w:val="both"/>
        <w:rPr>
          <w:rFonts w:ascii="Arial" w:hAnsi="Arial" w:cs="Arial"/>
          <w:b/>
          <w:sz w:val="22"/>
          <w:szCs w:val="22"/>
        </w:rPr>
      </w:pPr>
      <w:r w:rsidRPr="00015385">
        <w:rPr>
          <w:rFonts w:ascii="Arial" w:hAnsi="Arial" w:cs="Arial"/>
          <w:b/>
          <w:sz w:val="22"/>
          <w:szCs w:val="22"/>
        </w:rPr>
        <w:lastRenderedPageBreak/>
        <w:t>Pathways from Diploma to Degree level courses</w:t>
      </w:r>
    </w:p>
    <w:tbl>
      <w:tblPr>
        <w:tblW w:w="9634" w:type="dxa"/>
        <w:tblLayout w:type="fixed"/>
        <w:tblLook w:val="04A0" w:firstRow="1" w:lastRow="0" w:firstColumn="1" w:lastColumn="0" w:noHBand="0" w:noVBand="1"/>
      </w:tblPr>
      <w:tblGrid>
        <w:gridCol w:w="2972"/>
        <w:gridCol w:w="1559"/>
        <w:gridCol w:w="1418"/>
        <w:gridCol w:w="1559"/>
        <w:gridCol w:w="2126"/>
      </w:tblGrid>
      <w:tr w:rsidR="00EC107E" w:rsidRPr="00D0598A" w14:paraId="0E59D67B" w14:textId="77777777" w:rsidTr="003C278C">
        <w:trPr>
          <w:trHeight w:val="850"/>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center"/>
            <w:hideMark/>
          </w:tcPr>
          <w:p w14:paraId="6DE567E7" w14:textId="77777777" w:rsidR="00EC107E" w:rsidRPr="0003019C" w:rsidRDefault="00EC107E" w:rsidP="003C278C">
            <w:pPr>
              <w:spacing w:line="240" w:lineRule="auto"/>
              <w:rPr>
                <w:rFonts w:ascii="Arial" w:hAnsi="Arial" w:cs="Arial"/>
                <w:sz w:val="20"/>
              </w:rPr>
            </w:pPr>
            <w:r w:rsidRPr="0003019C">
              <w:rPr>
                <w:rFonts w:ascii="Arial" w:hAnsi="Arial" w:cs="Arial"/>
                <w:sz w:val="20"/>
              </w:rPr>
              <w:t xml:space="preserve">Course Name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center"/>
            <w:hideMark/>
          </w:tcPr>
          <w:p w14:paraId="14D0054D" w14:textId="77777777" w:rsidR="00EC107E" w:rsidRPr="0003019C" w:rsidRDefault="00EC107E" w:rsidP="003C278C">
            <w:pPr>
              <w:spacing w:line="240" w:lineRule="auto"/>
              <w:rPr>
                <w:rFonts w:ascii="Arial" w:hAnsi="Arial" w:cs="Arial"/>
                <w:sz w:val="20"/>
              </w:rPr>
            </w:pPr>
            <w:r w:rsidRPr="0003019C">
              <w:rPr>
                <w:rFonts w:ascii="Arial" w:hAnsi="Arial" w:cs="Arial"/>
                <w:sz w:val="20"/>
              </w:rPr>
              <w:t>Chisholm Institute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center"/>
            <w:hideMark/>
          </w:tcPr>
          <w:p w14:paraId="0B682288" w14:textId="77777777" w:rsidR="00EC107E" w:rsidRPr="0003019C" w:rsidRDefault="00EC107E" w:rsidP="003C278C">
            <w:pPr>
              <w:spacing w:line="240" w:lineRule="auto"/>
              <w:rPr>
                <w:rFonts w:ascii="Arial" w:hAnsi="Arial" w:cs="Arial"/>
                <w:sz w:val="20"/>
              </w:rPr>
            </w:pPr>
            <w:r w:rsidRPr="0003019C">
              <w:rPr>
                <w:rFonts w:ascii="Arial" w:hAnsi="Arial" w:cs="Arial"/>
                <w:sz w:val="20"/>
              </w:rPr>
              <w:t>Swinburne University</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center"/>
            <w:hideMark/>
          </w:tcPr>
          <w:p w14:paraId="350180CA" w14:textId="77777777" w:rsidR="00EC107E" w:rsidRPr="0003019C" w:rsidRDefault="00EC107E" w:rsidP="003C278C">
            <w:pPr>
              <w:spacing w:line="240" w:lineRule="auto"/>
              <w:rPr>
                <w:rFonts w:ascii="Arial" w:hAnsi="Arial" w:cs="Arial"/>
                <w:sz w:val="20"/>
              </w:rPr>
            </w:pPr>
            <w:r w:rsidRPr="0003019C">
              <w:rPr>
                <w:rFonts w:ascii="Arial" w:hAnsi="Arial" w:cs="Arial"/>
                <w:sz w:val="20"/>
              </w:rPr>
              <w:t>Victoria University</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center"/>
            <w:hideMark/>
          </w:tcPr>
          <w:p w14:paraId="15B6A6DE" w14:textId="77777777" w:rsidR="00EC107E" w:rsidRPr="0003019C" w:rsidRDefault="00EC107E" w:rsidP="003C278C">
            <w:pPr>
              <w:spacing w:line="240" w:lineRule="auto"/>
              <w:rPr>
                <w:rFonts w:ascii="Arial" w:hAnsi="Arial" w:cs="Arial"/>
                <w:sz w:val="20"/>
              </w:rPr>
            </w:pPr>
            <w:r w:rsidRPr="0003019C">
              <w:rPr>
                <w:rFonts w:ascii="Arial" w:hAnsi="Arial" w:cs="Arial"/>
                <w:sz w:val="20"/>
              </w:rPr>
              <w:t>Box Hill</w:t>
            </w:r>
          </w:p>
          <w:p w14:paraId="1B2C5231" w14:textId="77777777" w:rsidR="00EC107E" w:rsidRPr="0003019C" w:rsidRDefault="00EC107E" w:rsidP="003C278C">
            <w:pPr>
              <w:spacing w:line="240" w:lineRule="auto"/>
              <w:rPr>
                <w:rFonts w:ascii="Arial" w:hAnsi="Arial" w:cs="Arial"/>
                <w:sz w:val="20"/>
              </w:rPr>
            </w:pPr>
            <w:r w:rsidRPr="0003019C">
              <w:rPr>
                <w:rFonts w:ascii="Arial" w:hAnsi="Arial" w:cs="Arial"/>
                <w:sz w:val="20"/>
              </w:rPr>
              <w:t>Institute</w:t>
            </w:r>
          </w:p>
        </w:tc>
      </w:tr>
      <w:tr w:rsidR="00EC107E" w:rsidRPr="00D0598A" w14:paraId="23118EA7" w14:textId="77777777" w:rsidTr="003C278C">
        <w:trPr>
          <w:trHeight w:val="850"/>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2785D466" w14:textId="77777777" w:rsidR="00EC107E" w:rsidRPr="00D0598A" w:rsidRDefault="00EC107E" w:rsidP="003C278C">
            <w:pPr>
              <w:spacing w:line="240" w:lineRule="auto"/>
              <w:rPr>
                <w:rFonts w:ascii="Arial" w:hAnsi="Arial" w:cs="Arial"/>
                <w:sz w:val="20"/>
              </w:rPr>
            </w:pPr>
            <w:r w:rsidRPr="00D0598A">
              <w:rPr>
                <w:rFonts w:ascii="Arial" w:hAnsi="Arial" w:cs="Arial"/>
                <w:sz w:val="20"/>
              </w:rPr>
              <w:t xml:space="preserve">Diploma of Nursing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54320ADF" w14:textId="77777777" w:rsidR="00EC107E" w:rsidRPr="00D0598A" w:rsidRDefault="00EC107E" w:rsidP="003C278C">
            <w:pPr>
              <w:spacing w:line="240" w:lineRule="auto"/>
              <w:rPr>
                <w:rFonts w:ascii="Arial" w:hAnsi="Arial" w:cs="Arial"/>
                <w:sz w:val="20"/>
              </w:rPr>
            </w:pPr>
            <w:proofErr w:type="spellStart"/>
            <w:proofErr w:type="gramStart"/>
            <w:r w:rsidRPr="00D0598A">
              <w:rPr>
                <w:rFonts w:ascii="Arial" w:hAnsi="Arial" w:cs="Arial"/>
                <w:sz w:val="20"/>
              </w:rPr>
              <w:t>B.Nursing</w:t>
            </w:r>
            <w:proofErr w:type="spellEnd"/>
            <w:proofErr w:type="gramEnd"/>
            <w:r w:rsidRPr="00D0598A">
              <w:rPr>
                <w:rFonts w:ascii="Arial" w:hAnsi="Arial" w:cs="Arial"/>
                <w:sz w:val="20"/>
              </w:rPr>
              <w:t xml:space="preserve"> (Latrobe)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1ED7E13C" w14:textId="77777777" w:rsidR="00EC107E" w:rsidRPr="00D0598A" w:rsidRDefault="00EC107E" w:rsidP="003C278C">
            <w:pPr>
              <w:spacing w:line="240" w:lineRule="auto"/>
              <w:rPr>
                <w:rFonts w:ascii="Arial" w:hAnsi="Arial" w:cs="Arial"/>
                <w:sz w:val="20"/>
              </w:rPr>
            </w:pPr>
            <w:proofErr w:type="spellStart"/>
            <w:proofErr w:type="gramStart"/>
            <w:r w:rsidRPr="00D0598A">
              <w:rPr>
                <w:rFonts w:ascii="Arial" w:hAnsi="Arial" w:cs="Arial"/>
                <w:sz w:val="20"/>
              </w:rPr>
              <w:t>B.Nursing</w:t>
            </w:r>
            <w:proofErr w:type="spellEnd"/>
            <w:proofErr w:type="gramEnd"/>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5AE87491" w14:textId="77777777" w:rsidR="00EC107E" w:rsidRPr="00D0598A" w:rsidRDefault="00EC107E" w:rsidP="003C278C">
            <w:pPr>
              <w:spacing w:line="240" w:lineRule="auto"/>
              <w:rPr>
                <w:rFonts w:ascii="Arial" w:hAnsi="Arial" w:cs="Arial"/>
                <w:sz w:val="20"/>
              </w:rPr>
            </w:pPr>
            <w:proofErr w:type="spellStart"/>
            <w:proofErr w:type="gramStart"/>
            <w:r w:rsidRPr="00D0598A">
              <w:rPr>
                <w:rFonts w:ascii="Arial" w:hAnsi="Arial" w:cs="Arial"/>
                <w:sz w:val="20"/>
              </w:rPr>
              <w:t>B.Nursing</w:t>
            </w:r>
            <w:proofErr w:type="spellEnd"/>
            <w:proofErr w:type="gramEnd"/>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22CCBA3E" w14:textId="77777777" w:rsidR="00EC107E" w:rsidRPr="00D0598A" w:rsidRDefault="002C79E3" w:rsidP="003C278C">
            <w:pPr>
              <w:spacing w:line="240" w:lineRule="auto"/>
              <w:rPr>
                <w:rFonts w:ascii="Arial" w:hAnsi="Arial" w:cs="Arial"/>
                <w:sz w:val="20"/>
              </w:rPr>
            </w:pPr>
            <w:proofErr w:type="spellStart"/>
            <w:proofErr w:type="gramStart"/>
            <w:r w:rsidRPr="00D0598A">
              <w:rPr>
                <w:rFonts w:ascii="Arial" w:hAnsi="Arial" w:cs="Arial"/>
                <w:sz w:val="20"/>
              </w:rPr>
              <w:t>B</w:t>
            </w:r>
            <w:r>
              <w:rPr>
                <w:rFonts w:ascii="Arial" w:hAnsi="Arial" w:cs="Arial"/>
                <w:sz w:val="20"/>
              </w:rPr>
              <w:t>.</w:t>
            </w:r>
            <w:r w:rsidRPr="00D0598A">
              <w:rPr>
                <w:rFonts w:ascii="Arial" w:hAnsi="Arial" w:cs="Arial"/>
                <w:sz w:val="20"/>
              </w:rPr>
              <w:t>Nursing</w:t>
            </w:r>
            <w:proofErr w:type="spellEnd"/>
            <w:proofErr w:type="gramEnd"/>
            <w:r w:rsidR="00EC107E" w:rsidRPr="00D0598A">
              <w:rPr>
                <w:rFonts w:ascii="Arial" w:hAnsi="Arial" w:cs="Arial"/>
                <w:sz w:val="20"/>
              </w:rPr>
              <w:t xml:space="preserve"> (Latrobe, Deakin, ACU)</w:t>
            </w:r>
          </w:p>
        </w:tc>
      </w:tr>
      <w:tr w:rsidR="00EC107E" w:rsidRPr="00D0598A" w14:paraId="6F746EF8" w14:textId="77777777" w:rsidTr="003C278C">
        <w:trPr>
          <w:trHeight w:val="850"/>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739A63FF" w14:textId="77777777" w:rsidR="00EC107E" w:rsidRPr="00D0598A" w:rsidRDefault="00EC107E" w:rsidP="003C278C">
            <w:pPr>
              <w:spacing w:line="240" w:lineRule="auto"/>
              <w:rPr>
                <w:rFonts w:ascii="Arial" w:hAnsi="Arial" w:cs="Arial"/>
                <w:sz w:val="20"/>
              </w:rPr>
            </w:pPr>
            <w:r w:rsidRPr="00D0598A">
              <w:rPr>
                <w:rFonts w:ascii="Arial" w:hAnsi="Arial" w:cs="Arial"/>
                <w:sz w:val="20"/>
              </w:rPr>
              <w:t xml:space="preserve">Diploma of Community Services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04FB2AD9" w14:textId="77777777" w:rsidR="00EC107E" w:rsidRPr="00D0598A" w:rsidRDefault="00EC107E" w:rsidP="003C278C">
            <w:pPr>
              <w:spacing w:line="240" w:lineRule="auto"/>
              <w:rPr>
                <w:rFonts w:ascii="Arial" w:hAnsi="Arial" w:cs="Arial"/>
                <w:sz w:val="20"/>
              </w:rPr>
            </w:pPr>
            <w:r w:rsidRPr="00D0598A">
              <w:rPr>
                <w:rFonts w:ascii="Arial" w:hAnsi="Arial" w:cs="Arial"/>
                <w:sz w:val="20"/>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32A76807" w14:textId="77777777" w:rsidR="00EC107E" w:rsidRPr="00D0598A" w:rsidRDefault="002C79E3" w:rsidP="003C278C">
            <w:pPr>
              <w:spacing w:line="240" w:lineRule="auto"/>
              <w:rPr>
                <w:rFonts w:ascii="Arial" w:hAnsi="Arial" w:cs="Arial"/>
                <w:sz w:val="20"/>
              </w:rPr>
            </w:pPr>
            <w:proofErr w:type="spellStart"/>
            <w:proofErr w:type="gramStart"/>
            <w:r w:rsidRPr="00D0598A">
              <w:rPr>
                <w:rFonts w:ascii="Arial" w:hAnsi="Arial" w:cs="Arial"/>
                <w:sz w:val="20"/>
              </w:rPr>
              <w:t>B</w:t>
            </w:r>
            <w:r>
              <w:rPr>
                <w:rFonts w:ascii="Arial" w:hAnsi="Arial" w:cs="Arial"/>
                <w:sz w:val="20"/>
              </w:rPr>
              <w:t>.Arts</w:t>
            </w:r>
            <w:proofErr w:type="spellEnd"/>
            <w:proofErr w:type="gramEnd"/>
          </w:p>
          <w:p w14:paraId="5B4E99ED" w14:textId="77777777" w:rsidR="00EC107E" w:rsidRPr="00D0598A" w:rsidRDefault="002C79E3" w:rsidP="003C278C">
            <w:pPr>
              <w:spacing w:line="240" w:lineRule="auto"/>
              <w:rPr>
                <w:rFonts w:ascii="Arial" w:hAnsi="Arial" w:cs="Arial"/>
                <w:sz w:val="20"/>
              </w:rPr>
            </w:pPr>
            <w:proofErr w:type="spellStart"/>
            <w:proofErr w:type="gramStart"/>
            <w:r>
              <w:rPr>
                <w:rFonts w:ascii="Arial" w:hAnsi="Arial" w:cs="Arial"/>
                <w:sz w:val="20"/>
              </w:rPr>
              <w:t>B.</w:t>
            </w:r>
            <w:r w:rsidRPr="00D0598A">
              <w:rPr>
                <w:rFonts w:ascii="Arial" w:hAnsi="Arial" w:cs="Arial"/>
                <w:sz w:val="20"/>
              </w:rPr>
              <w:t>C</w:t>
            </w:r>
            <w:r>
              <w:rPr>
                <w:rFonts w:ascii="Arial" w:hAnsi="Arial" w:cs="Arial"/>
                <w:sz w:val="20"/>
              </w:rPr>
              <w:t>o</w:t>
            </w:r>
            <w:r w:rsidRPr="00D0598A">
              <w:rPr>
                <w:rFonts w:ascii="Arial" w:hAnsi="Arial" w:cs="Arial"/>
                <w:sz w:val="20"/>
              </w:rPr>
              <w:t>mmunication</w:t>
            </w:r>
            <w:proofErr w:type="spellEnd"/>
            <w:proofErr w:type="gramEnd"/>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7173FA94" w14:textId="77777777" w:rsidR="00EC107E" w:rsidRPr="00D0598A" w:rsidRDefault="00EC107E" w:rsidP="003C278C">
            <w:pPr>
              <w:spacing w:line="240" w:lineRule="auto"/>
              <w:rPr>
                <w:rFonts w:ascii="Arial" w:hAnsi="Arial" w:cs="Arial"/>
                <w:sz w:val="20"/>
              </w:rPr>
            </w:pPr>
            <w:proofErr w:type="spellStart"/>
            <w:proofErr w:type="gramStart"/>
            <w:r w:rsidRPr="00D0598A">
              <w:rPr>
                <w:rFonts w:ascii="Arial" w:hAnsi="Arial" w:cs="Arial"/>
                <w:sz w:val="20"/>
              </w:rPr>
              <w:t>B.Social</w:t>
            </w:r>
            <w:proofErr w:type="spellEnd"/>
            <w:proofErr w:type="gramEnd"/>
            <w:r w:rsidRPr="00D0598A">
              <w:rPr>
                <w:rFonts w:ascii="Arial" w:hAnsi="Arial" w:cs="Arial"/>
                <w:sz w:val="20"/>
              </w:rPr>
              <w:t xml:space="preserve"> Work</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0960E5AC" w14:textId="77777777" w:rsidR="00EC107E" w:rsidRPr="00D0598A" w:rsidRDefault="00EC107E" w:rsidP="003C278C">
            <w:pPr>
              <w:spacing w:line="240" w:lineRule="auto"/>
              <w:rPr>
                <w:rFonts w:ascii="Arial" w:hAnsi="Arial" w:cs="Arial"/>
                <w:sz w:val="20"/>
              </w:rPr>
            </w:pPr>
            <w:proofErr w:type="spellStart"/>
            <w:proofErr w:type="gramStart"/>
            <w:r w:rsidRPr="00D0598A">
              <w:rPr>
                <w:rFonts w:ascii="Arial" w:hAnsi="Arial" w:cs="Arial"/>
                <w:sz w:val="20"/>
              </w:rPr>
              <w:t>B.Community</w:t>
            </w:r>
            <w:proofErr w:type="spellEnd"/>
            <w:proofErr w:type="gramEnd"/>
            <w:r w:rsidRPr="00D0598A">
              <w:rPr>
                <w:rFonts w:ascii="Arial" w:hAnsi="Arial" w:cs="Arial"/>
                <w:sz w:val="20"/>
              </w:rPr>
              <w:t xml:space="preserve"> Services</w:t>
            </w:r>
          </w:p>
          <w:p w14:paraId="6557AC28" w14:textId="77777777" w:rsidR="00EC107E" w:rsidRPr="00D0598A" w:rsidRDefault="00EC107E" w:rsidP="003C278C">
            <w:pPr>
              <w:spacing w:line="240" w:lineRule="auto"/>
              <w:rPr>
                <w:rFonts w:ascii="Arial" w:hAnsi="Arial" w:cs="Arial"/>
                <w:sz w:val="20"/>
              </w:rPr>
            </w:pPr>
            <w:proofErr w:type="spellStart"/>
            <w:proofErr w:type="gramStart"/>
            <w:r w:rsidRPr="00D0598A">
              <w:rPr>
                <w:rFonts w:ascii="Arial" w:hAnsi="Arial" w:cs="Arial"/>
                <w:sz w:val="20"/>
              </w:rPr>
              <w:t>B.Social</w:t>
            </w:r>
            <w:proofErr w:type="spellEnd"/>
            <w:proofErr w:type="gramEnd"/>
            <w:r w:rsidRPr="00D0598A">
              <w:rPr>
                <w:rFonts w:ascii="Arial" w:hAnsi="Arial" w:cs="Arial"/>
                <w:sz w:val="20"/>
              </w:rPr>
              <w:t xml:space="preserve"> Work (Deakin)</w:t>
            </w:r>
          </w:p>
        </w:tc>
      </w:tr>
      <w:tr w:rsidR="00EC107E" w:rsidRPr="00D0598A" w14:paraId="186DE2B3" w14:textId="77777777" w:rsidTr="003C278C">
        <w:trPr>
          <w:trHeight w:val="850"/>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60D20445" w14:textId="77777777" w:rsidR="00EC107E" w:rsidRPr="00D0598A" w:rsidRDefault="00EC107E" w:rsidP="003C278C">
            <w:pPr>
              <w:spacing w:line="240" w:lineRule="auto"/>
              <w:rPr>
                <w:rFonts w:ascii="Arial" w:hAnsi="Arial" w:cs="Arial"/>
                <w:sz w:val="20"/>
              </w:rPr>
            </w:pPr>
            <w:r w:rsidRPr="00D0598A">
              <w:rPr>
                <w:rFonts w:ascii="Arial" w:hAnsi="Arial" w:cs="Arial"/>
                <w:sz w:val="20"/>
              </w:rPr>
              <w:t xml:space="preserve">Diploma of Alcohol and Other Drugs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73FAC5B9" w14:textId="77777777" w:rsidR="00EC107E" w:rsidRPr="00D0598A" w:rsidRDefault="00EC107E" w:rsidP="003C278C">
            <w:pPr>
              <w:spacing w:line="240" w:lineRule="auto"/>
              <w:rPr>
                <w:rFonts w:ascii="Arial" w:hAnsi="Arial" w:cs="Arial"/>
                <w:sz w:val="20"/>
              </w:rPr>
            </w:pPr>
            <w:r w:rsidRPr="00D0598A">
              <w:rPr>
                <w:rFonts w:ascii="Arial" w:hAnsi="Arial" w:cs="Arial"/>
                <w:sz w:val="20"/>
              </w:rPr>
              <w:t>BCMHA&amp;OD</w:t>
            </w:r>
          </w:p>
          <w:p w14:paraId="7680314E" w14:textId="77777777" w:rsidR="00EC107E" w:rsidRPr="00D0598A" w:rsidRDefault="00EC107E" w:rsidP="003C278C">
            <w:pPr>
              <w:spacing w:line="240" w:lineRule="auto"/>
              <w:rPr>
                <w:rFonts w:ascii="Arial" w:hAnsi="Arial" w:cs="Arial"/>
                <w:sz w:val="20"/>
              </w:rPr>
            </w:pPr>
            <w:proofErr w:type="spellStart"/>
            <w:proofErr w:type="gramStart"/>
            <w:r w:rsidRPr="00D0598A">
              <w:rPr>
                <w:rFonts w:ascii="Arial" w:hAnsi="Arial" w:cs="Arial"/>
                <w:sz w:val="20"/>
              </w:rPr>
              <w:t>B.Community</w:t>
            </w:r>
            <w:proofErr w:type="spellEnd"/>
            <w:proofErr w:type="gramEnd"/>
            <w:r w:rsidRPr="00D0598A">
              <w:rPr>
                <w:rFonts w:ascii="Arial" w:hAnsi="Arial" w:cs="Arial"/>
                <w:sz w:val="20"/>
              </w:rPr>
              <w:t xml:space="preserve"> Services (Latrobe)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2EF07B24" w14:textId="77777777" w:rsidR="00EC107E" w:rsidRPr="00D0598A" w:rsidRDefault="00EC107E" w:rsidP="003C278C">
            <w:pPr>
              <w:spacing w:line="240" w:lineRule="auto"/>
              <w:rPr>
                <w:rFonts w:ascii="Arial" w:hAnsi="Arial" w:cs="Arial"/>
                <w:sz w:val="20"/>
              </w:rPr>
            </w:pPr>
            <w:r w:rsidRPr="00D0598A">
              <w:rPr>
                <w:rFonts w:ascii="Arial" w:hAnsi="Arial" w:cs="Arial"/>
                <w:sz w:val="20"/>
              </w:rPr>
              <w:t>No pathway</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5AB0ED04" w14:textId="77777777" w:rsidR="00EC107E" w:rsidRPr="00D0598A" w:rsidRDefault="00EC107E" w:rsidP="003C278C">
            <w:pPr>
              <w:spacing w:line="240" w:lineRule="auto"/>
              <w:rPr>
                <w:rFonts w:ascii="Arial" w:hAnsi="Arial" w:cs="Arial"/>
                <w:sz w:val="20"/>
              </w:rPr>
            </w:pPr>
            <w:r w:rsidRPr="00D0598A">
              <w:rPr>
                <w:rFonts w:ascii="Arial" w:hAnsi="Arial" w:cs="Arial"/>
                <w:sz w:val="2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5081A398" w14:textId="77777777" w:rsidR="00EC107E" w:rsidRPr="00D0598A" w:rsidRDefault="00EC107E" w:rsidP="003C278C">
            <w:pPr>
              <w:spacing w:line="240" w:lineRule="auto"/>
              <w:rPr>
                <w:rFonts w:ascii="Arial" w:hAnsi="Arial" w:cs="Arial"/>
                <w:sz w:val="20"/>
              </w:rPr>
            </w:pPr>
            <w:r w:rsidRPr="00D0598A">
              <w:rPr>
                <w:rFonts w:ascii="Arial" w:hAnsi="Arial" w:cs="Arial"/>
                <w:sz w:val="20"/>
              </w:rPr>
              <w:t>-</w:t>
            </w:r>
          </w:p>
        </w:tc>
      </w:tr>
      <w:tr w:rsidR="00EC107E" w:rsidRPr="00D0598A" w14:paraId="6B2DA505" w14:textId="77777777" w:rsidTr="003C278C">
        <w:trPr>
          <w:trHeight w:val="850"/>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4A9EB6C2" w14:textId="77777777" w:rsidR="00EC107E" w:rsidRPr="00D0598A" w:rsidRDefault="00EC107E" w:rsidP="003C278C">
            <w:pPr>
              <w:spacing w:line="240" w:lineRule="auto"/>
              <w:rPr>
                <w:rFonts w:ascii="Arial" w:hAnsi="Arial" w:cs="Arial"/>
                <w:sz w:val="20"/>
              </w:rPr>
            </w:pPr>
            <w:r w:rsidRPr="00D0598A">
              <w:rPr>
                <w:rFonts w:ascii="Arial" w:hAnsi="Arial" w:cs="Arial"/>
                <w:sz w:val="20"/>
              </w:rPr>
              <w:t xml:space="preserve">Diploma of Community Development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45D60020" w14:textId="77777777" w:rsidR="00EC107E" w:rsidRPr="00D0598A" w:rsidRDefault="00EC107E" w:rsidP="003C278C">
            <w:pPr>
              <w:spacing w:line="240" w:lineRule="auto"/>
              <w:rPr>
                <w:rFonts w:ascii="Arial" w:hAnsi="Arial" w:cs="Arial"/>
                <w:sz w:val="20"/>
              </w:rPr>
            </w:pPr>
            <w:r w:rsidRPr="00D0598A">
              <w:rPr>
                <w:rFonts w:ascii="Arial" w:hAnsi="Arial" w:cs="Arial"/>
                <w:sz w:val="20"/>
              </w:rPr>
              <w:t>BCMHA&amp;OD</w:t>
            </w:r>
          </w:p>
          <w:p w14:paraId="3DCFA8B0" w14:textId="77777777" w:rsidR="00EC107E" w:rsidRPr="00D0598A" w:rsidRDefault="00EC107E" w:rsidP="003C278C">
            <w:pPr>
              <w:spacing w:line="240" w:lineRule="auto"/>
              <w:rPr>
                <w:rFonts w:ascii="Arial" w:hAnsi="Arial" w:cs="Arial"/>
                <w:sz w:val="20"/>
              </w:rPr>
            </w:pPr>
            <w:proofErr w:type="spellStart"/>
            <w:proofErr w:type="gramStart"/>
            <w:r w:rsidRPr="00D0598A">
              <w:rPr>
                <w:rFonts w:ascii="Arial" w:hAnsi="Arial" w:cs="Arial"/>
                <w:sz w:val="20"/>
              </w:rPr>
              <w:t>B.Community</w:t>
            </w:r>
            <w:proofErr w:type="spellEnd"/>
            <w:proofErr w:type="gramEnd"/>
            <w:r w:rsidRPr="00D0598A">
              <w:rPr>
                <w:rFonts w:ascii="Arial" w:hAnsi="Arial" w:cs="Arial"/>
                <w:sz w:val="20"/>
              </w:rPr>
              <w:t xml:space="preserve"> Services (Latrobe</w:t>
            </w:r>
            <w:r w:rsidR="002C79E3">
              <w:rPr>
                <w:rFonts w:ascii="Arial" w:hAnsi="Arial" w:cs="Arial"/>
                <w:sz w:val="20"/>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62873257" w14:textId="77777777" w:rsidR="00EC107E" w:rsidRPr="00D0598A" w:rsidRDefault="00EC107E" w:rsidP="003C278C">
            <w:pPr>
              <w:spacing w:line="240" w:lineRule="auto"/>
              <w:rPr>
                <w:rFonts w:ascii="Arial" w:hAnsi="Arial" w:cs="Arial"/>
                <w:sz w:val="20"/>
              </w:rPr>
            </w:pPr>
            <w:r w:rsidRPr="00D0598A">
              <w:rPr>
                <w:rFonts w:ascii="Arial" w:hAnsi="Arial" w:cs="Arial"/>
                <w:sz w:val="20"/>
              </w:rPr>
              <w:t>-</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77A31B9A" w14:textId="77777777" w:rsidR="00EC107E" w:rsidRPr="00D0598A" w:rsidRDefault="00EC107E" w:rsidP="003C278C">
            <w:pPr>
              <w:spacing w:line="240" w:lineRule="auto"/>
              <w:rPr>
                <w:rFonts w:ascii="Arial" w:hAnsi="Arial" w:cs="Arial"/>
                <w:sz w:val="20"/>
              </w:rPr>
            </w:pPr>
            <w:proofErr w:type="spellStart"/>
            <w:proofErr w:type="gramStart"/>
            <w:r w:rsidRPr="00D0598A">
              <w:rPr>
                <w:rFonts w:ascii="Arial" w:hAnsi="Arial" w:cs="Arial"/>
                <w:sz w:val="20"/>
              </w:rPr>
              <w:t>B.Social</w:t>
            </w:r>
            <w:proofErr w:type="spellEnd"/>
            <w:proofErr w:type="gramEnd"/>
            <w:r w:rsidRPr="00D0598A">
              <w:rPr>
                <w:rFonts w:ascii="Arial" w:hAnsi="Arial" w:cs="Arial"/>
                <w:sz w:val="20"/>
              </w:rPr>
              <w:t xml:space="preserve"> Work</w:t>
            </w:r>
          </w:p>
          <w:p w14:paraId="4766E7A5" w14:textId="77777777" w:rsidR="00EC107E" w:rsidRPr="00D0598A" w:rsidRDefault="00EC107E" w:rsidP="003C278C">
            <w:pPr>
              <w:spacing w:line="240" w:lineRule="auto"/>
              <w:rPr>
                <w:rFonts w:ascii="Arial" w:hAnsi="Arial" w:cs="Arial"/>
                <w:sz w:val="20"/>
              </w:rPr>
            </w:pPr>
            <w:proofErr w:type="spellStart"/>
            <w:proofErr w:type="gramStart"/>
            <w:r w:rsidRPr="00D0598A">
              <w:rPr>
                <w:rFonts w:ascii="Arial" w:hAnsi="Arial" w:cs="Arial"/>
                <w:sz w:val="20"/>
              </w:rPr>
              <w:t>B.Community</w:t>
            </w:r>
            <w:proofErr w:type="spellEnd"/>
            <w:proofErr w:type="gramEnd"/>
            <w:r w:rsidRPr="00D0598A">
              <w:rPr>
                <w:rFonts w:ascii="Arial" w:hAnsi="Arial" w:cs="Arial"/>
                <w:sz w:val="20"/>
              </w:rPr>
              <w:t xml:space="preserve"> Development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51D172CB" w14:textId="77777777" w:rsidR="00EC107E" w:rsidRPr="00D0598A" w:rsidRDefault="00EC107E" w:rsidP="003C278C">
            <w:pPr>
              <w:spacing w:line="240" w:lineRule="auto"/>
              <w:rPr>
                <w:rFonts w:ascii="Arial" w:hAnsi="Arial" w:cs="Arial"/>
                <w:sz w:val="20"/>
              </w:rPr>
            </w:pPr>
            <w:r w:rsidRPr="00D0598A">
              <w:rPr>
                <w:rFonts w:ascii="Arial" w:hAnsi="Arial" w:cs="Arial"/>
                <w:sz w:val="20"/>
              </w:rPr>
              <w:t>-</w:t>
            </w:r>
          </w:p>
        </w:tc>
      </w:tr>
      <w:tr w:rsidR="00EC107E" w:rsidRPr="00D0598A" w14:paraId="7FA2E375" w14:textId="77777777" w:rsidTr="003C278C">
        <w:trPr>
          <w:trHeight w:val="850"/>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51209166" w14:textId="77777777" w:rsidR="00EC107E" w:rsidRPr="00D0598A" w:rsidRDefault="00EC107E" w:rsidP="003C278C">
            <w:pPr>
              <w:spacing w:line="240" w:lineRule="auto"/>
              <w:rPr>
                <w:rFonts w:ascii="Arial" w:hAnsi="Arial" w:cs="Arial"/>
                <w:sz w:val="20"/>
              </w:rPr>
            </w:pPr>
            <w:r w:rsidRPr="00D0598A">
              <w:rPr>
                <w:rFonts w:ascii="Arial" w:hAnsi="Arial" w:cs="Arial"/>
                <w:sz w:val="20"/>
              </w:rPr>
              <w:t xml:space="preserve">Diploma of Mental Health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6976D523" w14:textId="77777777" w:rsidR="00EC107E" w:rsidRPr="00D0598A" w:rsidRDefault="00EC107E" w:rsidP="003C278C">
            <w:pPr>
              <w:spacing w:line="240" w:lineRule="auto"/>
              <w:rPr>
                <w:rFonts w:ascii="Arial" w:hAnsi="Arial" w:cs="Arial"/>
                <w:sz w:val="20"/>
              </w:rPr>
            </w:pPr>
            <w:r w:rsidRPr="00D0598A">
              <w:rPr>
                <w:rFonts w:ascii="Arial" w:hAnsi="Arial" w:cs="Arial"/>
                <w:sz w:val="20"/>
              </w:rPr>
              <w:t>BCMHA&amp;OD</w:t>
            </w:r>
          </w:p>
          <w:p w14:paraId="0EDB8CD0" w14:textId="77777777" w:rsidR="00EC107E" w:rsidRPr="00D0598A" w:rsidRDefault="00EC107E" w:rsidP="003C278C">
            <w:pPr>
              <w:spacing w:line="240" w:lineRule="auto"/>
              <w:rPr>
                <w:rFonts w:ascii="Arial" w:hAnsi="Arial" w:cs="Arial"/>
                <w:sz w:val="20"/>
              </w:rPr>
            </w:pPr>
            <w:proofErr w:type="spellStart"/>
            <w:proofErr w:type="gramStart"/>
            <w:r w:rsidRPr="00D0598A">
              <w:rPr>
                <w:rFonts w:ascii="Arial" w:hAnsi="Arial" w:cs="Arial"/>
                <w:sz w:val="20"/>
              </w:rPr>
              <w:t>B.Community</w:t>
            </w:r>
            <w:proofErr w:type="spellEnd"/>
            <w:proofErr w:type="gramEnd"/>
            <w:r w:rsidRPr="00D0598A">
              <w:rPr>
                <w:rFonts w:ascii="Arial" w:hAnsi="Arial" w:cs="Arial"/>
                <w:sz w:val="20"/>
              </w:rPr>
              <w:t xml:space="preserve"> Services (Latrobe</w:t>
            </w:r>
            <w:r w:rsidR="002C79E3">
              <w:rPr>
                <w:rFonts w:ascii="Arial" w:hAnsi="Arial" w:cs="Arial"/>
                <w:sz w:val="20"/>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17B5CD06" w14:textId="77777777" w:rsidR="00EC107E" w:rsidRPr="00D0598A" w:rsidRDefault="00EC107E" w:rsidP="003C278C">
            <w:pPr>
              <w:spacing w:line="240" w:lineRule="auto"/>
              <w:rPr>
                <w:rFonts w:ascii="Arial" w:hAnsi="Arial" w:cs="Arial"/>
                <w:sz w:val="20"/>
              </w:rPr>
            </w:pPr>
            <w:r w:rsidRPr="00D0598A">
              <w:rPr>
                <w:rFonts w:ascii="Arial" w:hAnsi="Arial" w:cs="Arial"/>
                <w:sz w:val="20"/>
              </w:rPr>
              <w:t>-</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34872144" w14:textId="77777777" w:rsidR="00EC107E" w:rsidRPr="00D0598A" w:rsidRDefault="00EC107E" w:rsidP="003C278C">
            <w:pPr>
              <w:spacing w:line="240" w:lineRule="auto"/>
              <w:rPr>
                <w:rFonts w:ascii="Arial" w:hAnsi="Arial" w:cs="Arial"/>
                <w:sz w:val="20"/>
              </w:rPr>
            </w:pPr>
            <w:r w:rsidRPr="00D0598A">
              <w:rPr>
                <w:rFonts w:ascii="Arial" w:hAnsi="Arial" w:cs="Arial"/>
                <w:sz w:val="2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hideMark/>
          </w:tcPr>
          <w:p w14:paraId="3F140F7C" w14:textId="77777777" w:rsidR="00EC107E" w:rsidRPr="00D0598A" w:rsidRDefault="00EC107E" w:rsidP="003C278C">
            <w:pPr>
              <w:spacing w:line="240" w:lineRule="auto"/>
              <w:rPr>
                <w:rFonts w:ascii="Arial" w:hAnsi="Arial" w:cs="Arial"/>
                <w:sz w:val="20"/>
              </w:rPr>
            </w:pPr>
            <w:r w:rsidRPr="00D0598A">
              <w:rPr>
                <w:rFonts w:ascii="Arial" w:hAnsi="Arial" w:cs="Arial"/>
                <w:sz w:val="20"/>
              </w:rPr>
              <w:t>-</w:t>
            </w:r>
          </w:p>
        </w:tc>
      </w:tr>
    </w:tbl>
    <w:p w14:paraId="6F31624B" w14:textId="77777777" w:rsidR="00103F2F" w:rsidRDefault="00EC107E" w:rsidP="0024473B">
      <w:pPr>
        <w:pStyle w:val="Captions"/>
        <w:spacing w:after="0"/>
      </w:pPr>
      <w:r w:rsidRPr="00D0598A">
        <w:t>BCMHA&amp;OD- Bachelor of Community Mental health, Alcohol and Other Drugs</w:t>
      </w:r>
    </w:p>
    <w:p w14:paraId="195FDD17" w14:textId="5494C3E4" w:rsidR="00EC107E" w:rsidRDefault="00EC107E" w:rsidP="0024473B">
      <w:pPr>
        <w:pStyle w:val="Captions"/>
        <w:spacing w:before="0"/>
      </w:pPr>
      <w:r w:rsidRPr="00D0598A">
        <w:t>Source: Websites of Chisholm Institute, Swinburne University of Technology, Victoria University, Box Hill Instit</w:t>
      </w:r>
    </w:p>
    <w:p w14:paraId="50A02EE2" w14:textId="183DE3FB" w:rsidR="00103F2F" w:rsidRPr="00EC107E" w:rsidRDefault="00103F2F" w:rsidP="0024473B">
      <w:pPr>
        <w:pStyle w:val="Captions"/>
        <w:spacing w:before="0"/>
        <w:sectPr w:rsidR="00103F2F" w:rsidRPr="00EC107E" w:rsidSect="005D587F">
          <w:type w:val="continuous"/>
          <w:pgSz w:w="11907" w:h="16840" w:code="9"/>
          <w:pgMar w:top="1134" w:right="1134" w:bottom="1134" w:left="1134" w:header="850" w:footer="737" w:gutter="454"/>
          <w:cols w:space="708"/>
          <w:titlePg/>
          <w:docGrid w:linePitch="299"/>
        </w:sectPr>
      </w:pPr>
    </w:p>
    <w:p w14:paraId="2C33712A" w14:textId="77777777" w:rsidR="00EC107E" w:rsidRPr="00015385" w:rsidRDefault="00EC107E" w:rsidP="00D0598A">
      <w:pPr>
        <w:pStyle w:val="BodyText"/>
        <w:spacing w:before="120" w:after="120"/>
        <w:jc w:val="both"/>
        <w:rPr>
          <w:rFonts w:ascii="Arial" w:hAnsi="Arial" w:cs="Arial"/>
          <w:sz w:val="22"/>
          <w:szCs w:val="22"/>
        </w:rPr>
        <w:sectPr w:rsidR="00EC107E" w:rsidRPr="00015385" w:rsidSect="00CA18DC">
          <w:type w:val="continuous"/>
          <w:pgSz w:w="11907" w:h="16840" w:code="9"/>
          <w:pgMar w:top="1134" w:right="1134" w:bottom="1134" w:left="1134" w:header="958" w:footer="737" w:gutter="454"/>
          <w:cols w:num="2" w:space="708"/>
          <w:titlePg/>
          <w:docGrid w:linePitch="299"/>
        </w:sectPr>
      </w:pPr>
    </w:p>
    <w:p w14:paraId="53313451" w14:textId="082B90F2" w:rsidR="008F1CB8" w:rsidRDefault="00505E82" w:rsidP="000C53E7">
      <w:pPr>
        <w:pStyle w:val="Heading1"/>
      </w:pPr>
      <w:bookmarkStart w:id="15" w:name="_Toc181788530"/>
      <w:bookmarkStart w:id="16" w:name="_Toc26267695"/>
      <w:r>
        <w:lastRenderedPageBreak/>
        <w:t>Gl</w:t>
      </w:r>
      <w:r w:rsidR="005F51C3">
        <w:t xml:space="preserve">obal and </w:t>
      </w:r>
      <w:r w:rsidR="009B5228">
        <w:t>n</w:t>
      </w:r>
      <w:r w:rsidR="005F51C3">
        <w:t>ational</w:t>
      </w:r>
      <w:r w:rsidR="00604820">
        <w:t xml:space="preserve"> </w:t>
      </w:r>
      <w:r w:rsidR="009B5228">
        <w:t>t</w:t>
      </w:r>
      <w:r w:rsidR="005F51C3">
        <w:t xml:space="preserve">echnological </w:t>
      </w:r>
      <w:r>
        <w:t xml:space="preserve">and </w:t>
      </w:r>
      <w:r w:rsidR="009B5228">
        <w:t>p</w:t>
      </w:r>
      <w:r>
        <w:t xml:space="preserve">olicy </w:t>
      </w:r>
      <w:r w:rsidR="009B5228">
        <w:t>c</w:t>
      </w:r>
      <w:r>
        <w:t>hanges</w:t>
      </w:r>
      <w:bookmarkEnd w:id="16"/>
    </w:p>
    <w:p w14:paraId="36B82769" w14:textId="77777777" w:rsidR="00604820" w:rsidRDefault="00604820" w:rsidP="00560FF8">
      <w:pPr>
        <w:spacing w:line="240" w:lineRule="auto"/>
        <w:jc w:val="both"/>
        <w:rPr>
          <w:rFonts w:ascii="Arial" w:hAnsi="Arial" w:cs="Arial"/>
          <w:b/>
          <w:szCs w:val="22"/>
        </w:rPr>
        <w:sectPr w:rsidR="00604820" w:rsidSect="00B645E1">
          <w:pgSz w:w="11906" w:h="16838"/>
          <w:pgMar w:top="1418" w:right="1134" w:bottom="1134" w:left="1134" w:header="851" w:footer="737" w:gutter="0"/>
          <w:cols w:space="708"/>
          <w:docGrid w:linePitch="360"/>
        </w:sectPr>
      </w:pPr>
      <w:bookmarkStart w:id="17" w:name="_Toc5660035"/>
    </w:p>
    <w:p w14:paraId="1E89DA4D" w14:textId="12F0B0B7" w:rsidR="001C1D2C" w:rsidRPr="001C1D2C" w:rsidRDefault="001C1D2C" w:rsidP="00560FF8">
      <w:pPr>
        <w:spacing w:line="240" w:lineRule="auto"/>
        <w:jc w:val="both"/>
        <w:rPr>
          <w:rFonts w:ascii="Arial" w:hAnsi="Arial" w:cs="Arial"/>
          <w:b/>
          <w:szCs w:val="22"/>
        </w:rPr>
      </w:pPr>
      <w:r w:rsidRPr="001C1D2C">
        <w:rPr>
          <w:rFonts w:ascii="Arial" w:hAnsi="Arial" w:cs="Arial"/>
          <w:b/>
          <w:szCs w:val="22"/>
        </w:rPr>
        <w:t>Introduction</w:t>
      </w:r>
    </w:p>
    <w:p w14:paraId="09C9B30C" w14:textId="05CA63F6" w:rsidR="00E94E84" w:rsidRPr="001C1D2C" w:rsidRDefault="001C1D2C" w:rsidP="00505E82">
      <w:pPr>
        <w:spacing w:before="120" w:line="240" w:lineRule="auto"/>
        <w:jc w:val="both"/>
        <w:rPr>
          <w:rFonts w:ascii="Arial" w:hAnsi="Arial" w:cs="Arial"/>
          <w:szCs w:val="22"/>
        </w:rPr>
      </w:pPr>
      <w:r w:rsidRPr="001C1D2C">
        <w:rPr>
          <w:rFonts w:ascii="Arial" w:hAnsi="Arial" w:cs="Arial"/>
          <w:szCs w:val="22"/>
        </w:rPr>
        <w:t>A number of global and national changes are occurring that impact on the development of the healthcare and social assistance sectors (OECD, 2016).  These changes will have an impact on employment growth and skills development.</w:t>
      </w:r>
    </w:p>
    <w:p w14:paraId="72CF18F2" w14:textId="77777777" w:rsidR="00505E82" w:rsidRPr="001C1D2C" w:rsidRDefault="00505E82" w:rsidP="00B851B2">
      <w:pPr>
        <w:spacing w:before="120" w:after="0" w:line="240" w:lineRule="auto"/>
        <w:jc w:val="both"/>
        <w:rPr>
          <w:rFonts w:ascii="Arial" w:hAnsi="Arial" w:cs="Arial"/>
          <w:b/>
          <w:szCs w:val="22"/>
        </w:rPr>
      </w:pPr>
      <w:r w:rsidRPr="001C1D2C">
        <w:rPr>
          <w:rFonts w:ascii="Arial" w:hAnsi="Arial" w:cs="Arial"/>
          <w:b/>
          <w:szCs w:val="22"/>
        </w:rPr>
        <w:t>Global and technological trends.</w:t>
      </w:r>
    </w:p>
    <w:p w14:paraId="0DFCF2D4" w14:textId="38454C6C" w:rsidR="00505E82" w:rsidRPr="001C1D2C" w:rsidRDefault="00505E82" w:rsidP="00505E82">
      <w:pPr>
        <w:spacing w:before="120" w:line="240" w:lineRule="auto"/>
        <w:jc w:val="both"/>
        <w:rPr>
          <w:rFonts w:ascii="Arial" w:hAnsi="Arial" w:cs="Arial"/>
          <w:szCs w:val="22"/>
        </w:rPr>
      </w:pPr>
      <w:r w:rsidRPr="001C1D2C">
        <w:rPr>
          <w:rFonts w:ascii="Arial" w:hAnsi="Arial" w:cs="Arial"/>
          <w:szCs w:val="22"/>
        </w:rPr>
        <w:t>Many of the changes occurring in the healthcare and social assistance areas in Gippsland and Australia are mirrored by changes occurring both in other parts of Australia and globally.  These changes are often technological in nature, but also in many cases involve changes in the organisational structure of healthcare and social assistance providers.  In addition, changes have been, and will occur, to the mobility of workers across nations. This latter phenomenon has become an important</w:t>
      </w:r>
      <w:r w:rsidR="00B91444">
        <w:rPr>
          <w:rFonts w:ascii="Arial" w:hAnsi="Arial" w:cs="Arial"/>
          <w:szCs w:val="22"/>
        </w:rPr>
        <w:t xml:space="preserve"> </w:t>
      </w:r>
      <w:r w:rsidRPr="001C1D2C">
        <w:rPr>
          <w:rFonts w:ascii="Arial" w:hAnsi="Arial" w:cs="Arial"/>
          <w:szCs w:val="22"/>
        </w:rPr>
        <w:t xml:space="preserve">aspect of both the Australian sectors and those of most Western countries (Global Health Workforce Alliance and World Health Organisation 2015; OECD 2015).  These changes may have an impact on the growth of employment in these two </w:t>
      </w:r>
      <w:r w:rsidR="00B91444" w:rsidRPr="001C1D2C">
        <w:rPr>
          <w:rFonts w:ascii="Arial" w:hAnsi="Arial" w:cs="Arial"/>
          <w:szCs w:val="22"/>
        </w:rPr>
        <w:t>sectors and</w:t>
      </w:r>
      <w:r w:rsidRPr="001C1D2C">
        <w:rPr>
          <w:rFonts w:ascii="Arial" w:hAnsi="Arial" w:cs="Arial"/>
          <w:szCs w:val="22"/>
        </w:rPr>
        <w:t xml:space="preserve"> will certainly impact on the nature of the skills required by people working in the two sectors.</w:t>
      </w:r>
    </w:p>
    <w:p w14:paraId="3BFC6CAF" w14:textId="3EC16C73" w:rsidR="00560FF8" w:rsidRDefault="00505E82" w:rsidP="00505E82">
      <w:pPr>
        <w:spacing w:before="120" w:line="240" w:lineRule="auto"/>
        <w:jc w:val="both"/>
        <w:rPr>
          <w:rFonts w:ascii="Arial" w:hAnsi="Arial" w:cs="Arial"/>
          <w:szCs w:val="22"/>
        </w:rPr>
      </w:pPr>
      <w:r w:rsidRPr="001C1D2C">
        <w:rPr>
          <w:rFonts w:ascii="Arial" w:hAnsi="Arial" w:cs="Arial"/>
          <w:szCs w:val="22"/>
        </w:rPr>
        <w:t xml:space="preserve">Globally employment in the industry is rising, driven by growth in population and an </w:t>
      </w:r>
      <w:r w:rsidR="00603725">
        <w:rPr>
          <w:rFonts w:ascii="Arial" w:hAnsi="Arial" w:cs="Arial"/>
          <w:szCs w:val="22"/>
        </w:rPr>
        <w:t>ageing</w:t>
      </w:r>
      <w:r w:rsidRPr="001C1D2C">
        <w:rPr>
          <w:rFonts w:ascii="Arial" w:hAnsi="Arial" w:cs="Arial"/>
          <w:szCs w:val="22"/>
        </w:rPr>
        <w:t xml:space="preserve"> of the population.  Growth in demand and employment means that expenditure is rising.  Healthcare expenditure is expected to grow at around 5.4 per cent per annum in the years up until 2022, well above that of population and economic growth (Economist Intelligence Unit 2019).  The life expectancy of people is also expected to rise, although this will be more marked in developing countries rather than in developed countries such as Australia</w:t>
      </w:r>
      <w:r w:rsidR="00560FF8">
        <w:rPr>
          <w:rFonts w:ascii="Arial" w:hAnsi="Arial" w:cs="Arial"/>
          <w:szCs w:val="22"/>
        </w:rPr>
        <w:t>.</w:t>
      </w:r>
    </w:p>
    <w:p w14:paraId="0933D3C1" w14:textId="460AA988" w:rsidR="00505E82" w:rsidRPr="001C1D2C" w:rsidRDefault="00505E82" w:rsidP="00505E82">
      <w:pPr>
        <w:spacing w:before="120" w:line="240" w:lineRule="auto"/>
        <w:jc w:val="both"/>
        <w:rPr>
          <w:rFonts w:ascii="Arial" w:hAnsi="Arial" w:cs="Arial"/>
          <w:szCs w:val="22"/>
        </w:rPr>
      </w:pPr>
      <w:r w:rsidRPr="001C1D2C">
        <w:rPr>
          <w:rFonts w:ascii="Arial" w:hAnsi="Arial" w:cs="Arial"/>
          <w:szCs w:val="22"/>
        </w:rPr>
        <w:t>Changes in demand will lead to substantial growth in employment internationally</w:t>
      </w:r>
      <w:r w:rsidR="001C1D2C">
        <w:rPr>
          <w:rFonts w:ascii="Arial" w:hAnsi="Arial" w:cs="Arial"/>
          <w:szCs w:val="22"/>
        </w:rPr>
        <w:t>,</w:t>
      </w:r>
      <w:r w:rsidRPr="001C1D2C">
        <w:rPr>
          <w:rFonts w:ascii="Arial" w:hAnsi="Arial" w:cs="Arial"/>
          <w:szCs w:val="22"/>
        </w:rPr>
        <w:t xml:space="preserve"> even with the development of </w:t>
      </w:r>
      <w:r w:rsidR="00CA5D9B" w:rsidRPr="001C1D2C">
        <w:rPr>
          <w:rFonts w:ascii="Arial" w:hAnsi="Arial" w:cs="Arial"/>
          <w:szCs w:val="22"/>
        </w:rPr>
        <w:t>labour</w:t>
      </w:r>
      <w:r w:rsidR="00CA5D9B">
        <w:rPr>
          <w:rFonts w:ascii="Arial" w:hAnsi="Arial" w:cs="Arial"/>
          <w:szCs w:val="22"/>
        </w:rPr>
        <w:t>-saving</w:t>
      </w:r>
      <w:r w:rsidRPr="001C1D2C">
        <w:rPr>
          <w:rFonts w:ascii="Arial" w:hAnsi="Arial" w:cs="Arial"/>
          <w:szCs w:val="22"/>
        </w:rPr>
        <w:t xml:space="preserve"> technology. The healthcare and social assistance sectors are characterised as being both labour intensive and conversely users of many forms of advanced technology.  It is, therefore, possible that the two sectors will grow in size, </w:t>
      </w:r>
      <w:r w:rsidRPr="001C1D2C">
        <w:rPr>
          <w:rFonts w:ascii="Arial" w:hAnsi="Arial" w:cs="Arial"/>
          <w:szCs w:val="22"/>
        </w:rPr>
        <w:t>employ greater numbers of people and at the same time develop using more advanced forms of technology.</w:t>
      </w:r>
    </w:p>
    <w:p w14:paraId="244F36EE" w14:textId="5185AD11" w:rsidR="001C1D2C" w:rsidRPr="001C1D2C" w:rsidRDefault="00505E82" w:rsidP="001C1D2C">
      <w:pPr>
        <w:spacing w:before="120" w:line="240" w:lineRule="auto"/>
        <w:jc w:val="both"/>
        <w:rPr>
          <w:rFonts w:ascii="Arial" w:hAnsi="Arial" w:cs="Arial"/>
          <w:szCs w:val="22"/>
        </w:rPr>
      </w:pPr>
      <w:r w:rsidRPr="001C1D2C">
        <w:rPr>
          <w:rFonts w:ascii="Arial" w:hAnsi="Arial" w:cs="Arial"/>
          <w:szCs w:val="22"/>
        </w:rPr>
        <w:t>The growth in expenditure will mean that in many countries there will be increasing pressure on providers to reduce cost expansion and improve efficiency</w:t>
      </w:r>
      <w:r w:rsidR="001C1D2C">
        <w:rPr>
          <w:rFonts w:ascii="Arial" w:hAnsi="Arial" w:cs="Arial"/>
          <w:szCs w:val="22"/>
        </w:rPr>
        <w:t>.</w:t>
      </w:r>
      <w:r w:rsidR="001C1D2C" w:rsidRPr="001C1D2C">
        <w:rPr>
          <w:rFonts w:ascii="Arial" w:hAnsi="Arial" w:cs="Arial"/>
          <w:szCs w:val="22"/>
        </w:rPr>
        <w:t xml:space="preserve"> Government budgets in particular will be put under stress and </w:t>
      </w:r>
      <w:r w:rsidR="001C1D2C">
        <w:rPr>
          <w:rFonts w:ascii="Arial" w:hAnsi="Arial" w:cs="Arial"/>
          <w:szCs w:val="22"/>
        </w:rPr>
        <w:t>around the world governments will be</w:t>
      </w:r>
      <w:r w:rsidR="001C1D2C" w:rsidRPr="001C1D2C">
        <w:rPr>
          <w:rFonts w:ascii="Arial" w:hAnsi="Arial" w:cs="Arial"/>
          <w:szCs w:val="22"/>
        </w:rPr>
        <w:t xml:space="preserve"> keen to find ways to rein in growth of public expenditure on health</w:t>
      </w:r>
      <w:r w:rsidR="001C1D2C">
        <w:rPr>
          <w:rFonts w:ascii="Arial" w:hAnsi="Arial" w:cs="Arial"/>
          <w:szCs w:val="22"/>
        </w:rPr>
        <w:t>care</w:t>
      </w:r>
      <w:r w:rsidR="001C1D2C" w:rsidRPr="001C1D2C">
        <w:rPr>
          <w:rFonts w:ascii="Arial" w:hAnsi="Arial" w:cs="Arial"/>
          <w:szCs w:val="22"/>
        </w:rPr>
        <w:t xml:space="preserve"> and social assistance</w:t>
      </w:r>
      <w:r w:rsidR="001C1D2C">
        <w:rPr>
          <w:rFonts w:ascii="Arial" w:hAnsi="Arial" w:cs="Arial"/>
          <w:szCs w:val="22"/>
        </w:rPr>
        <w:t>.  This will mean that there will be</w:t>
      </w:r>
      <w:r w:rsidR="001C1D2C" w:rsidRPr="001C1D2C">
        <w:rPr>
          <w:rFonts w:ascii="Arial" w:hAnsi="Arial" w:cs="Arial"/>
          <w:szCs w:val="22"/>
        </w:rPr>
        <w:t xml:space="preserve"> increasing pressures for hospitals </w:t>
      </w:r>
      <w:r w:rsidR="001C1D2C">
        <w:rPr>
          <w:rFonts w:ascii="Arial" w:hAnsi="Arial" w:cs="Arial"/>
          <w:szCs w:val="22"/>
        </w:rPr>
        <w:t xml:space="preserve">to </w:t>
      </w:r>
      <w:r w:rsidR="001C1D2C" w:rsidRPr="001C1D2C">
        <w:rPr>
          <w:rFonts w:ascii="Arial" w:hAnsi="Arial" w:cs="Arial"/>
          <w:szCs w:val="22"/>
        </w:rPr>
        <w:t xml:space="preserve">reorganise or to merge to retain scale and drive efficiencies. </w:t>
      </w:r>
      <w:r w:rsidR="001C1D2C">
        <w:rPr>
          <w:rFonts w:ascii="Arial" w:hAnsi="Arial" w:cs="Arial"/>
          <w:szCs w:val="22"/>
        </w:rPr>
        <w:t xml:space="preserve"> </w:t>
      </w:r>
      <w:r w:rsidR="001C1D2C" w:rsidRPr="001C1D2C">
        <w:rPr>
          <w:rFonts w:ascii="Arial" w:hAnsi="Arial" w:cs="Arial"/>
          <w:szCs w:val="22"/>
        </w:rPr>
        <w:t xml:space="preserve">The need to rein in costs will also drive the desire to achieve other changes.  An increasing focus on prevention and early intervention, organizational redesign, and new revenue streams are all possible types of change.  </w:t>
      </w:r>
      <w:r w:rsidR="001C1D2C">
        <w:rPr>
          <w:rFonts w:ascii="Arial" w:hAnsi="Arial" w:cs="Arial"/>
          <w:szCs w:val="22"/>
        </w:rPr>
        <w:t>A s</w:t>
      </w:r>
      <w:r w:rsidR="001C1D2C" w:rsidRPr="001C1D2C">
        <w:rPr>
          <w:rFonts w:ascii="Arial" w:hAnsi="Arial" w:cs="Arial"/>
          <w:szCs w:val="22"/>
        </w:rPr>
        <w:t xml:space="preserve">hift in focus </w:t>
      </w:r>
      <w:r w:rsidR="001C1D2C">
        <w:rPr>
          <w:rFonts w:ascii="Arial" w:hAnsi="Arial" w:cs="Arial"/>
          <w:szCs w:val="22"/>
        </w:rPr>
        <w:t xml:space="preserve">will occur </w:t>
      </w:r>
      <w:r w:rsidR="001C1D2C" w:rsidRPr="001C1D2C">
        <w:rPr>
          <w:rFonts w:ascii="Arial" w:hAnsi="Arial" w:cs="Arial"/>
          <w:szCs w:val="22"/>
        </w:rPr>
        <w:t>f</w:t>
      </w:r>
      <w:r w:rsidR="001C1D2C">
        <w:rPr>
          <w:rFonts w:ascii="Arial" w:hAnsi="Arial" w:cs="Arial"/>
          <w:szCs w:val="22"/>
        </w:rPr>
        <w:t>rom curing disease in the short-</w:t>
      </w:r>
      <w:r w:rsidR="001C1D2C" w:rsidRPr="001C1D2C">
        <w:rPr>
          <w:rFonts w:ascii="Arial" w:hAnsi="Arial" w:cs="Arial"/>
          <w:szCs w:val="22"/>
        </w:rPr>
        <w:t>term towards</w:t>
      </w:r>
      <w:r w:rsidR="00604820">
        <w:rPr>
          <w:rFonts w:ascii="Arial" w:hAnsi="Arial" w:cs="Arial"/>
          <w:szCs w:val="22"/>
        </w:rPr>
        <w:t xml:space="preserve"> </w:t>
      </w:r>
      <w:r w:rsidR="001C1D2C" w:rsidRPr="001C1D2C">
        <w:rPr>
          <w:rFonts w:ascii="Arial" w:hAnsi="Arial" w:cs="Arial"/>
          <w:szCs w:val="22"/>
        </w:rPr>
        <w:t>preventing and managing disease and promotion ove</w:t>
      </w:r>
      <w:r w:rsidR="001C1D2C">
        <w:rPr>
          <w:rFonts w:ascii="Arial" w:hAnsi="Arial" w:cs="Arial"/>
          <w:szCs w:val="22"/>
        </w:rPr>
        <w:t xml:space="preserve">rall wellbeing in the long-term. </w:t>
      </w:r>
      <w:r w:rsidR="001C1D2C" w:rsidRPr="001C1D2C">
        <w:rPr>
          <w:rFonts w:ascii="Arial" w:hAnsi="Arial" w:cs="Arial"/>
          <w:szCs w:val="22"/>
        </w:rPr>
        <w:t>New business and care delivery models may be introduced, aided by digital technologie</w:t>
      </w:r>
      <w:r w:rsidR="001C1D2C">
        <w:rPr>
          <w:rFonts w:ascii="Arial" w:hAnsi="Arial" w:cs="Arial"/>
          <w:szCs w:val="22"/>
        </w:rPr>
        <w:t>s to help solve these problems.</w:t>
      </w:r>
      <w:r w:rsidR="001C1D2C" w:rsidRPr="001C1D2C">
        <w:rPr>
          <w:rFonts w:ascii="Arial" w:hAnsi="Arial" w:cs="Arial"/>
          <w:szCs w:val="22"/>
        </w:rPr>
        <w:t xml:space="preserve"> New business models will emerge that blur the boundaries between institutions, the resulting clusters of public-private providers will i</w:t>
      </w:r>
      <w:r w:rsidR="001C1D2C">
        <w:rPr>
          <w:rFonts w:ascii="Arial" w:hAnsi="Arial" w:cs="Arial"/>
          <w:szCs w:val="22"/>
        </w:rPr>
        <w:t>n turn drive future innovation.</w:t>
      </w:r>
      <w:r w:rsidR="001C1D2C" w:rsidRPr="001C1D2C">
        <w:rPr>
          <w:rFonts w:ascii="Arial" w:hAnsi="Arial" w:cs="Arial"/>
          <w:szCs w:val="22"/>
        </w:rPr>
        <w:t xml:space="preserve"> Personalised medicine, exponential technologies, new competing and expanded delivery sites</w:t>
      </w:r>
    </w:p>
    <w:p w14:paraId="0DFB1B8F" w14:textId="626FB223" w:rsidR="001C1D2C" w:rsidRDefault="001C1D2C" w:rsidP="001C1D2C">
      <w:pPr>
        <w:spacing w:before="120" w:line="240" w:lineRule="auto"/>
        <w:jc w:val="both"/>
        <w:rPr>
          <w:rFonts w:ascii="Arial" w:hAnsi="Arial" w:cs="Arial"/>
          <w:szCs w:val="22"/>
        </w:rPr>
      </w:pPr>
      <w:r w:rsidRPr="001C1D2C">
        <w:rPr>
          <w:rFonts w:ascii="Arial" w:hAnsi="Arial" w:cs="Arial"/>
          <w:szCs w:val="22"/>
        </w:rPr>
        <w:t xml:space="preserve">A lot of the new innovations that are being introduced involve data collection, management and use.  For </w:t>
      </w:r>
      <w:r w:rsidR="00B91444" w:rsidRPr="001C1D2C">
        <w:rPr>
          <w:rFonts w:ascii="Arial" w:hAnsi="Arial" w:cs="Arial"/>
          <w:szCs w:val="22"/>
        </w:rPr>
        <w:t>instance,</w:t>
      </w:r>
      <w:r w:rsidRPr="001C1D2C">
        <w:rPr>
          <w:rFonts w:ascii="Arial" w:hAnsi="Arial" w:cs="Arial"/>
          <w:szCs w:val="22"/>
        </w:rPr>
        <w:t xml:space="preserve"> measure</w:t>
      </w:r>
      <w:r>
        <w:rPr>
          <w:rFonts w:ascii="Arial" w:hAnsi="Arial" w:cs="Arial"/>
          <w:szCs w:val="22"/>
        </w:rPr>
        <w:t>s to review, store and share</w:t>
      </w:r>
      <w:r w:rsidRPr="001C1D2C">
        <w:rPr>
          <w:rFonts w:ascii="Arial" w:hAnsi="Arial" w:cs="Arial"/>
          <w:szCs w:val="22"/>
        </w:rPr>
        <w:t xml:space="preserve"> medical information</w:t>
      </w:r>
      <w:r>
        <w:rPr>
          <w:rFonts w:ascii="Arial" w:hAnsi="Arial" w:cs="Arial"/>
          <w:szCs w:val="22"/>
        </w:rPr>
        <w:t>,</w:t>
      </w:r>
      <w:r w:rsidRPr="001C1D2C">
        <w:rPr>
          <w:rFonts w:ascii="Arial" w:hAnsi="Arial" w:cs="Arial"/>
          <w:szCs w:val="22"/>
        </w:rPr>
        <w:t xml:space="preserve"> including laboratory results, allergy </w:t>
      </w:r>
      <w:r w:rsidR="00B91444" w:rsidRPr="001C1D2C">
        <w:rPr>
          <w:rFonts w:ascii="Arial" w:hAnsi="Arial" w:cs="Arial"/>
          <w:szCs w:val="22"/>
        </w:rPr>
        <w:t>lists,</w:t>
      </w:r>
      <w:r w:rsidRPr="001C1D2C">
        <w:rPr>
          <w:rFonts w:ascii="Arial" w:hAnsi="Arial" w:cs="Arial"/>
          <w:szCs w:val="22"/>
        </w:rPr>
        <w:t xml:space="preserve"> and more are being developed.  Artificial intelligence to tackle disease, including the monitoring, detection and life style management are also being developed (Deloitte 2019, p. 9).</w:t>
      </w:r>
      <w:r w:rsidR="001643F5">
        <w:rPr>
          <w:rFonts w:ascii="Arial" w:hAnsi="Arial" w:cs="Arial"/>
          <w:szCs w:val="22"/>
        </w:rPr>
        <w:t xml:space="preserve"> </w:t>
      </w:r>
      <w:r w:rsidRPr="001C1D2C">
        <w:rPr>
          <w:rFonts w:ascii="Arial" w:hAnsi="Arial" w:cs="Arial"/>
          <w:szCs w:val="22"/>
        </w:rPr>
        <w:t>Robotic process automation to improve claims times without extra staff are growing in use.  The nature of work, therefore, is becoming more digital and automated.  Many administrative functions such as documentation, insurance processing, and scheduling as well as logistic tasks, for instance delivering linen, meal</w:t>
      </w:r>
      <w:r>
        <w:rPr>
          <w:rFonts w:ascii="Arial" w:hAnsi="Arial" w:cs="Arial"/>
          <w:szCs w:val="22"/>
        </w:rPr>
        <w:t xml:space="preserve">s and medical supplies have </w:t>
      </w:r>
      <w:r w:rsidR="00B91444">
        <w:rPr>
          <w:rFonts w:ascii="Arial" w:hAnsi="Arial" w:cs="Arial"/>
          <w:szCs w:val="22"/>
        </w:rPr>
        <w:t>been</w:t>
      </w:r>
      <w:r w:rsidRPr="001C1D2C">
        <w:rPr>
          <w:rFonts w:ascii="Arial" w:hAnsi="Arial" w:cs="Arial"/>
          <w:szCs w:val="22"/>
        </w:rPr>
        <w:t xml:space="preserve"> introduced.  Using digital technologies to augment and in some cases replace human workers will free up healthcare </w:t>
      </w:r>
      <w:r w:rsidRPr="001C1D2C">
        <w:rPr>
          <w:rFonts w:ascii="Arial" w:hAnsi="Arial" w:cs="Arial"/>
          <w:szCs w:val="22"/>
        </w:rPr>
        <w:lastRenderedPageBreak/>
        <w:t xml:space="preserve">professionals from repetitive mundane </w:t>
      </w:r>
      <w:r w:rsidR="00B91444" w:rsidRPr="001C1D2C">
        <w:rPr>
          <w:rFonts w:ascii="Arial" w:hAnsi="Arial" w:cs="Arial"/>
          <w:szCs w:val="22"/>
        </w:rPr>
        <w:t>tasks and</w:t>
      </w:r>
      <w:r w:rsidRPr="001C1D2C">
        <w:rPr>
          <w:rFonts w:ascii="Arial" w:hAnsi="Arial" w:cs="Arial"/>
          <w:szCs w:val="22"/>
        </w:rPr>
        <w:t xml:space="preserve"> enable them to focus on their core competencies (</w:t>
      </w:r>
      <w:proofErr w:type="spellStart"/>
      <w:r w:rsidRPr="001C1D2C">
        <w:rPr>
          <w:rFonts w:ascii="Arial" w:hAnsi="Arial" w:cs="Arial"/>
          <w:szCs w:val="22"/>
        </w:rPr>
        <w:t>Safavi</w:t>
      </w:r>
      <w:proofErr w:type="spellEnd"/>
      <w:r w:rsidRPr="001C1D2C">
        <w:rPr>
          <w:rFonts w:ascii="Arial" w:hAnsi="Arial" w:cs="Arial"/>
          <w:szCs w:val="22"/>
        </w:rPr>
        <w:t xml:space="preserve"> &amp; Dare 2018).</w:t>
      </w:r>
      <w:r w:rsidR="00085291">
        <w:rPr>
          <w:rFonts w:ascii="Arial" w:hAnsi="Arial" w:cs="Arial"/>
          <w:szCs w:val="22"/>
        </w:rPr>
        <w:t xml:space="preserve">  </w:t>
      </w:r>
      <w:r w:rsidRPr="001C1D2C">
        <w:rPr>
          <w:rFonts w:ascii="Arial" w:hAnsi="Arial" w:cs="Arial"/>
          <w:szCs w:val="22"/>
        </w:rPr>
        <w:t>Although it is possible that these global trends will moderate the growth in employment in the two sectors it is more likely that substantial growth wil</w:t>
      </w:r>
      <w:r>
        <w:rPr>
          <w:rFonts w:ascii="Arial" w:hAnsi="Arial" w:cs="Arial"/>
          <w:szCs w:val="22"/>
        </w:rPr>
        <w:t>l still occur, but in addition</w:t>
      </w:r>
      <w:r w:rsidRPr="001C1D2C">
        <w:rPr>
          <w:rFonts w:ascii="Arial" w:hAnsi="Arial" w:cs="Arial"/>
          <w:szCs w:val="22"/>
        </w:rPr>
        <w:t xml:space="preserve"> staff will be required to be more computer literate and use an expanding diversity of digital applications.  This will add, therefore, to staff needing to develop broader skills in terms of communication, </w:t>
      </w:r>
      <w:r>
        <w:rPr>
          <w:rFonts w:ascii="Arial" w:hAnsi="Arial" w:cs="Arial"/>
          <w:szCs w:val="22"/>
        </w:rPr>
        <w:t>IT skills, team work and problem solving.</w:t>
      </w:r>
    </w:p>
    <w:p w14:paraId="755D0148" w14:textId="77777777" w:rsidR="001C1D2C" w:rsidRPr="001C1D2C" w:rsidRDefault="001C1D2C" w:rsidP="00B851B2">
      <w:pPr>
        <w:spacing w:before="120" w:after="0" w:line="240" w:lineRule="auto"/>
        <w:jc w:val="both"/>
        <w:rPr>
          <w:rFonts w:ascii="Arial" w:hAnsi="Arial" w:cs="Arial"/>
          <w:b/>
          <w:color w:val="000000" w:themeColor="text1"/>
          <w:szCs w:val="22"/>
        </w:rPr>
      </w:pPr>
      <w:r w:rsidRPr="001C1D2C">
        <w:rPr>
          <w:rFonts w:ascii="Arial" w:hAnsi="Arial" w:cs="Arial"/>
          <w:b/>
          <w:color w:val="000000" w:themeColor="text1"/>
          <w:szCs w:val="22"/>
        </w:rPr>
        <w:t>National changes</w:t>
      </w:r>
    </w:p>
    <w:p w14:paraId="0C071A2D" w14:textId="77777777" w:rsidR="001C1D2C" w:rsidRPr="001C1D2C" w:rsidRDefault="001C1D2C" w:rsidP="001C1D2C">
      <w:pPr>
        <w:spacing w:before="120" w:line="240" w:lineRule="auto"/>
        <w:jc w:val="both"/>
        <w:rPr>
          <w:rFonts w:ascii="Arial" w:hAnsi="Arial" w:cs="Arial"/>
          <w:color w:val="000000" w:themeColor="text1"/>
          <w:szCs w:val="22"/>
        </w:rPr>
      </w:pPr>
      <w:r w:rsidRPr="001C1D2C">
        <w:rPr>
          <w:rFonts w:ascii="Arial" w:hAnsi="Arial" w:cs="Arial"/>
          <w:color w:val="000000" w:themeColor="text1"/>
          <w:szCs w:val="22"/>
        </w:rPr>
        <w:t>One aspect that will</w:t>
      </w:r>
      <w:r>
        <w:rPr>
          <w:rFonts w:ascii="Arial" w:hAnsi="Arial" w:cs="Arial"/>
          <w:color w:val="000000" w:themeColor="text1"/>
          <w:szCs w:val="22"/>
        </w:rPr>
        <w:t xml:space="preserve"> alter the manner in which </w:t>
      </w:r>
      <w:r w:rsidR="00085291">
        <w:rPr>
          <w:rFonts w:ascii="Arial" w:hAnsi="Arial" w:cs="Arial"/>
          <w:color w:val="000000" w:themeColor="text1"/>
          <w:szCs w:val="22"/>
        </w:rPr>
        <w:t>the two sectors operate is the nature of government policy. Of particular importance in Victoria,</w:t>
      </w:r>
      <w:r w:rsidRPr="001C1D2C">
        <w:rPr>
          <w:rFonts w:ascii="Arial" w:hAnsi="Arial" w:cs="Arial"/>
          <w:color w:val="000000" w:themeColor="text1"/>
          <w:szCs w:val="22"/>
        </w:rPr>
        <w:t xml:space="preserve"> is the impact of the introduction of the National Disability Insurance Scheme in 2013-2016, the impact of the Victorian Government’s Royal Commission into </w:t>
      </w:r>
      <w:r w:rsidR="00085291">
        <w:rPr>
          <w:rFonts w:ascii="Arial" w:hAnsi="Arial" w:cs="Arial"/>
          <w:color w:val="000000" w:themeColor="text1"/>
          <w:szCs w:val="22"/>
        </w:rPr>
        <w:t>F</w:t>
      </w:r>
      <w:r w:rsidRPr="001C1D2C">
        <w:rPr>
          <w:rFonts w:ascii="Arial" w:hAnsi="Arial" w:cs="Arial"/>
          <w:color w:val="000000" w:themeColor="text1"/>
          <w:szCs w:val="22"/>
        </w:rPr>
        <w:t>amily Violence (reported March 2016), the Australian Government’s Royal Co</w:t>
      </w:r>
      <w:r w:rsidR="00085291">
        <w:rPr>
          <w:rFonts w:ascii="Arial" w:hAnsi="Arial" w:cs="Arial"/>
          <w:color w:val="000000" w:themeColor="text1"/>
          <w:szCs w:val="22"/>
        </w:rPr>
        <w:t>mmission into Violence, Abuse, N</w:t>
      </w:r>
      <w:r w:rsidRPr="001C1D2C">
        <w:rPr>
          <w:rFonts w:ascii="Arial" w:hAnsi="Arial" w:cs="Arial"/>
          <w:color w:val="000000" w:themeColor="text1"/>
          <w:szCs w:val="22"/>
        </w:rPr>
        <w:t xml:space="preserve">eglect and Exploitation of People with Disability (established April 2019), and the Victorian Government’s Royal Commission into Victoria’s Mental Health System (established February 2019). </w:t>
      </w:r>
    </w:p>
    <w:p w14:paraId="0783DCEF" w14:textId="77777777" w:rsidR="00085291" w:rsidRPr="000337CE" w:rsidRDefault="001C1D2C" w:rsidP="00085291">
      <w:pPr>
        <w:pStyle w:val="NormalWeb"/>
        <w:shd w:val="clear" w:color="auto" w:fill="FFFFFF"/>
        <w:spacing w:before="120" w:beforeAutospacing="0" w:after="120" w:afterAutospacing="0"/>
        <w:jc w:val="both"/>
        <w:rPr>
          <w:rFonts w:ascii="Arial" w:hAnsi="Arial" w:cs="Arial"/>
          <w:color w:val="000000" w:themeColor="text1"/>
          <w:sz w:val="21"/>
          <w:szCs w:val="21"/>
        </w:rPr>
      </w:pPr>
      <w:r w:rsidRPr="00A45A19">
        <w:rPr>
          <w:rFonts w:ascii="Arial" w:hAnsi="Arial" w:cs="Arial"/>
          <w:color w:val="000000" w:themeColor="text1"/>
          <w:sz w:val="21"/>
          <w:szCs w:val="21"/>
        </w:rPr>
        <w:t>In the case of the National Disability Insurance Scheme in 2010, the Australian Government asked the Productivity Commission to c</w:t>
      </w:r>
      <w:r w:rsidR="00085291" w:rsidRPr="00A45A19">
        <w:rPr>
          <w:rFonts w:ascii="Arial" w:hAnsi="Arial" w:cs="Arial"/>
          <w:color w:val="000000" w:themeColor="text1"/>
          <w:sz w:val="21"/>
          <w:szCs w:val="21"/>
        </w:rPr>
        <w:t>arry out a public inquiry into a</w:t>
      </w:r>
      <w:r w:rsidRPr="00A45A19">
        <w:rPr>
          <w:rFonts w:ascii="Arial" w:hAnsi="Arial" w:cs="Arial"/>
          <w:color w:val="000000" w:themeColor="text1"/>
          <w:sz w:val="21"/>
          <w:szCs w:val="21"/>
        </w:rPr>
        <w:t xml:space="preserve"> long-term disability care and support scheme.  The Prime Minister released the Productivity Commission's report on 10 August 2011. In 2011 the Council of Australian Governments (agreed to the need for a reform to disability services through a National Disability Insurance</w:t>
      </w:r>
      <w:r w:rsidRPr="000337CE">
        <w:rPr>
          <w:rFonts w:ascii="Arial" w:hAnsi="Arial" w:cs="Arial"/>
          <w:color w:val="000000" w:themeColor="text1"/>
          <w:sz w:val="21"/>
          <w:szCs w:val="21"/>
        </w:rPr>
        <w:t xml:space="preserve"> Scheme (NDIS).  In March 2013 the NDIS legislation</w:t>
      </w:r>
      <w:r w:rsidR="00085291" w:rsidRPr="000337CE">
        <w:rPr>
          <w:rFonts w:ascii="Arial" w:hAnsi="Arial" w:cs="Arial"/>
          <w:color w:val="000000" w:themeColor="text1"/>
          <w:sz w:val="21"/>
          <w:szCs w:val="21"/>
        </w:rPr>
        <w:t xml:space="preserve"> was passed</w:t>
      </w:r>
      <w:r w:rsidRPr="000337CE">
        <w:rPr>
          <w:rFonts w:ascii="Arial" w:hAnsi="Arial" w:cs="Arial"/>
          <w:color w:val="000000" w:themeColor="text1"/>
          <w:sz w:val="21"/>
          <w:szCs w:val="21"/>
        </w:rPr>
        <w:t xml:space="preserve"> and the National Disability Insurance Agency (NDIA) created.  The NDIS began on 1 July 2013</w:t>
      </w:r>
      <w:r w:rsidR="00085291" w:rsidRPr="000337CE">
        <w:rPr>
          <w:rFonts w:ascii="Arial" w:hAnsi="Arial" w:cs="Arial"/>
          <w:color w:val="000000" w:themeColor="text1"/>
          <w:sz w:val="21"/>
          <w:szCs w:val="21"/>
        </w:rPr>
        <w:t>, with trial sites,</w:t>
      </w:r>
      <w:r w:rsidRPr="000337CE">
        <w:rPr>
          <w:rFonts w:ascii="Arial" w:hAnsi="Arial" w:cs="Arial"/>
          <w:color w:val="000000" w:themeColor="text1"/>
          <w:sz w:val="21"/>
          <w:szCs w:val="21"/>
        </w:rPr>
        <w:t xml:space="preserve"> the trial period finishing i</w:t>
      </w:r>
      <w:r w:rsidR="00085291" w:rsidRPr="000337CE">
        <w:rPr>
          <w:rFonts w:ascii="Arial" w:hAnsi="Arial" w:cs="Arial"/>
          <w:color w:val="000000" w:themeColor="text1"/>
          <w:sz w:val="21"/>
          <w:szCs w:val="21"/>
        </w:rPr>
        <w:t xml:space="preserve">n July 2016.  </w:t>
      </w:r>
      <w:r w:rsidRPr="000337CE">
        <w:rPr>
          <w:rFonts w:ascii="Arial" w:hAnsi="Arial" w:cs="Arial"/>
          <w:color w:val="000000" w:themeColor="text1"/>
          <w:sz w:val="21"/>
          <w:szCs w:val="21"/>
        </w:rPr>
        <w:t>The </w:t>
      </w:r>
      <w:hyperlink r:id="rId53" w:history="1">
        <w:r w:rsidRPr="000337CE">
          <w:rPr>
            <w:rStyle w:val="Hyperlink"/>
            <w:rFonts w:ascii="Arial" w:hAnsi="Arial" w:cs="Arial"/>
            <w:color w:val="000000" w:themeColor="text1"/>
            <w:sz w:val="21"/>
            <w:szCs w:val="21"/>
            <w:u w:val="none"/>
          </w:rPr>
          <w:t>NDIS</w:t>
        </w:r>
      </w:hyperlink>
      <w:r w:rsidRPr="000337CE">
        <w:rPr>
          <w:rFonts w:ascii="Arial" w:hAnsi="Arial" w:cs="Arial"/>
          <w:color w:val="000000" w:themeColor="text1"/>
          <w:sz w:val="21"/>
          <w:szCs w:val="21"/>
        </w:rPr>
        <w:t> provides support to people with disability, their families and carers. It is jointly governed and funded by the Commonwealth and participating states and territories.  Participants meet with the </w:t>
      </w:r>
      <w:hyperlink r:id="rId54" w:history="1">
        <w:r w:rsidR="00085291" w:rsidRPr="000337CE">
          <w:rPr>
            <w:rStyle w:val="Hyperlink"/>
            <w:rFonts w:ascii="Arial" w:hAnsi="Arial" w:cs="Arial"/>
            <w:color w:val="000000" w:themeColor="text1"/>
            <w:sz w:val="21"/>
            <w:szCs w:val="21"/>
            <w:u w:val="none"/>
          </w:rPr>
          <w:t>NDIA</w:t>
        </w:r>
      </w:hyperlink>
      <w:r w:rsidRPr="000337CE">
        <w:rPr>
          <w:rFonts w:ascii="Arial" w:hAnsi="Arial" w:cs="Arial"/>
          <w:color w:val="000000" w:themeColor="text1"/>
          <w:sz w:val="21"/>
          <w:szCs w:val="21"/>
        </w:rPr>
        <w:t xml:space="preserve"> to identify a set of supports agreed as ‘reasonable and necessary’ to meet their goals. They are provided with funding for these supports and can choose how their needs are met.  </w:t>
      </w:r>
      <w:r w:rsidR="00085291" w:rsidRPr="000337CE">
        <w:rPr>
          <w:rFonts w:ascii="Arial" w:hAnsi="Arial" w:cs="Arial"/>
          <w:color w:val="000000" w:themeColor="text1"/>
          <w:sz w:val="21"/>
          <w:szCs w:val="21"/>
        </w:rPr>
        <w:t xml:space="preserve">The cost of the scheme is expected to be around $22 billion by 2019, representing an increase in spending to around 1.1 per cent of GDP. It is important to note, however, that the </w:t>
      </w:r>
      <w:r w:rsidR="00085291" w:rsidRPr="000337CE">
        <w:rPr>
          <w:rFonts w:ascii="Arial" w:hAnsi="Arial" w:cs="Arial"/>
          <w:color w:val="000000" w:themeColor="text1"/>
          <w:sz w:val="21"/>
          <w:szCs w:val="21"/>
        </w:rPr>
        <w:t xml:space="preserve">Commonwealth will only be responsible for half of the annual cost of the scheme.  The </w:t>
      </w:r>
      <w:hyperlink r:id="rId55" w:history="1">
        <w:r w:rsidR="00085291" w:rsidRPr="000337CE">
          <w:rPr>
            <w:rStyle w:val="Hyperlink"/>
            <w:rFonts w:ascii="Arial" w:hAnsi="Arial" w:cs="Arial"/>
            <w:color w:val="000000" w:themeColor="text1"/>
            <w:sz w:val="21"/>
            <w:szCs w:val="21"/>
            <w:u w:val="none"/>
          </w:rPr>
          <w:t>NDIA annual report</w:t>
        </w:r>
      </w:hyperlink>
      <w:r w:rsidR="00085291" w:rsidRPr="000337CE">
        <w:rPr>
          <w:rStyle w:val="Hyperlink"/>
          <w:rFonts w:ascii="Arial" w:hAnsi="Arial" w:cs="Arial"/>
          <w:color w:val="000000" w:themeColor="text1"/>
          <w:sz w:val="21"/>
          <w:szCs w:val="21"/>
          <w:u w:val="none"/>
        </w:rPr>
        <w:t>s</w:t>
      </w:r>
      <w:r w:rsidR="00085291" w:rsidRPr="000337CE">
        <w:rPr>
          <w:rFonts w:ascii="Arial" w:hAnsi="Arial" w:cs="Arial"/>
          <w:color w:val="000000" w:themeColor="text1"/>
          <w:sz w:val="21"/>
          <w:szCs w:val="21"/>
        </w:rPr>
        <w:t xml:space="preserve"> project that expenditure will increase gradually to 1.3 per cent of GDP in 2044–45, reflecting the increased cost of supports as NDIS participants age over time (Dale &amp; Buckmaster 2015National Disability Insurance Agency 2017). The introduction of the NDIS means increased funding and expanded employment, however, a number of the interviewed providers in Gippsland have reported difficulties in recruiting a sufficient number of </w:t>
      </w:r>
      <w:proofErr w:type="gramStart"/>
      <w:r w:rsidR="00085291" w:rsidRPr="000337CE">
        <w:rPr>
          <w:rFonts w:ascii="Arial" w:hAnsi="Arial" w:cs="Arial"/>
          <w:color w:val="000000" w:themeColor="text1"/>
          <w:sz w:val="21"/>
          <w:szCs w:val="21"/>
        </w:rPr>
        <w:t>staff</w:t>
      </w:r>
      <w:proofErr w:type="gramEnd"/>
      <w:r w:rsidR="00085291" w:rsidRPr="000337CE">
        <w:rPr>
          <w:rFonts w:ascii="Arial" w:hAnsi="Arial" w:cs="Arial"/>
          <w:color w:val="000000" w:themeColor="text1"/>
          <w:sz w:val="21"/>
          <w:szCs w:val="21"/>
        </w:rPr>
        <w:t xml:space="preserve"> to meet growing demand. </w:t>
      </w:r>
    </w:p>
    <w:p w14:paraId="68BF7338" w14:textId="77777777" w:rsidR="00085291" w:rsidRPr="000337CE" w:rsidRDefault="00085291" w:rsidP="00085291">
      <w:pPr>
        <w:pStyle w:val="NormalWeb"/>
        <w:shd w:val="clear" w:color="auto" w:fill="FFFFFF"/>
        <w:spacing w:before="120" w:beforeAutospacing="0" w:after="120" w:afterAutospacing="0"/>
        <w:jc w:val="both"/>
        <w:rPr>
          <w:rFonts w:ascii="Arial" w:hAnsi="Arial" w:cs="Arial"/>
          <w:color w:val="000000" w:themeColor="text1"/>
          <w:sz w:val="21"/>
          <w:szCs w:val="21"/>
        </w:rPr>
      </w:pPr>
      <w:r w:rsidRPr="000337CE">
        <w:rPr>
          <w:rFonts w:ascii="Arial" w:hAnsi="Arial" w:cs="Arial"/>
          <w:color w:val="000000" w:themeColor="text1"/>
          <w:sz w:val="21"/>
          <w:szCs w:val="21"/>
        </w:rPr>
        <w:t>The other main changes that are occurring in the social assistance sector are being driven by the Royal Commissions that are being conducted.  Only one to date (April 2019) has reported that being the Victorian Government’s Royal Commission into Family Violence. One of the recommendations of this report was that the Victorian Government introduce mandatory qualifications for specialist family violence practitioners, so that no later than 31 December 2020 all funded services must require family violence practitioners to hold a social work or equivalent degree (Victoria, Royal Commission into Family Violence 2016, p.102). It is expected that the other two Royal Commissions on Violence, Abuse, Neglect and Exploitation of people with Disability and on Victoria’s Mental Health System when they report will advocate a ra</w:t>
      </w:r>
      <w:r w:rsidR="00D279AA" w:rsidRPr="000337CE">
        <w:rPr>
          <w:rFonts w:ascii="Arial" w:hAnsi="Arial" w:cs="Arial"/>
          <w:color w:val="000000" w:themeColor="text1"/>
          <w:sz w:val="21"/>
          <w:szCs w:val="21"/>
        </w:rPr>
        <w:t>is</w:t>
      </w:r>
      <w:r w:rsidRPr="000337CE">
        <w:rPr>
          <w:rFonts w:ascii="Arial" w:hAnsi="Arial" w:cs="Arial"/>
          <w:color w:val="000000" w:themeColor="text1"/>
          <w:sz w:val="21"/>
          <w:szCs w:val="21"/>
        </w:rPr>
        <w:t>ing of qualifications to degree level (amongst other things) (Australia, Royal Commission into Violence, Abuse, Neglect and Exploitation of People with Disability, 2019; Victoria, Royal Commission into Victoria’s Mental Health System, 2019).</w:t>
      </w:r>
    </w:p>
    <w:p w14:paraId="13B4269B" w14:textId="16C3397F" w:rsidR="00085291" w:rsidRPr="000337CE" w:rsidRDefault="00085291" w:rsidP="00085291">
      <w:pPr>
        <w:pStyle w:val="NormalWeb"/>
        <w:shd w:val="clear" w:color="auto" w:fill="FFFFFF"/>
        <w:spacing w:before="120" w:beforeAutospacing="0" w:after="120" w:afterAutospacing="0"/>
        <w:jc w:val="both"/>
        <w:rPr>
          <w:rFonts w:ascii="Arial" w:hAnsi="Arial" w:cs="Arial"/>
          <w:color w:val="000000" w:themeColor="text1"/>
          <w:sz w:val="21"/>
          <w:szCs w:val="21"/>
        </w:rPr>
      </w:pPr>
      <w:r w:rsidRPr="000337CE">
        <w:rPr>
          <w:rFonts w:ascii="Arial" w:hAnsi="Arial" w:cs="Arial"/>
          <w:color w:val="000000" w:themeColor="text1"/>
          <w:sz w:val="21"/>
          <w:szCs w:val="21"/>
        </w:rPr>
        <w:t xml:space="preserve">Although the number of degreed social workers in Gippsland is growing, there is a shortage of qualified people of this sort in the region, and a </w:t>
      </w:r>
      <w:r w:rsidR="00B91444" w:rsidRPr="000337CE">
        <w:rPr>
          <w:rFonts w:ascii="Arial" w:hAnsi="Arial" w:cs="Arial"/>
          <w:color w:val="000000" w:themeColor="text1"/>
          <w:sz w:val="21"/>
          <w:szCs w:val="21"/>
        </w:rPr>
        <w:t>number of</w:t>
      </w:r>
      <w:r w:rsidRPr="000337CE">
        <w:rPr>
          <w:rFonts w:ascii="Arial" w:hAnsi="Arial" w:cs="Arial"/>
          <w:color w:val="000000" w:themeColor="text1"/>
          <w:sz w:val="21"/>
          <w:szCs w:val="21"/>
        </w:rPr>
        <w:t xml:space="preserve"> social assistance providers expressed a difficulty in attracting social workers. Although it is desired that more highly qualified people work in the social assistance fields in Gippsland, there will be some challenges for a number of providers in achieving this.</w:t>
      </w:r>
    </w:p>
    <w:p w14:paraId="0139B412" w14:textId="77777777" w:rsidR="00085291" w:rsidRPr="000337CE" w:rsidRDefault="00085291" w:rsidP="00A45A19">
      <w:pPr>
        <w:spacing w:before="120" w:after="0" w:line="240" w:lineRule="auto"/>
        <w:jc w:val="both"/>
        <w:rPr>
          <w:rFonts w:ascii="Arial" w:hAnsi="Arial" w:cs="Arial"/>
          <w:b/>
          <w:color w:val="000000" w:themeColor="text1"/>
        </w:rPr>
      </w:pPr>
      <w:r w:rsidRPr="000337CE">
        <w:rPr>
          <w:rFonts w:ascii="Arial" w:hAnsi="Arial" w:cs="Arial"/>
          <w:b/>
          <w:color w:val="000000" w:themeColor="text1"/>
        </w:rPr>
        <w:t>Conclusion</w:t>
      </w:r>
    </w:p>
    <w:p w14:paraId="250B7258" w14:textId="77777777" w:rsidR="001643F5" w:rsidRDefault="00085291" w:rsidP="00085291">
      <w:pPr>
        <w:spacing w:before="120" w:line="240" w:lineRule="auto"/>
        <w:jc w:val="both"/>
        <w:rPr>
          <w:rFonts w:ascii="Arial" w:hAnsi="Arial" w:cs="Arial"/>
        </w:rPr>
      </w:pPr>
      <w:r w:rsidRPr="000337CE">
        <w:rPr>
          <w:rFonts w:ascii="Arial" w:hAnsi="Arial" w:cs="Arial"/>
        </w:rPr>
        <w:t>Much of these changes have already to begin to occur globally, internationally and in Gippsland itself.</w:t>
      </w:r>
      <w:r w:rsidR="00B851B2">
        <w:rPr>
          <w:rFonts w:ascii="Arial" w:hAnsi="Arial" w:cs="Arial"/>
        </w:rPr>
        <w:t xml:space="preserve"> </w:t>
      </w:r>
      <w:r w:rsidRPr="000337CE">
        <w:rPr>
          <w:rFonts w:ascii="Arial" w:hAnsi="Arial" w:cs="Arial"/>
        </w:rPr>
        <w:t>Greater uses of information technology are being used and skills requirements across all occupational groups are being affected by it.</w:t>
      </w:r>
    </w:p>
    <w:p w14:paraId="156EC7F5" w14:textId="0F7CA62B" w:rsidR="00C36704" w:rsidRPr="000337CE" w:rsidRDefault="00C36704" w:rsidP="00085291">
      <w:pPr>
        <w:spacing w:before="120" w:line="240" w:lineRule="auto"/>
        <w:jc w:val="both"/>
        <w:rPr>
          <w:rFonts w:ascii="Arial" w:hAnsi="Arial" w:cs="Arial"/>
        </w:rPr>
        <w:sectPr w:rsidR="00C36704" w:rsidRPr="000337CE" w:rsidSect="00B645E1">
          <w:type w:val="continuous"/>
          <w:pgSz w:w="11906" w:h="16838"/>
          <w:pgMar w:top="1701" w:right="1134" w:bottom="1134" w:left="1134" w:header="851" w:footer="737" w:gutter="0"/>
          <w:cols w:num="2" w:space="708"/>
          <w:docGrid w:linePitch="360"/>
        </w:sectPr>
      </w:pPr>
    </w:p>
    <w:p w14:paraId="71710B21" w14:textId="4282D246" w:rsidR="00A545E8" w:rsidRPr="00BD0DEC" w:rsidRDefault="00A545E8" w:rsidP="000C53E7">
      <w:pPr>
        <w:pStyle w:val="Heading1"/>
      </w:pPr>
      <w:bookmarkStart w:id="18" w:name="_Toc26267696"/>
      <w:bookmarkEnd w:id="17"/>
      <w:r w:rsidRPr="00F437F7">
        <w:lastRenderedPageBreak/>
        <w:t xml:space="preserve">Skills </w:t>
      </w:r>
      <w:r w:rsidR="009B5228">
        <w:t>c</w:t>
      </w:r>
      <w:r w:rsidRPr="00F437F7">
        <w:t>omposi</w:t>
      </w:r>
      <w:r w:rsidR="00C22649">
        <w:t xml:space="preserve">tion of </w:t>
      </w:r>
      <w:r w:rsidR="009B5228">
        <w:t>o</w:t>
      </w:r>
      <w:r w:rsidR="00C22649">
        <w:t>ccupations</w:t>
      </w:r>
      <w:bookmarkEnd w:id="15"/>
      <w:bookmarkEnd w:id="18"/>
    </w:p>
    <w:p w14:paraId="6BC19C75" w14:textId="77777777" w:rsidR="00EB54D0" w:rsidRDefault="00EB54D0" w:rsidP="00A545E8">
      <w:pPr>
        <w:pStyle w:val="Heading2"/>
        <w:spacing w:after="120"/>
        <w:jc w:val="both"/>
        <w:rPr>
          <w:rFonts w:ascii="Arial" w:hAnsi="Arial" w:cs="Arial"/>
          <w:b/>
          <w:color w:val="auto"/>
          <w:sz w:val="22"/>
          <w:szCs w:val="22"/>
        </w:rPr>
        <w:sectPr w:rsidR="00EB54D0" w:rsidSect="005D587F">
          <w:pgSz w:w="11907" w:h="16840" w:code="9"/>
          <w:pgMar w:top="1134" w:right="1134" w:bottom="1134" w:left="1134" w:header="850" w:footer="737" w:gutter="454"/>
          <w:cols w:space="708"/>
          <w:titlePg/>
          <w:docGrid w:linePitch="299"/>
        </w:sectPr>
      </w:pPr>
    </w:p>
    <w:p w14:paraId="0A1A9B90" w14:textId="0B606924" w:rsidR="0053157F" w:rsidRPr="0053157F" w:rsidRDefault="0053157F" w:rsidP="00A545E8">
      <w:pPr>
        <w:spacing w:before="120" w:line="240" w:lineRule="auto"/>
        <w:jc w:val="both"/>
        <w:rPr>
          <w:rFonts w:ascii="Arial" w:hAnsi="Arial" w:cs="Arial"/>
          <w:b/>
          <w:szCs w:val="22"/>
        </w:rPr>
      </w:pPr>
      <w:r w:rsidRPr="0053157F">
        <w:rPr>
          <w:rFonts w:ascii="Arial" w:hAnsi="Arial" w:cs="Arial"/>
          <w:b/>
          <w:szCs w:val="22"/>
        </w:rPr>
        <w:t>The O*NET: A suggested approach to defining and measuring skill</w:t>
      </w:r>
    </w:p>
    <w:p w14:paraId="5765A20A" w14:textId="1B5795CD" w:rsidR="00AF4167" w:rsidRPr="00BD16EA" w:rsidRDefault="00BD16EA" w:rsidP="00A545E8">
      <w:pPr>
        <w:spacing w:before="120" w:line="240" w:lineRule="auto"/>
        <w:jc w:val="both"/>
        <w:rPr>
          <w:rFonts w:ascii="Arial" w:hAnsi="Arial" w:cs="Arial"/>
          <w:szCs w:val="22"/>
        </w:rPr>
      </w:pPr>
      <w:r>
        <w:rPr>
          <w:rFonts w:ascii="Arial" w:hAnsi="Arial" w:cs="Arial"/>
          <w:szCs w:val="22"/>
        </w:rPr>
        <w:t>One way of achieving an</w:t>
      </w:r>
      <w:r w:rsidR="00A545E8" w:rsidRPr="00BD16EA">
        <w:rPr>
          <w:rFonts w:ascii="Arial" w:hAnsi="Arial" w:cs="Arial"/>
          <w:szCs w:val="22"/>
        </w:rPr>
        <w:t xml:space="preserve"> understanding of the skill needs of a changing labour market is through the</w:t>
      </w:r>
      <w:r w:rsidR="00947665" w:rsidRPr="00BD16EA">
        <w:rPr>
          <w:rFonts w:ascii="Arial" w:hAnsi="Arial" w:cs="Arial"/>
          <w:szCs w:val="22"/>
        </w:rPr>
        <w:t xml:space="preserve"> use of the</w:t>
      </w:r>
      <w:r w:rsidR="00A545E8" w:rsidRPr="00BD16EA">
        <w:rPr>
          <w:rFonts w:ascii="Arial" w:hAnsi="Arial" w:cs="Arial"/>
          <w:szCs w:val="22"/>
        </w:rPr>
        <w:t xml:space="preserve"> Occupational Information Network (O*NET). This is an extensive and comprehensive database that describes the attributes and characteristics of occupations and workers. Its first version was launched in 1998 and is known as O*NET 98</w:t>
      </w:r>
      <w:r w:rsidR="00947665" w:rsidRPr="00BD16EA">
        <w:rPr>
          <w:rFonts w:ascii="Arial" w:hAnsi="Arial" w:cs="Arial"/>
          <w:szCs w:val="22"/>
        </w:rPr>
        <w:t xml:space="preserve"> and was developed by the United States Government’s Department of </w:t>
      </w:r>
      <w:proofErr w:type="spellStart"/>
      <w:r w:rsidR="00947665" w:rsidRPr="00BD16EA">
        <w:rPr>
          <w:rFonts w:ascii="Arial" w:hAnsi="Arial" w:cs="Arial"/>
          <w:szCs w:val="22"/>
        </w:rPr>
        <w:t>Labor</w:t>
      </w:r>
      <w:proofErr w:type="spellEnd"/>
      <w:r w:rsidR="00A545E8" w:rsidRPr="00BD16EA">
        <w:rPr>
          <w:rFonts w:ascii="Arial" w:hAnsi="Arial" w:cs="Arial"/>
          <w:szCs w:val="22"/>
        </w:rPr>
        <w:t xml:space="preserve">. An advantage of </w:t>
      </w:r>
      <w:r>
        <w:rPr>
          <w:rFonts w:ascii="Arial" w:hAnsi="Arial" w:cs="Arial"/>
          <w:szCs w:val="22"/>
        </w:rPr>
        <w:t xml:space="preserve">the </w:t>
      </w:r>
      <w:r w:rsidR="00A545E8" w:rsidRPr="00BD16EA">
        <w:rPr>
          <w:rFonts w:ascii="Arial" w:hAnsi="Arial" w:cs="Arial"/>
          <w:szCs w:val="22"/>
        </w:rPr>
        <w:t xml:space="preserve">O*NET is that it offers statistical information that can be applied to the Australian context. </w:t>
      </w:r>
      <w:r w:rsidR="00947665" w:rsidRPr="00BD16EA">
        <w:rPr>
          <w:rFonts w:ascii="Arial" w:hAnsi="Arial" w:cs="Arial"/>
          <w:szCs w:val="22"/>
        </w:rPr>
        <w:t xml:space="preserve"> </w:t>
      </w:r>
      <w:r w:rsidR="00A545E8" w:rsidRPr="00BD16EA">
        <w:rPr>
          <w:rFonts w:ascii="Arial" w:hAnsi="Arial" w:cs="Arial"/>
          <w:szCs w:val="22"/>
        </w:rPr>
        <w:t xml:space="preserve">For the purpose of this analysis, we </w:t>
      </w:r>
      <w:r w:rsidR="00947665" w:rsidRPr="00BD16EA">
        <w:rPr>
          <w:rFonts w:ascii="Arial" w:hAnsi="Arial" w:cs="Arial"/>
          <w:szCs w:val="22"/>
        </w:rPr>
        <w:t xml:space="preserve">have </w:t>
      </w:r>
      <w:r w:rsidR="00A545E8" w:rsidRPr="00BD16EA">
        <w:rPr>
          <w:rFonts w:ascii="Arial" w:hAnsi="Arial" w:cs="Arial"/>
          <w:szCs w:val="22"/>
        </w:rPr>
        <w:t>employ</w:t>
      </w:r>
      <w:r w:rsidR="00947665" w:rsidRPr="00BD16EA">
        <w:rPr>
          <w:rFonts w:ascii="Arial" w:hAnsi="Arial" w:cs="Arial"/>
          <w:szCs w:val="22"/>
        </w:rPr>
        <w:t>ed</w:t>
      </w:r>
      <w:r>
        <w:rPr>
          <w:rFonts w:ascii="Arial" w:hAnsi="Arial" w:cs="Arial"/>
          <w:szCs w:val="22"/>
        </w:rPr>
        <w:t xml:space="preserve"> its latest version, O*NET 23</w:t>
      </w:r>
      <w:r w:rsidR="00A545E8" w:rsidRPr="00BD16EA">
        <w:rPr>
          <w:rFonts w:ascii="Arial" w:hAnsi="Arial" w:cs="Arial"/>
          <w:szCs w:val="22"/>
        </w:rPr>
        <w:t>.</w:t>
      </w:r>
      <w:r w:rsidR="00F437F7" w:rsidRPr="00BD16EA">
        <w:rPr>
          <w:rFonts w:ascii="Arial" w:hAnsi="Arial" w:cs="Arial"/>
          <w:b/>
          <w:szCs w:val="22"/>
        </w:rPr>
        <w:t xml:space="preserve"> </w:t>
      </w:r>
      <w:r w:rsidR="00A545E8" w:rsidRPr="00BD16EA">
        <w:rPr>
          <w:rFonts w:ascii="Arial" w:hAnsi="Arial" w:cs="Arial"/>
          <w:szCs w:val="22"/>
        </w:rPr>
        <w:t>The Content Model is the conceptual foundation of the O*NET.  It was develope</w:t>
      </w:r>
      <w:r w:rsidR="00D21DF1" w:rsidRPr="00BD16EA">
        <w:rPr>
          <w:rFonts w:ascii="Arial" w:hAnsi="Arial" w:cs="Arial"/>
          <w:szCs w:val="22"/>
        </w:rPr>
        <w:t>d by Mumford and Peterson (1995</w:t>
      </w:r>
      <w:r w:rsidR="00A545E8" w:rsidRPr="00BD16EA">
        <w:rPr>
          <w:rFonts w:ascii="Arial" w:hAnsi="Arial" w:cs="Arial"/>
          <w:szCs w:val="22"/>
        </w:rPr>
        <w:t xml:space="preserve">), using research on job and organisational analysis, and embodies a framework that reflects the character of occupations (i.e. using job-oriented descriptors) and people (i.e. using worker-oriented descriptors).  The Content Model also allows occupational information to be applied across jobs, industry sectors </w:t>
      </w:r>
      <w:r>
        <w:rPr>
          <w:rFonts w:ascii="Arial" w:hAnsi="Arial" w:cs="Arial"/>
          <w:szCs w:val="22"/>
        </w:rPr>
        <w:t xml:space="preserve">and within occupations </w:t>
      </w:r>
      <w:r w:rsidR="00A545E8" w:rsidRPr="00BD16EA">
        <w:rPr>
          <w:rFonts w:ascii="Arial" w:hAnsi="Arial" w:cs="Arial"/>
          <w:szCs w:val="22"/>
        </w:rPr>
        <w:t>The Content Model is or</w:t>
      </w:r>
      <w:r w:rsidR="00F437F7" w:rsidRPr="00BD16EA">
        <w:rPr>
          <w:rFonts w:ascii="Arial" w:hAnsi="Arial" w:cs="Arial"/>
          <w:szCs w:val="22"/>
        </w:rPr>
        <w:t>ganised into six major domains</w:t>
      </w:r>
      <w:r>
        <w:rPr>
          <w:rFonts w:ascii="Arial" w:hAnsi="Arial" w:cs="Arial"/>
          <w:szCs w:val="22"/>
        </w:rPr>
        <w:t xml:space="preserve">; </w:t>
      </w:r>
      <w:r w:rsidR="00A545E8" w:rsidRPr="00BD16EA">
        <w:rPr>
          <w:rFonts w:ascii="Arial" w:hAnsi="Arial" w:cs="Arial"/>
          <w:szCs w:val="22"/>
        </w:rPr>
        <w:t xml:space="preserve">Worker Characteristics, Worker Requirements, Experience Requirements, Occupation Requirements, Occupation Characteristics and Occupation Specific Information.  </w:t>
      </w:r>
    </w:p>
    <w:p w14:paraId="710641C8" w14:textId="1D2ECFDD" w:rsidR="00BD16EA" w:rsidRDefault="00A545E8" w:rsidP="00AF4167">
      <w:pPr>
        <w:pStyle w:val="BodyText2"/>
        <w:spacing w:before="120" w:line="240" w:lineRule="auto"/>
        <w:jc w:val="both"/>
        <w:rPr>
          <w:rFonts w:ascii="Arial" w:hAnsi="Arial" w:cs="Arial"/>
          <w:szCs w:val="22"/>
        </w:rPr>
      </w:pPr>
      <w:r w:rsidRPr="00BD16EA">
        <w:rPr>
          <w:rFonts w:ascii="Arial" w:hAnsi="Arial" w:cs="Arial"/>
          <w:szCs w:val="22"/>
        </w:rPr>
        <w:t>The O*NET is a large and complex occup</w:t>
      </w:r>
      <w:r w:rsidR="00BD16EA">
        <w:rPr>
          <w:rFonts w:ascii="Arial" w:hAnsi="Arial" w:cs="Arial"/>
          <w:szCs w:val="22"/>
        </w:rPr>
        <w:t xml:space="preserve">ational information system and </w:t>
      </w:r>
      <w:r w:rsidRPr="00BD16EA">
        <w:rPr>
          <w:rFonts w:ascii="Arial" w:hAnsi="Arial" w:cs="Arial"/>
          <w:szCs w:val="22"/>
        </w:rPr>
        <w:t>contains a vas</w:t>
      </w:r>
      <w:r w:rsidR="00BD16EA">
        <w:rPr>
          <w:rFonts w:ascii="Arial" w:hAnsi="Arial" w:cs="Arial"/>
          <w:szCs w:val="22"/>
        </w:rPr>
        <w:t>t amount of information on</w:t>
      </w:r>
      <w:r w:rsidRPr="00BD16EA">
        <w:rPr>
          <w:rFonts w:ascii="Arial" w:hAnsi="Arial" w:cs="Arial"/>
          <w:szCs w:val="22"/>
        </w:rPr>
        <w:t xml:space="preserve"> 1,000 occupations with detailed elements and descriptors of job requirements and performance.  </w:t>
      </w:r>
      <w:r w:rsidR="003B5DCC" w:rsidRPr="00BD16EA">
        <w:rPr>
          <w:rFonts w:ascii="Arial" w:hAnsi="Arial" w:cs="Arial"/>
          <w:szCs w:val="22"/>
        </w:rPr>
        <w:t xml:space="preserve">In applying the </w:t>
      </w:r>
      <w:r w:rsidR="00B91444" w:rsidRPr="00BD16EA">
        <w:rPr>
          <w:rFonts w:ascii="Arial" w:hAnsi="Arial" w:cs="Arial"/>
          <w:szCs w:val="22"/>
        </w:rPr>
        <w:t>system,</w:t>
      </w:r>
      <w:r w:rsidR="003B5DCC" w:rsidRPr="00BD16EA">
        <w:rPr>
          <w:rFonts w:ascii="Arial" w:hAnsi="Arial" w:cs="Arial"/>
          <w:szCs w:val="22"/>
        </w:rPr>
        <w:t xml:space="preserve"> it is possible to use t</w:t>
      </w:r>
      <w:r w:rsidRPr="00BD16EA">
        <w:rPr>
          <w:rFonts w:ascii="Arial" w:hAnsi="Arial" w:cs="Arial"/>
          <w:szCs w:val="22"/>
        </w:rPr>
        <w:t>hree components of its data to understand labour market change and skill and knowledge requirements of occupations.</w:t>
      </w:r>
    </w:p>
    <w:p w14:paraId="181681EE" w14:textId="4070AA13" w:rsidR="00AF4167" w:rsidRPr="00BD16EA" w:rsidRDefault="00AF4167" w:rsidP="00AF4167">
      <w:pPr>
        <w:pStyle w:val="BodyText2"/>
        <w:spacing w:before="120" w:line="240" w:lineRule="auto"/>
        <w:jc w:val="both"/>
        <w:rPr>
          <w:rFonts w:ascii="Arial" w:hAnsi="Arial" w:cs="Arial"/>
          <w:szCs w:val="22"/>
        </w:rPr>
      </w:pPr>
      <w:r w:rsidRPr="00BD16EA">
        <w:rPr>
          <w:rFonts w:ascii="Arial" w:hAnsi="Arial" w:cs="Arial"/>
          <w:szCs w:val="22"/>
        </w:rPr>
        <w:t>As well a survey was undertaken of healthcare and social assistance staff in Gippsland to determin</w:t>
      </w:r>
      <w:r w:rsidR="00D75096">
        <w:rPr>
          <w:rFonts w:ascii="Arial" w:hAnsi="Arial" w:cs="Arial"/>
          <w:szCs w:val="22"/>
        </w:rPr>
        <w:t>e the applicability of the O*</w:t>
      </w:r>
      <w:proofErr w:type="gramStart"/>
      <w:r w:rsidR="00D75096">
        <w:rPr>
          <w:rFonts w:ascii="Arial" w:hAnsi="Arial" w:cs="Arial"/>
          <w:szCs w:val="22"/>
        </w:rPr>
        <w:t>NET</w:t>
      </w:r>
      <w:r w:rsidRPr="00BD16EA">
        <w:rPr>
          <w:rFonts w:ascii="Arial" w:hAnsi="Arial" w:cs="Arial"/>
          <w:szCs w:val="22"/>
        </w:rPr>
        <w:t xml:space="preserve"> </w:t>
      </w:r>
      <w:r w:rsidR="0079331D">
        <w:rPr>
          <w:rFonts w:ascii="Arial" w:hAnsi="Arial" w:cs="Arial"/>
          <w:szCs w:val="22"/>
        </w:rPr>
        <w:t xml:space="preserve"> </w:t>
      </w:r>
      <w:r w:rsidRPr="00BD16EA">
        <w:rPr>
          <w:rFonts w:ascii="Arial" w:hAnsi="Arial" w:cs="Arial"/>
          <w:szCs w:val="22"/>
        </w:rPr>
        <w:t>approach</w:t>
      </w:r>
      <w:proofErr w:type="gramEnd"/>
      <w:r w:rsidRPr="00BD16EA">
        <w:rPr>
          <w:rFonts w:ascii="Arial" w:hAnsi="Arial" w:cs="Arial"/>
          <w:szCs w:val="22"/>
        </w:rPr>
        <w:t xml:space="preserve"> and classifications to staff there.</w:t>
      </w:r>
      <w:r w:rsidR="00D75096">
        <w:rPr>
          <w:rFonts w:ascii="Arial" w:hAnsi="Arial" w:cs="Arial"/>
          <w:szCs w:val="22"/>
        </w:rPr>
        <w:t xml:space="preserve"> The survey found that the O*NET</w:t>
      </w:r>
      <w:r w:rsidRPr="00BD16EA">
        <w:rPr>
          <w:rFonts w:ascii="Arial" w:hAnsi="Arial" w:cs="Arial"/>
          <w:szCs w:val="22"/>
        </w:rPr>
        <w:t xml:space="preserve"> classifications are broadly applicable to job classifications, skills and knowledge in Gippsland (details of the survey can be found in the Appendix of the long version of this Report). The survey undertaken </w:t>
      </w:r>
      <w:r w:rsidRPr="00BD16EA">
        <w:rPr>
          <w:rFonts w:ascii="Arial" w:hAnsi="Arial" w:cs="Arial"/>
          <w:szCs w:val="22"/>
        </w:rPr>
        <w:t>confirme</w:t>
      </w:r>
      <w:r w:rsidR="00D75096">
        <w:rPr>
          <w:rFonts w:ascii="Arial" w:hAnsi="Arial" w:cs="Arial"/>
          <w:szCs w:val="22"/>
        </w:rPr>
        <w:t>d the applicability of the O*NET</w:t>
      </w:r>
      <w:r w:rsidRPr="00BD16EA">
        <w:rPr>
          <w:rFonts w:ascii="Arial" w:hAnsi="Arial" w:cs="Arial"/>
          <w:szCs w:val="22"/>
        </w:rPr>
        <w:t xml:space="preserve"> approach to analysing the nature of the Gippsland workforce.</w:t>
      </w:r>
    </w:p>
    <w:p w14:paraId="32834D12" w14:textId="77777777" w:rsidR="00A545E8" w:rsidRPr="00BD16EA" w:rsidRDefault="003B5DCC" w:rsidP="00AF4167">
      <w:pPr>
        <w:spacing w:before="120" w:line="240" w:lineRule="auto"/>
        <w:jc w:val="both"/>
        <w:rPr>
          <w:rFonts w:ascii="Arial" w:hAnsi="Arial" w:cs="Arial"/>
          <w:szCs w:val="22"/>
        </w:rPr>
      </w:pPr>
      <w:r w:rsidRPr="00BD16EA">
        <w:rPr>
          <w:rFonts w:ascii="Arial" w:hAnsi="Arial" w:cs="Arial"/>
          <w:szCs w:val="22"/>
        </w:rPr>
        <w:t>The</w:t>
      </w:r>
      <w:r w:rsidR="00A545E8" w:rsidRPr="00BD16EA">
        <w:rPr>
          <w:rFonts w:ascii="Arial" w:hAnsi="Arial" w:cs="Arial"/>
          <w:szCs w:val="22"/>
        </w:rPr>
        <w:t xml:space="preserve"> two O*NET indicators</w:t>
      </w:r>
      <w:r w:rsidRPr="00BD16EA">
        <w:rPr>
          <w:rFonts w:ascii="Arial" w:hAnsi="Arial" w:cs="Arial"/>
          <w:szCs w:val="22"/>
        </w:rPr>
        <w:t xml:space="preserve"> that are</w:t>
      </w:r>
      <w:r w:rsidR="00A545E8" w:rsidRPr="00BD16EA">
        <w:rPr>
          <w:rFonts w:ascii="Arial" w:hAnsi="Arial" w:cs="Arial"/>
          <w:szCs w:val="22"/>
        </w:rPr>
        <w:t xml:space="preserve"> used</w:t>
      </w:r>
      <w:r w:rsidRPr="00BD16EA">
        <w:rPr>
          <w:rFonts w:ascii="Arial" w:hAnsi="Arial" w:cs="Arial"/>
          <w:szCs w:val="22"/>
        </w:rPr>
        <w:t xml:space="preserve"> in this report</w:t>
      </w:r>
      <w:r w:rsidR="00A545E8" w:rsidRPr="00BD16EA">
        <w:rPr>
          <w:rFonts w:ascii="Arial" w:hAnsi="Arial" w:cs="Arial"/>
          <w:szCs w:val="22"/>
        </w:rPr>
        <w:t xml:space="preserve"> to investigate changes in the content of occupations in Gippsland</w:t>
      </w:r>
      <w:r w:rsidRPr="00BD16EA">
        <w:rPr>
          <w:rFonts w:ascii="Arial" w:hAnsi="Arial" w:cs="Arial"/>
          <w:szCs w:val="22"/>
        </w:rPr>
        <w:t xml:space="preserve"> are those</w:t>
      </w:r>
      <w:r w:rsidR="00A545E8" w:rsidRPr="00BD16EA">
        <w:rPr>
          <w:rFonts w:ascii="Arial" w:hAnsi="Arial" w:cs="Arial"/>
          <w:szCs w:val="22"/>
        </w:rPr>
        <w:t xml:space="preserve"> of skill and knowledge</w:t>
      </w:r>
      <w:r w:rsidRPr="00BD16EA">
        <w:rPr>
          <w:rFonts w:ascii="Arial" w:hAnsi="Arial" w:cs="Arial"/>
          <w:szCs w:val="22"/>
        </w:rPr>
        <w:t xml:space="preserve">. </w:t>
      </w:r>
      <w:r w:rsidR="00A545E8" w:rsidRPr="00BD16EA">
        <w:rPr>
          <w:rFonts w:ascii="Arial" w:hAnsi="Arial" w:cs="Arial"/>
          <w:szCs w:val="22"/>
        </w:rPr>
        <w:t xml:space="preserve">Firstly, skills are innately linked to knowledge, learning, practice, education and experience. For example, a person cannot acquire or apply skills without learning, practising, being exposed to education, experiencing or acquiring knowledge. Secondly, skills can be seen as general procedures that are necessary for the performance of multiple tasks. These tasks, however, must form part of a given domain of skills such as social skills, basic skills or </w:t>
      </w:r>
      <w:r w:rsidR="00B91444" w:rsidRPr="00BD16EA">
        <w:rPr>
          <w:rFonts w:ascii="Arial" w:hAnsi="Arial" w:cs="Arial"/>
          <w:szCs w:val="22"/>
        </w:rPr>
        <w:t>problem-solving</w:t>
      </w:r>
      <w:r w:rsidR="00A545E8" w:rsidRPr="00BD16EA">
        <w:rPr>
          <w:rFonts w:ascii="Arial" w:hAnsi="Arial" w:cs="Arial"/>
          <w:szCs w:val="22"/>
        </w:rPr>
        <w:t xml:space="preserve"> skills. Finally, skills are not constant attributes of individuals that remain unchanged over time. They can be acquired (sometimes they can be lost) and developed as a result of new learning, experience or newly acquired knowledge. </w:t>
      </w:r>
      <w:r w:rsidR="00D032B7" w:rsidRPr="00BD16EA">
        <w:rPr>
          <w:rFonts w:ascii="Arial" w:hAnsi="Arial" w:cs="Arial"/>
          <w:szCs w:val="22"/>
        </w:rPr>
        <w:t xml:space="preserve">The </w:t>
      </w:r>
      <w:r w:rsidR="00A545E8" w:rsidRPr="00BD16EA">
        <w:rPr>
          <w:rFonts w:ascii="Arial" w:hAnsi="Arial" w:cs="Arial"/>
          <w:szCs w:val="22"/>
        </w:rPr>
        <w:t xml:space="preserve">taxonomy of skill </w:t>
      </w:r>
      <w:r w:rsidR="00D032B7" w:rsidRPr="00BD16EA">
        <w:rPr>
          <w:rFonts w:ascii="Arial" w:hAnsi="Arial" w:cs="Arial"/>
          <w:szCs w:val="22"/>
        </w:rPr>
        <w:t xml:space="preserve">is divided </w:t>
      </w:r>
      <w:r w:rsidR="00A545E8" w:rsidRPr="00BD16EA">
        <w:rPr>
          <w:rFonts w:ascii="Arial" w:hAnsi="Arial" w:cs="Arial"/>
          <w:szCs w:val="22"/>
        </w:rPr>
        <w:t xml:space="preserve">into two broad categories. The first is referred to as basic skills. These are defined as the developed capacities that facilitate learning or the attainment of new knowledge. Basic skills are subdivided into two further categories described as content and process skills. These are made up of six and four skill variables respectively, out of a total of 35 skills that comprise the complete O*NET skill taxonomy. Content skills can be broadly defined in terms of those capabilities that allow people to acquire information and convey it to others. They represent the structures required to work with and acquire other skills. This category includes skills such as reading, writing, listening, speaking, mathematics and science. Process skills, on the other hand, are seen as those that facilitate the acquisition of content across domains. The ability to think critically is thus part and parcel of process skills. This is closely related to a second kind of general learning skill, referred to as active learning. Another process-oriented skill takes the form of learning strategy. This uses a variety of approaches when learning new things. </w:t>
      </w:r>
    </w:p>
    <w:p w14:paraId="72307B8F" w14:textId="77777777" w:rsidR="00A545E8" w:rsidRPr="00BD16EA" w:rsidRDefault="00A545E8" w:rsidP="00A545E8">
      <w:pPr>
        <w:spacing w:before="120" w:line="240" w:lineRule="auto"/>
        <w:jc w:val="both"/>
        <w:rPr>
          <w:rFonts w:ascii="Arial" w:hAnsi="Arial" w:cs="Arial"/>
          <w:szCs w:val="22"/>
        </w:rPr>
      </w:pPr>
      <w:r w:rsidRPr="00BD16EA">
        <w:rPr>
          <w:rFonts w:ascii="Arial" w:hAnsi="Arial" w:cs="Arial"/>
          <w:szCs w:val="22"/>
        </w:rPr>
        <w:t>The O*NET defines knowledge as a collection of discrete</w:t>
      </w:r>
      <w:r w:rsidR="00BD16EA">
        <w:rPr>
          <w:rFonts w:ascii="Arial" w:hAnsi="Arial" w:cs="Arial"/>
          <w:szCs w:val="22"/>
        </w:rPr>
        <w:t>,</w:t>
      </w:r>
      <w:r w:rsidRPr="00BD16EA">
        <w:rPr>
          <w:rFonts w:ascii="Arial" w:hAnsi="Arial" w:cs="Arial"/>
          <w:szCs w:val="22"/>
        </w:rPr>
        <w:t xml:space="preserve"> but related facts, information and principles about a particular area of work. Knowledge is acquired through formal </w:t>
      </w:r>
      <w:r w:rsidRPr="00BD16EA">
        <w:rPr>
          <w:rFonts w:ascii="Arial" w:hAnsi="Arial" w:cs="Arial"/>
          <w:szCs w:val="22"/>
        </w:rPr>
        <w:lastRenderedPageBreak/>
        <w:t>education and/or training or can be built upon a collection of a variety of experiences. Knowledge is acquired incrementally and can be used to acquire further knowledge and to develop skills. It is closely related to skills because it can assist in the development of skills, while, at the same time, skills can aid the process of knowledge acquisi</w:t>
      </w:r>
      <w:r w:rsidR="00BD16EA">
        <w:rPr>
          <w:rFonts w:ascii="Arial" w:hAnsi="Arial" w:cs="Arial"/>
          <w:szCs w:val="22"/>
        </w:rPr>
        <w:t>tion.</w:t>
      </w:r>
      <w:r w:rsidR="007F40C5" w:rsidRPr="00BD16EA">
        <w:rPr>
          <w:rFonts w:ascii="Arial" w:hAnsi="Arial" w:cs="Arial"/>
          <w:szCs w:val="22"/>
        </w:rPr>
        <w:t xml:space="preserve"> </w:t>
      </w:r>
      <w:r w:rsidRPr="00BD16EA">
        <w:rPr>
          <w:rFonts w:ascii="Arial" w:hAnsi="Arial" w:cs="Arial"/>
          <w:szCs w:val="22"/>
        </w:rPr>
        <w:t xml:space="preserve">In the O*NET taxonomy, the 33 knowledges can be regarded as belonging to general categories and are regarded as being essential elements in the successful performance of occupational tasks. Others are narrower and can only be applied to a fine range of occupational groups, while others can be seen as occupation specific. </w:t>
      </w:r>
    </w:p>
    <w:p w14:paraId="49011CDA" w14:textId="77777777" w:rsidR="00A545E8" w:rsidRPr="00BD16EA" w:rsidRDefault="00A545E8" w:rsidP="00A545E8">
      <w:pPr>
        <w:spacing w:before="120" w:line="240" w:lineRule="auto"/>
        <w:jc w:val="both"/>
        <w:rPr>
          <w:rFonts w:ascii="Arial" w:hAnsi="Arial" w:cs="Arial"/>
          <w:szCs w:val="22"/>
        </w:rPr>
      </w:pPr>
      <w:r w:rsidRPr="00BD16EA">
        <w:rPr>
          <w:rFonts w:ascii="Arial" w:hAnsi="Arial" w:cs="Arial"/>
          <w:szCs w:val="22"/>
        </w:rPr>
        <w:t xml:space="preserve">The skill taxonomic structure of the O*NET is hierarchically organised and is very detailed.  Each descriptor defines a skill, such as critical thinking, active listening, judgement and decision making and reading comprehension.  For a given occupation, each of these areas of skill is ranked on a scale of 0 to 100, for both its importance to the occupation and for the level </w:t>
      </w:r>
      <w:r w:rsidRPr="00BD16EA">
        <w:rPr>
          <w:rFonts w:ascii="Arial" w:hAnsi="Arial" w:cs="Arial"/>
          <w:szCs w:val="22"/>
        </w:rPr>
        <w:t xml:space="preserve">in that area required in that occupation. </w:t>
      </w:r>
      <w:r w:rsidR="007F40C5" w:rsidRPr="00BD16EA">
        <w:rPr>
          <w:rFonts w:ascii="Arial" w:hAnsi="Arial" w:cs="Arial"/>
          <w:szCs w:val="22"/>
        </w:rPr>
        <w:t xml:space="preserve"> </w:t>
      </w:r>
      <w:r w:rsidRPr="00BD16EA">
        <w:rPr>
          <w:rFonts w:ascii="Arial" w:hAnsi="Arial" w:cs="Arial"/>
          <w:szCs w:val="22"/>
        </w:rPr>
        <w:t>With a rank of zero in the importance scale, the descriptor of skill shows that the given skill is of no consequence to that occupation, while at a ranking of 100, the descriptor is considered to be extremely important in p</w:t>
      </w:r>
      <w:r w:rsidR="00BD16EA">
        <w:rPr>
          <w:rFonts w:ascii="Arial" w:hAnsi="Arial" w:cs="Arial"/>
          <w:szCs w:val="22"/>
        </w:rPr>
        <w:t xml:space="preserve">erforming that particular job. </w:t>
      </w:r>
      <w:r w:rsidRPr="00BD16EA">
        <w:rPr>
          <w:rFonts w:ascii="Arial" w:hAnsi="Arial" w:cs="Arial"/>
          <w:szCs w:val="22"/>
        </w:rPr>
        <w:t>Thus the ‘importance’ indicator for a particular skill refers to how important it is to the perf</w:t>
      </w:r>
      <w:r w:rsidR="00BD16EA">
        <w:rPr>
          <w:rFonts w:ascii="Arial" w:hAnsi="Arial" w:cs="Arial"/>
          <w:szCs w:val="22"/>
        </w:rPr>
        <w:t>ormance of the job in question.</w:t>
      </w:r>
      <w:r w:rsidRPr="00BD16EA">
        <w:rPr>
          <w:rFonts w:ascii="Arial" w:hAnsi="Arial" w:cs="Arial"/>
          <w:szCs w:val="22"/>
        </w:rPr>
        <w:t xml:space="preserve"> Similarly, the ‘level’ indicator for a particular area of skill refers to the degree or quality which that skill requires in the occupation under investigation.  </w:t>
      </w:r>
      <w:r w:rsidR="00F437F7" w:rsidRPr="00BD16EA">
        <w:rPr>
          <w:rFonts w:ascii="Arial" w:hAnsi="Arial" w:cs="Arial"/>
          <w:szCs w:val="22"/>
        </w:rPr>
        <w:t xml:space="preserve"> </w:t>
      </w:r>
      <w:r w:rsidRPr="00BD16EA">
        <w:rPr>
          <w:rFonts w:ascii="Arial" w:hAnsi="Arial" w:cs="Arial"/>
          <w:szCs w:val="22"/>
        </w:rPr>
        <w:t>Thus, in</w:t>
      </w:r>
      <w:r w:rsidR="00AE28F6" w:rsidRPr="00BD16EA">
        <w:rPr>
          <w:rFonts w:ascii="Arial" w:hAnsi="Arial" w:cs="Arial"/>
          <w:szCs w:val="22"/>
        </w:rPr>
        <w:t xml:space="preserve"> the </w:t>
      </w:r>
      <w:r w:rsidR="007F40C5" w:rsidRPr="00BD16EA">
        <w:rPr>
          <w:rFonts w:ascii="Arial" w:hAnsi="Arial" w:cs="Arial"/>
          <w:szCs w:val="22"/>
        </w:rPr>
        <w:t>following</w:t>
      </w:r>
      <w:r w:rsidR="00BD16EA">
        <w:rPr>
          <w:rFonts w:ascii="Arial" w:hAnsi="Arial" w:cs="Arial"/>
          <w:szCs w:val="22"/>
        </w:rPr>
        <w:t xml:space="preserve"> Table</w:t>
      </w:r>
      <w:r w:rsidR="007F40C5" w:rsidRPr="00BD16EA">
        <w:rPr>
          <w:rFonts w:ascii="Arial" w:hAnsi="Arial" w:cs="Arial"/>
          <w:szCs w:val="22"/>
        </w:rPr>
        <w:t xml:space="preserve"> </w:t>
      </w:r>
      <w:r w:rsidRPr="00BD16EA">
        <w:rPr>
          <w:rFonts w:ascii="Arial" w:hAnsi="Arial" w:cs="Arial"/>
          <w:szCs w:val="22"/>
        </w:rPr>
        <w:t xml:space="preserve">for the occupation ‘Family and General Practitioners’ the importance of the skill descriptor ‘critical thinking’ has a score of 85, and the level of ‘critical thinking’ required has a score of 63.  For ‘librarian’ the same skill is not as important (score 63 in importance) and the level required is even less demanding (score 54 in level).  </w:t>
      </w:r>
      <w:r w:rsidR="00B91444" w:rsidRPr="00BD16EA">
        <w:rPr>
          <w:rFonts w:ascii="Arial" w:hAnsi="Arial" w:cs="Arial"/>
          <w:szCs w:val="22"/>
        </w:rPr>
        <w:t>Thus,</w:t>
      </w:r>
      <w:r w:rsidRPr="00BD16EA">
        <w:rPr>
          <w:rFonts w:ascii="Arial" w:hAnsi="Arial" w:cs="Arial"/>
          <w:szCs w:val="22"/>
        </w:rPr>
        <w:t xml:space="preserve"> in relative terms, skill required for critical thinking is higher for doctors, lower for librarians and less so for </w:t>
      </w:r>
      <w:proofErr w:type="spellStart"/>
      <w:r w:rsidRPr="00BD16EA">
        <w:rPr>
          <w:rFonts w:ascii="Arial" w:hAnsi="Arial" w:cs="Arial"/>
          <w:szCs w:val="22"/>
        </w:rPr>
        <w:t>brickmasons</w:t>
      </w:r>
      <w:proofErr w:type="spellEnd"/>
      <w:r w:rsidRPr="00BD16EA">
        <w:rPr>
          <w:rFonts w:ascii="Arial" w:hAnsi="Arial" w:cs="Arial"/>
          <w:szCs w:val="22"/>
        </w:rPr>
        <w:t xml:space="preserve">. </w:t>
      </w:r>
    </w:p>
    <w:p w14:paraId="4ABCB36F" w14:textId="77777777" w:rsidR="00F437F7" w:rsidRPr="00BD16EA" w:rsidRDefault="00F437F7" w:rsidP="00683981">
      <w:pPr>
        <w:autoSpaceDE w:val="0"/>
        <w:autoSpaceDN w:val="0"/>
        <w:rPr>
          <w:rFonts w:ascii="Arial" w:hAnsi="Arial" w:cs="Arial"/>
          <w:b/>
          <w:szCs w:val="22"/>
        </w:rPr>
        <w:sectPr w:rsidR="00F437F7" w:rsidRPr="00BD16EA" w:rsidSect="005D587F">
          <w:type w:val="continuous"/>
          <w:pgSz w:w="11907" w:h="16840" w:code="9"/>
          <w:pgMar w:top="1134" w:right="1134" w:bottom="1134" w:left="1134" w:header="850" w:footer="737" w:gutter="454"/>
          <w:cols w:num="2" w:space="708"/>
          <w:titlePg/>
          <w:docGrid w:linePitch="299"/>
        </w:sectPr>
      </w:pPr>
      <w:bookmarkStart w:id="19" w:name="_Toc36630390"/>
    </w:p>
    <w:p w14:paraId="7BCDFCD4" w14:textId="77777777" w:rsidR="0079331D" w:rsidRDefault="0079331D" w:rsidP="007F40C5">
      <w:pPr>
        <w:autoSpaceDE w:val="0"/>
        <w:autoSpaceDN w:val="0"/>
        <w:spacing w:line="240" w:lineRule="auto"/>
        <w:rPr>
          <w:rFonts w:ascii="Arial" w:hAnsi="Arial" w:cs="Arial"/>
          <w:b/>
          <w:szCs w:val="22"/>
        </w:rPr>
      </w:pPr>
      <w:r>
        <w:rPr>
          <w:rFonts w:ascii="Arial" w:hAnsi="Arial" w:cs="Arial"/>
          <w:b/>
          <w:szCs w:val="22"/>
        </w:rPr>
        <w:br w:type="page"/>
      </w:r>
    </w:p>
    <w:p w14:paraId="7620BF43" w14:textId="1DC07826" w:rsidR="00A545E8" w:rsidRPr="00BD16EA" w:rsidRDefault="00A545E8" w:rsidP="007F40C5">
      <w:pPr>
        <w:autoSpaceDE w:val="0"/>
        <w:autoSpaceDN w:val="0"/>
        <w:spacing w:line="240" w:lineRule="auto"/>
        <w:rPr>
          <w:rFonts w:ascii="Arial" w:hAnsi="Arial" w:cs="Arial"/>
          <w:b/>
          <w:szCs w:val="22"/>
        </w:rPr>
      </w:pPr>
      <w:r w:rsidRPr="00BD16EA">
        <w:rPr>
          <w:rFonts w:ascii="Arial" w:hAnsi="Arial" w:cs="Arial"/>
          <w:b/>
          <w:szCs w:val="22"/>
        </w:rPr>
        <w:lastRenderedPageBreak/>
        <w:t>Skill indicators, importance and level, three occupations</w:t>
      </w:r>
      <w:bookmarkEnd w:id="19"/>
    </w:p>
    <w:tbl>
      <w:tblPr>
        <w:tblW w:w="9629" w:type="dxa"/>
        <w:tblInd w:w="5" w:type="dxa"/>
        <w:tblLayout w:type="fixed"/>
        <w:tblLook w:val="04A0" w:firstRow="1" w:lastRow="0" w:firstColumn="1" w:lastColumn="0" w:noHBand="0" w:noVBand="1"/>
      </w:tblPr>
      <w:tblGrid>
        <w:gridCol w:w="2825"/>
        <w:gridCol w:w="1418"/>
        <w:gridCol w:w="850"/>
        <w:gridCol w:w="1418"/>
        <w:gridCol w:w="850"/>
        <w:gridCol w:w="1418"/>
        <w:gridCol w:w="850"/>
      </w:tblGrid>
      <w:tr w:rsidR="00C562E0" w:rsidRPr="007F40C5" w14:paraId="7B2AB970" w14:textId="77777777" w:rsidTr="00F13E97">
        <w:trPr>
          <w:trHeight w:val="980"/>
        </w:trPr>
        <w:tc>
          <w:tcPr>
            <w:tcW w:w="282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E66C61" w:themeFill="accent1"/>
          </w:tcPr>
          <w:p w14:paraId="615661DA" w14:textId="77777777" w:rsidR="00C562E0" w:rsidRPr="0003019C" w:rsidRDefault="00C562E0" w:rsidP="007F40C5">
            <w:pPr>
              <w:spacing w:line="240" w:lineRule="auto"/>
              <w:rPr>
                <w:rFonts w:ascii="Arial" w:hAnsi="Arial" w:cs="Arial"/>
                <w:sz w:val="20"/>
              </w:rPr>
            </w:pPr>
            <w:r w:rsidRPr="0003019C">
              <w:rPr>
                <w:rFonts w:ascii="Arial" w:hAnsi="Arial" w:cs="Arial"/>
                <w:sz w:val="20"/>
              </w:rPr>
              <w:t>Skill indicator score</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49F4D36B" w14:textId="77777777" w:rsidR="007E0CF8" w:rsidRPr="0003019C" w:rsidRDefault="007E0CF8" w:rsidP="007F40C5">
            <w:pPr>
              <w:spacing w:line="240" w:lineRule="auto"/>
              <w:jc w:val="center"/>
              <w:rPr>
                <w:rFonts w:ascii="Arial" w:hAnsi="Arial" w:cs="Arial"/>
                <w:sz w:val="20"/>
              </w:rPr>
            </w:pPr>
            <w:r w:rsidRPr="0003019C">
              <w:rPr>
                <w:rFonts w:ascii="Arial" w:hAnsi="Arial" w:cs="Arial"/>
                <w:sz w:val="20"/>
              </w:rPr>
              <w:t xml:space="preserve">Family and general practitioners </w:t>
            </w:r>
          </w:p>
          <w:p w14:paraId="505F86F0" w14:textId="77777777" w:rsidR="00C562E0" w:rsidRPr="0003019C" w:rsidRDefault="00C562E0" w:rsidP="007F40C5">
            <w:pPr>
              <w:spacing w:line="240" w:lineRule="auto"/>
              <w:jc w:val="center"/>
              <w:rPr>
                <w:rFonts w:ascii="Arial" w:hAnsi="Arial" w:cs="Arial"/>
                <w:sz w:val="20"/>
              </w:rPr>
            </w:pPr>
            <w:r w:rsidRPr="0003019C">
              <w:rPr>
                <w:rFonts w:ascii="Arial" w:hAnsi="Arial" w:cs="Arial"/>
                <w:sz w:val="20"/>
              </w:rPr>
              <w:t>ANZSCO 2531</w:t>
            </w:r>
          </w:p>
          <w:p w14:paraId="7BC88192" w14:textId="77777777" w:rsidR="00C562E0" w:rsidRPr="0003019C" w:rsidRDefault="00C562E0" w:rsidP="007F40C5">
            <w:pPr>
              <w:spacing w:line="240" w:lineRule="auto"/>
              <w:jc w:val="center"/>
              <w:rPr>
                <w:rFonts w:ascii="Arial" w:hAnsi="Arial" w:cs="Arial"/>
                <w:sz w:val="20"/>
              </w:rPr>
            </w:pPr>
            <w:r w:rsidRPr="0003019C">
              <w:rPr>
                <w:rFonts w:ascii="Arial" w:hAnsi="Arial" w:cs="Arial"/>
                <w:sz w:val="20"/>
              </w:rPr>
              <w:t>O*NET 29-1062</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561FBCD1" w14:textId="77777777" w:rsidR="007E0CF8" w:rsidRPr="0003019C" w:rsidRDefault="007E0CF8" w:rsidP="007F40C5">
            <w:pPr>
              <w:spacing w:line="240" w:lineRule="auto"/>
              <w:jc w:val="center"/>
              <w:rPr>
                <w:rFonts w:ascii="Arial" w:hAnsi="Arial" w:cs="Arial"/>
                <w:sz w:val="20"/>
              </w:rPr>
            </w:pPr>
            <w:r w:rsidRPr="0003019C">
              <w:rPr>
                <w:rFonts w:ascii="Arial" w:hAnsi="Arial" w:cs="Arial"/>
                <w:sz w:val="20"/>
              </w:rPr>
              <w:t xml:space="preserve">Librarians </w:t>
            </w:r>
          </w:p>
          <w:p w14:paraId="1A9B84A8" w14:textId="77777777" w:rsidR="00C562E0" w:rsidRPr="0003019C" w:rsidRDefault="00C562E0" w:rsidP="007F40C5">
            <w:pPr>
              <w:spacing w:line="240" w:lineRule="auto"/>
              <w:jc w:val="center"/>
              <w:rPr>
                <w:rFonts w:ascii="Arial" w:hAnsi="Arial" w:cs="Arial"/>
                <w:sz w:val="20"/>
              </w:rPr>
            </w:pPr>
            <w:r w:rsidRPr="0003019C">
              <w:rPr>
                <w:rFonts w:ascii="Arial" w:hAnsi="Arial" w:cs="Arial"/>
                <w:sz w:val="20"/>
              </w:rPr>
              <w:t>ANZSCO 2531</w:t>
            </w:r>
          </w:p>
          <w:p w14:paraId="5B3CD5A1" w14:textId="77777777" w:rsidR="00C562E0" w:rsidRPr="0003019C" w:rsidRDefault="00C562E0" w:rsidP="007F40C5">
            <w:pPr>
              <w:spacing w:line="240" w:lineRule="auto"/>
              <w:jc w:val="center"/>
              <w:rPr>
                <w:rFonts w:ascii="Arial" w:hAnsi="Arial" w:cs="Arial"/>
                <w:sz w:val="20"/>
              </w:rPr>
            </w:pPr>
            <w:r w:rsidRPr="0003019C">
              <w:rPr>
                <w:rFonts w:ascii="Arial" w:hAnsi="Arial" w:cs="Arial"/>
                <w:sz w:val="20"/>
              </w:rPr>
              <w:t>O*NET 25-4021</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47DC6EF5" w14:textId="77777777" w:rsidR="007E0CF8" w:rsidRPr="0003019C" w:rsidRDefault="007E0CF8" w:rsidP="007F40C5">
            <w:pPr>
              <w:spacing w:line="240" w:lineRule="auto"/>
              <w:jc w:val="center"/>
              <w:rPr>
                <w:rFonts w:ascii="Arial" w:hAnsi="Arial" w:cs="Arial"/>
                <w:sz w:val="20"/>
              </w:rPr>
            </w:pPr>
            <w:proofErr w:type="spellStart"/>
            <w:r w:rsidRPr="0003019C">
              <w:rPr>
                <w:rFonts w:ascii="Arial" w:hAnsi="Arial" w:cs="Arial"/>
                <w:sz w:val="20"/>
              </w:rPr>
              <w:t>Brickmasons</w:t>
            </w:r>
            <w:proofErr w:type="spellEnd"/>
            <w:r w:rsidRPr="0003019C">
              <w:rPr>
                <w:rFonts w:ascii="Arial" w:hAnsi="Arial" w:cs="Arial"/>
                <w:sz w:val="20"/>
              </w:rPr>
              <w:t xml:space="preserve"> and </w:t>
            </w:r>
            <w:proofErr w:type="spellStart"/>
            <w:r w:rsidRPr="0003019C">
              <w:rPr>
                <w:rFonts w:ascii="Arial" w:hAnsi="Arial" w:cs="Arial"/>
                <w:sz w:val="20"/>
              </w:rPr>
              <w:t>blockmasons</w:t>
            </w:r>
            <w:proofErr w:type="spellEnd"/>
            <w:r w:rsidRPr="0003019C">
              <w:rPr>
                <w:rFonts w:ascii="Arial" w:hAnsi="Arial" w:cs="Arial"/>
                <w:sz w:val="20"/>
              </w:rPr>
              <w:t xml:space="preserve"> </w:t>
            </w:r>
          </w:p>
          <w:p w14:paraId="6E99954D" w14:textId="77777777" w:rsidR="00C562E0" w:rsidRPr="0003019C" w:rsidRDefault="00C562E0" w:rsidP="007F40C5">
            <w:pPr>
              <w:spacing w:line="240" w:lineRule="auto"/>
              <w:jc w:val="center"/>
              <w:rPr>
                <w:rFonts w:ascii="Arial" w:hAnsi="Arial" w:cs="Arial"/>
                <w:sz w:val="20"/>
              </w:rPr>
            </w:pPr>
            <w:r w:rsidRPr="0003019C">
              <w:rPr>
                <w:rFonts w:ascii="Arial" w:hAnsi="Arial" w:cs="Arial"/>
                <w:sz w:val="20"/>
              </w:rPr>
              <w:t>ANZSCO 3311</w:t>
            </w:r>
          </w:p>
          <w:p w14:paraId="1501A52F" w14:textId="77777777" w:rsidR="00C562E0" w:rsidRPr="0003019C" w:rsidRDefault="00C562E0" w:rsidP="007F40C5">
            <w:pPr>
              <w:spacing w:line="240" w:lineRule="auto"/>
              <w:jc w:val="center"/>
              <w:rPr>
                <w:rFonts w:ascii="Arial" w:hAnsi="Arial" w:cs="Arial"/>
                <w:sz w:val="20"/>
              </w:rPr>
            </w:pPr>
            <w:r w:rsidRPr="0003019C">
              <w:rPr>
                <w:rFonts w:ascii="Arial" w:hAnsi="Arial" w:cs="Arial"/>
                <w:sz w:val="20"/>
              </w:rPr>
              <w:t xml:space="preserve">O*NET 47-2021 </w:t>
            </w:r>
          </w:p>
        </w:tc>
      </w:tr>
      <w:tr w:rsidR="007E0CF8" w:rsidRPr="007F40C5" w14:paraId="091721E0" w14:textId="77777777" w:rsidTr="00F13E97">
        <w:trPr>
          <w:trHeight w:val="300"/>
        </w:trPr>
        <w:tc>
          <w:tcPr>
            <w:tcW w:w="2825" w:type="dxa"/>
            <w:vMerge/>
            <w:tcBorders>
              <w:left w:val="single" w:sz="4" w:space="0" w:color="FFFFFF" w:themeColor="background1"/>
              <w:bottom w:val="single" w:sz="4" w:space="0" w:color="FFFFFF" w:themeColor="background1"/>
              <w:right w:val="single" w:sz="4" w:space="0" w:color="FFFFFF" w:themeColor="background1"/>
            </w:tcBorders>
            <w:shd w:val="clear" w:color="auto" w:fill="E66C61" w:themeFill="accent1"/>
            <w:hideMark/>
          </w:tcPr>
          <w:p w14:paraId="3118F4D3" w14:textId="77777777" w:rsidR="00C562E0" w:rsidRPr="0003019C" w:rsidRDefault="00C562E0" w:rsidP="007F40C5">
            <w:pPr>
              <w:spacing w:line="240" w:lineRule="auto"/>
              <w:rPr>
                <w:rFonts w:ascii="Arial" w:hAnsi="Arial" w:cs="Arial"/>
                <w:i/>
                <w:sz w:val="2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hideMark/>
          </w:tcPr>
          <w:p w14:paraId="2575154D" w14:textId="77777777" w:rsidR="00C562E0" w:rsidRPr="0003019C" w:rsidRDefault="00C562E0" w:rsidP="007F40C5">
            <w:pPr>
              <w:spacing w:line="240" w:lineRule="auto"/>
              <w:rPr>
                <w:rFonts w:ascii="Arial" w:hAnsi="Arial" w:cs="Arial"/>
                <w:i/>
                <w:sz w:val="20"/>
              </w:rPr>
            </w:pPr>
            <w:r w:rsidRPr="0003019C">
              <w:rPr>
                <w:rFonts w:ascii="Arial" w:hAnsi="Arial" w:cs="Arial"/>
                <w:i/>
                <w:sz w:val="20"/>
              </w:rPr>
              <w:t xml:space="preserve">Importance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hideMark/>
          </w:tcPr>
          <w:p w14:paraId="17BEEBDD" w14:textId="77777777" w:rsidR="00C562E0" w:rsidRPr="0003019C" w:rsidRDefault="00C562E0" w:rsidP="007F40C5">
            <w:pPr>
              <w:spacing w:line="240" w:lineRule="auto"/>
              <w:jc w:val="center"/>
              <w:rPr>
                <w:rFonts w:ascii="Arial" w:hAnsi="Arial" w:cs="Arial"/>
                <w:i/>
                <w:sz w:val="20"/>
              </w:rPr>
            </w:pPr>
            <w:r w:rsidRPr="0003019C">
              <w:rPr>
                <w:rFonts w:ascii="Arial" w:hAnsi="Arial" w:cs="Arial"/>
                <w:i/>
                <w:sz w:val="20"/>
              </w:rPr>
              <w:t>Level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hideMark/>
          </w:tcPr>
          <w:p w14:paraId="126B3C4E" w14:textId="77777777" w:rsidR="00C562E0" w:rsidRPr="0003019C" w:rsidRDefault="00C562E0" w:rsidP="007F40C5">
            <w:pPr>
              <w:spacing w:line="240" w:lineRule="auto"/>
              <w:jc w:val="center"/>
              <w:rPr>
                <w:rFonts w:ascii="Arial" w:hAnsi="Arial" w:cs="Arial"/>
                <w:i/>
                <w:sz w:val="20"/>
              </w:rPr>
            </w:pPr>
            <w:r w:rsidRPr="0003019C">
              <w:rPr>
                <w:rFonts w:ascii="Arial" w:hAnsi="Arial" w:cs="Arial"/>
                <w:i/>
                <w:sz w:val="20"/>
              </w:rPr>
              <w:t xml:space="preserve">Importance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hideMark/>
          </w:tcPr>
          <w:p w14:paraId="36F52699" w14:textId="77777777" w:rsidR="00C562E0" w:rsidRPr="0003019C" w:rsidRDefault="00C562E0" w:rsidP="007F40C5">
            <w:pPr>
              <w:spacing w:line="240" w:lineRule="auto"/>
              <w:jc w:val="center"/>
              <w:rPr>
                <w:rFonts w:ascii="Arial" w:hAnsi="Arial" w:cs="Arial"/>
                <w:i/>
                <w:sz w:val="20"/>
              </w:rPr>
            </w:pPr>
            <w:r w:rsidRPr="0003019C">
              <w:rPr>
                <w:rFonts w:ascii="Arial" w:hAnsi="Arial" w:cs="Arial"/>
                <w:i/>
                <w:sz w:val="20"/>
              </w:rPr>
              <w:t>Level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hideMark/>
          </w:tcPr>
          <w:p w14:paraId="75D68023" w14:textId="77777777" w:rsidR="00C562E0" w:rsidRPr="0003019C" w:rsidRDefault="00C562E0" w:rsidP="007F40C5">
            <w:pPr>
              <w:spacing w:line="240" w:lineRule="auto"/>
              <w:jc w:val="center"/>
              <w:rPr>
                <w:rFonts w:ascii="Arial" w:hAnsi="Arial" w:cs="Arial"/>
                <w:i/>
                <w:sz w:val="20"/>
              </w:rPr>
            </w:pPr>
            <w:r w:rsidRPr="0003019C">
              <w:rPr>
                <w:rFonts w:ascii="Arial" w:hAnsi="Arial" w:cs="Arial"/>
                <w:i/>
                <w:sz w:val="20"/>
              </w:rPr>
              <w:t xml:space="preserve">Importance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hideMark/>
          </w:tcPr>
          <w:p w14:paraId="40FEC6A3" w14:textId="77777777" w:rsidR="00C562E0" w:rsidRPr="0003019C" w:rsidRDefault="00C562E0" w:rsidP="007F40C5">
            <w:pPr>
              <w:spacing w:line="240" w:lineRule="auto"/>
              <w:jc w:val="center"/>
              <w:rPr>
                <w:rFonts w:ascii="Arial" w:hAnsi="Arial" w:cs="Arial"/>
                <w:i/>
                <w:sz w:val="20"/>
              </w:rPr>
            </w:pPr>
            <w:r w:rsidRPr="0003019C">
              <w:rPr>
                <w:rFonts w:ascii="Arial" w:hAnsi="Arial" w:cs="Arial"/>
                <w:i/>
                <w:sz w:val="20"/>
              </w:rPr>
              <w:t>Level</w:t>
            </w:r>
          </w:p>
        </w:tc>
      </w:tr>
      <w:tr w:rsidR="007E0CF8" w:rsidRPr="007F40C5" w14:paraId="015F25FD" w14:textId="77777777" w:rsidTr="00EC107E">
        <w:trPr>
          <w:trHeight w:val="345"/>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77B4CDD" w14:textId="77777777" w:rsidR="00A545E8" w:rsidRPr="007F40C5" w:rsidRDefault="00A545E8" w:rsidP="007F40C5">
            <w:pPr>
              <w:spacing w:line="240" w:lineRule="auto"/>
              <w:rPr>
                <w:rFonts w:ascii="Arial" w:hAnsi="Arial" w:cs="Arial"/>
                <w:sz w:val="20"/>
              </w:rPr>
            </w:pPr>
            <w:r w:rsidRPr="007F40C5">
              <w:rPr>
                <w:rFonts w:ascii="Arial" w:hAnsi="Arial" w:cs="Arial"/>
                <w:sz w:val="20"/>
              </w:rPr>
              <w:t>Critical Thinking</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040A6DC"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85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B4E00F7"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63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A87E2AA"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63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A0F72EC"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54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DB86F13"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53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789ED3D"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43 </w:t>
            </w:r>
          </w:p>
        </w:tc>
      </w:tr>
      <w:tr w:rsidR="007E0CF8" w:rsidRPr="007F40C5" w14:paraId="2B431B57" w14:textId="77777777" w:rsidTr="00EC107E">
        <w:trPr>
          <w:trHeight w:val="345"/>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A4112E2" w14:textId="77777777" w:rsidR="00A545E8" w:rsidRPr="007F40C5" w:rsidRDefault="00A545E8" w:rsidP="007F40C5">
            <w:pPr>
              <w:spacing w:line="240" w:lineRule="auto"/>
              <w:rPr>
                <w:rFonts w:ascii="Arial" w:hAnsi="Arial" w:cs="Arial"/>
                <w:sz w:val="20"/>
              </w:rPr>
            </w:pPr>
            <w:r w:rsidRPr="007F40C5">
              <w:rPr>
                <w:rFonts w:ascii="Arial" w:hAnsi="Arial" w:cs="Arial"/>
                <w:sz w:val="20"/>
              </w:rPr>
              <w:t>Active Listening</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D7E35E0"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81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1DE5CC83"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68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3E37411"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75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7E865AD"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57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9916BD9"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50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AE3410A"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45 </w:t>
            </w:r>
          </w:p>
        </w:tc>
      </w:tr>
      <w:tr w:rsidR="007E0CF8" w:rsidRPr="007F40C5" w14:paraId="1E691E57" w14:textId="77777777" w:rsidTr="00EC107E">
        <w:trPr>
          <w:trHeight w:val="345"/>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487C9213" w14:textId="77777777" w:rsidR="00A545E8" w:rsidRPr="007F40C5" w:rsidRDefault="00A545E8" w:rsidP="007F40C5">
            <w:pPr>
              <w:spacing w:line="240" w:lineRule="auto"/>
              <w:rPr>
                <w:rFonts w:ascii="Arial" w:hAnsi="Arial" w:cs="Arial"/>
                <w:sz w:val="20"/>
              </w:rPr>
            </w:pPr>
            <w:r w:rsidRPr="007F40C5">
              <w:rPr>
                <w:rFonts w:ascii="Arial" w:hAnsi="Arial" w:cs="Arial"/>
                <w:sz w:val="20"/>
              </w:rPr>
              <w:t>Judgment and Decision Making</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DFCC8F4"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81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15B6219E"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66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734704F"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56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1C54C3D"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46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90A62D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47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E7F22D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39 </w:t>
            </w:r>
          </w:p>
        </w:tc>
      </w:tr>
      <w:tr w:rsidR="007E0CF8" w:rsidRPr="007F40C5" w14:paraId="0B266A6B" w14:textId="77777777" w:rsidTr="00EC107E">
        <w:trPr>
          <w:trHeight w:val="345"/>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41BDC4CD" w14:textId="77777777" w:rsidR="00A545E8" w:rsidRPr="007F40C5" w:rsidRDefault="00A545E8" w:rsidP="007F40C5">
            <w:pPr>
              <w:spacing w:line="240" w:lineRule="auto"/>
              <w:rPr>
                <w:rFonts w:ascii="Arial" w:hAnsi="Arial" w:cs="Arial"/>
                <w:sz w:val="20"/>
              </w:rPr>
            </w:pPr>
            <w:r w:rsidRPr="007F40C5">
              <w:rPr>
                <w:rFonts w:ascii="Arial" w:hAnsi="Arial" w:cs="Arial"/>
                <w:sz w:val="20"/>
              </w:rPr>
              <w:t>Reading Comprehension</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2833B41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78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2913C29"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68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8BDCE41"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78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49E79E4"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57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EB6F76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44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C3EAAA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36 </w:t>
            </w:r>
          </w:p>
        </w:tc>
      </w:tr>
      <w:tr w:rsidR="007E0CF8" w:rsidRPr="007F40C5" w14:paraId="28E11915" w14:textId="77777777" w:rsidTr="00EC107E">
        <w:trPr>
          <w:trHeight w:val="345"/>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BCD4DEE" w14:textId="77777777" w:rsidR="00A545E8" w:rsidRPr="007F40C5" w:rsidRDefault="00A545E8" w:rsidP="007F40C5">
            <w:pPr>
              <w:spacing w:line="240" w:lineRule="auto"/>
              <w:rPr>
                <w:rFonts w:ascii="Arial" w:hAnsi="Arial" w:cs="Arial"/>
                <w:sz w:val="20"/>
              </w:rPr>
            </w:pPr>
            <w:r w:rsidRPr="007F40C5">
              <w:rPr>
                <w:rFonts w:ascii="Arial" w:hAnsi="Arial" w:cs="Arial"/>
                <w:sz w:val="20"/>
              </w:rPr>
              <w:t>Writing</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E33931A"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78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4B9F3F03"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61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412597"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68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94BE0F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57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F02CFD4"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31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9EBDF44"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41 </w:t>
            </w:r>
          </w:p>
        </w:tc>
      </w:tr>
      <w:tr w:rsidR="007E0CF8" w:rsidRPr="007F40C5" w14:paraId="3936CDB5" w14:textId="77777777" w:rsidTr="00EC107E">
        <w:trPr>
          <w:trHeight w:val="345"/>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E8C0B40" w14:textId="77777777" w:rsidR="00A545E8" w:rsidRPr="007F40C5" w:rsidRDefault="00A545E8" w:rsidP="007F40C5">
            <w:pPr>
              <w:spacing w:line="240" w:lineRule="auto"/>
              <w:rPr>
                <w:rFonts w:ascii="Arial" w:hAnsi="Arial" w:cs="Arial"/>
                <w:sz w:val="20"/>
              </w:rPr>
            </w:pPr>
            <w:r w:rsidRPr="007F40C5">
              <w:rPr>
                <w:rFonts w:ascii="Arial" w:hAnsi="Arial" w:cs="Arial"/>
                <w:sz w:val="20"/>
              </w:rPr>
              <w:t>Speaking</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D98812C"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75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1EA0568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61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824D902"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72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8A5D249"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57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C80E29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50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78234F7"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36 </w:t>
            </w:r>
          </w:p>
        </w:tc>
      </w:tr>
      <w:tr w:rsidR="007E0CF8" w:rsidRPr="007F40C5" w14:paraId="015BFC5E" w14:textId="77777777" w:rsidTr="00EC107E">
        <w:trPr>
          <w:trHeight w:val="345"/>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67E7AC4" w14:textId="77777777" w:rsidR="00A545E8" w:rsidRPr="007F40C5" w:rsidRDefault="00A545E8" w:rsidP="007F40C5">
            <w:pPr>
              <w:spacing w:line="240" w:lineRule="auto"/>
              <w:rPr>
                <w:rFonts w:ascii="Arial" w:hAnsi="Arial" w:cs="Arial"/>
                <w:sz w:val="20"/>
              </w:rPr>
            </w:pPr>
            <w:r w:rsidRPr="007F40C5">
              <w:rPr>
                <w:rFonts w:ascii="Arial" w:hAnsi="Arial" w:cs="Arial"/>
                <w:sz w:val="20"/>
              </w:rPr>
              <w:t>Science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D3854C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75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519D44D"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61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AF25EAC"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16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F26B802"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9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B6E2887"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20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C158A01"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18 </w:t>
            </w:r>
          </w:p>
        </w:tc>
      </w:tr>
      <w:tr w:rsidR="007E0CF8" w:rsidRPr="007F40C5" w14:paraId="5D5B8E00" w14:textId="77777777" w:rsidTr="00EC107E">
        <w:trPr>
          <w:trHeight w:val="345"/>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40ED57DF" w14:textId="77777777" w:rsidR="00A545E8" w:rsidRPr="007F40C5" w:rsidRDefault="00A545E8" w:rsidP="007F40C5">
            <w:pPr>
              <w:spacing w:line="240" w:lineRule="auto"/>
              <w:rPr>
                <w:rFonts w:ascii="Arial" w:hAnsi="Arial" w:cs="Arial"/>
                <w:sz w:val="20"/>
              </w:rPr>
            </w:pPr>
            <w:r w:rsidRPr="007F40C5">
              <w:rPr>
                <w:rFonts w:ascii="Arial" w:hAnsi="Arial" w:cs="Arial"/>
                <w:sz w:val="20"/>
              </w:rPr>
              <w:t>Complex Problem Solving</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C50E8EA"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75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7045BAE"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59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D3E1A05"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53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2791CBD"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45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B50604C"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47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58AEAB9"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32 </w:t>
            </w:r>
          </w:p>
        </w:tc>
      </w:tr>
      <w:tr w:rsidR="007E0CF8" w:rsidRPr="007F40C5" w14:paraId="3D753FFA" w14:textId="77777777" w:rsidTr="00EC107E">
        <w:trPr>
          <w:trHeight w:val="345"/>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1C638B31" w14:textId="77777777" w:rsidR="00A545E8" w:rsidRPr="007F40C5" w:rsidRDefault="00A545E8" w:rsidP="007F40C5">
            <w:pPr>
              <w:spacing w:line="240" w:lineRule="auto"/>
              <w:rPr>
                <w:rFonts w:ascii="Arial" w:hAnsi="Arial" w:cs="Arial"/>
                <w:sz w:val="20"/>
              </w:rPr>
            </w:pPr>
            <w:r w:rsidRPr="007F40C5">
              <w:rPr>
                <w:rFonts w:ascii="Arial" w:hAnsi="Arial" w:cs="Arial"/>
                <w:sz w:val="20"/>
              </w:rPr>
              <w:t>Monitoring</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1DF8D93"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72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84711C6"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57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981BCD0"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60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1352FE8"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52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07BC7E7"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50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7B09C9F"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41 </w:t>
            </w:r>
          </w:p>
        </w:tc>
      </w:tr>
      <w:tr w:rsidR="007E0CF8" w:rsidRPr="007F40C5" w14:paraId="7C76CD30" w14:textId="77777777" w:rsidTr="00EC107E">
        <w:trPr>
          <w:trHeight w:val="345"/>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6243259" w14:textId="77777777" w:rsidR="00A545E8" w:rsidRPr="007F40C5" w:rsidRDefault="00A545E8" w:rsidP="007F40C5">
            <w:pPr>
              <w:spacing w:line="240" w:lineRule="auto"/>
              <w:rPr>
                <w:rFonts w:ascii="Arial" w:hAnsi="Arial" w:cs="Arial"/>
                <w:sz w:val="20"/>
              </w:rPr>
            </w:pPr>
            <w:r w:rsidRPr="007F40C5">
              <w:rPr>
                <w:rFonts w:ascii="Arial" w:hAnsi="Arial" w:cs="Arial"/>
                <w:sz w:val="20"/>
              </w:rPr>
              <w:t>Social Perceptiveness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45AC5E4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72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0AA348C"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61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CAE9569"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53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0A6999C"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50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25FF16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44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5BD5BC7"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39 </w:t>
            </w:r>
          </w:p>
        </w:tc>
      </w:tr>
      <w:tr w:rsidR="007E0CF8" w:rsidRPr="007F40C5" w14:paraId="48F51D8D" w14:textId="77777777" w:rsidTr="00EC107E">
        <w:trPr>
          <w:trHeight w:val="345"/>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4AA99DA" w14:textId="77777777" w:rsidR="00A545E8" w:rsidRPr="007F40C5" w:rsidRDefault="00A545E8" w:rsidP="007F40C5">
            <w:pPr>
              <w:spacing w:line="240" w:lineRule="auto"/>
              <w:rPr>
                <w:rFonts w:ascii="Arial" w:hAnsi="Arial" w:cs="Arial"/>
                <w:sz w:val="20"/>
              </w:rPr>
            </w:pPr>
            <w:r w:rsidRPr="007F40C5">
              <w:rPr>
                <w:rFonts w:ascii="Arial" w:hAnsi="Arial" w:cs="Arial"/>
                <w:sz w:val="20"/>
              </w:rPr>
              <w:t>Service Orientation</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4FDD444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72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691D413"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54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381CD25"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53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5A7E22D"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52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49CBB1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31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BC2BDB9"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30 </w:t>
            </w:r>
          </w:p>
        </w:tc>
      </w:tr>
      <w:tr w:rsidR="007E0CF8" w:rsidRPr="007F40C5" w14:paraId="527D3FF5" w14:textId="77777777" w:rsidTr="00EC107E">
        <w:trPr>
          <w:trHeight w:val="345"/>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E7B7EAA" w14:textId="77777777" w:rsidR="00A545E8" w:rsidRPr="007F40C5" w:rsidRDefault="00A545E8" w:rsidP="007F40C5">
            <w:pPr>
              <w:spacing w:line="240" w:lineRule="auto"/>
              <w:rPr>
                <w:rFonts w:ascii="Arial" w:hAnsi="Arial" w:cs="Arial"/>
                <w:sz w:val="20"/>
              </w:rPr>
            </w:pPr>
            <w:r w:rsidRPr="007F40C5">
              <w:rPr>
                <w:rFonts w:ascii="Arial" w:hAnsi="Arial" w:cs="Arial"/>
                <w:sz w:val="20"/>
              </w:rPr>
              <w:t>Active Learning</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2B734C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69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29714576"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57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982810D"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53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E9DD0FA"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46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766C709"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47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CEE714C"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30 </w:t>
            </w:r>
          </w:p>
        </w:tc>
      </w:tr>
      <w:tr w:rsidR="007E0CF8" w:rsidRPr="007F40C5" w14:paraId="01D7D2ED" w14:textId="77777777" w:rsidTr="00EC107E">
        <w:trPr>
          <w:trHeight w:val="300"/>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2A0B818E" w14:textId="77777777" w:rsidR="00A545E8" w:rsidRPr="007F40C5" w:rsidRDefault="00A545E8" w:rsidP="007F40C5">
            <w:pPr>
              <w:spacing w:line="240" w:lineRule="auto"/>
              <w:rPr>
                <w:rFonts w:ascii="Arial" w:hAnsi="Arial" w:cs="Arial"/>
                <w:sz w:val="20"/>
              </w:rPr>
            </w:pPr>
            <w:r w:rsidRPr="007F40C5">
              <w:rPr>
                <w:rFonts w:ascii="Arial" w:hAnsi="Arial" w:cs="Arial"/>
                <w:sz w:val="20"/>
              </w:rPr>
              <w:t>Average skill score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1675FF7A"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76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47D6AB75"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61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117C93EE"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58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343BE91"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48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8F2A7DB"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43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01E34AE"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 xml:space="preserve">36 </w:t>
            </w:r>
          </w:p>
        </w:tc>
      </w:tr>
      <w:tr w:rsidR="007E0CF8" w:rsidRPr="007F40C5" w14:paraId="7FEEB69A" w14:textId="77777777" w:rsidTr="00EC107E">
        <w:trPr>
          <w:trHeight w:val="300"/>
        </w:trPr>
        <w:tc>
          <w:tcPr>
            <w:tcW w:w="2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FC38E29" w14:textId="77777777" w:rsidR="00A545E8" w:rsidRPr="007F40C5" w:rsidRDefault="00A545E8" w:rsidP="007F40C5">
            <w:pPr>
              <w:spacing w:line="240" w:lineRule="auto"/>
              <w:rPr>
                <w:rFonts w:ascii="Arial" w:hAnsi="Arial" w:cs="Arial"/>
                <w:sz w:val="20"/>
              </w:rPr>
            </w:pPr>
            <w:r w:rsidRPr="007F40C5">
              <w:rPr>
                <w:rFonts w:ascii="Arial" w:hAnsi="Arial" w:cs="Arial"/>
                <w:sz w:val="20"/>
              </w:rPr>
              <w:t>Average skill cross product score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C31A05A"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47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6E164ED" w14:textId="77777777" w:rsidR="00A545E8" w:rsidRPr="007F40C5" w:rsidRDefault="00A545E8" w:rsidP="007F40C5">
            <w:pPr>
              <w:spacing w:line="240" w:lineRule="auto"/>
              <w:jc w:val="center"/>
              <w:rPr>
                <w:rFonts w:ascii="Arial" w:hAnsi="Arial" w:cs="Arial"/>
                <w:sz w:val="2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FE9B5D4"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30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3F18F22" w14:textId="77777777" w:rsidR="00A545E8" w:rsidRPr="007F40C5" w:rsidRDefault="00A545E8" w:rsidP="007F40C5">
            <w:pPr>
              <w:spacing w:line="240" w:lineRule="auto"/>
              <w:jc w:val="center"/>
              <w:rPr>
                <w:rFonts w:ascii="Arial" w:hAnsi="Arial" w:cs="Arial"/>
                <w:sz w:val="2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50CF4C7" w14:textId="77777777" w:rsidR="00A545E8" w:rsidRPr="007F40C5" w:rsidRDefault="00A545E8" w:rsidP="007F40C5">
            <w:pPr>
              <w:spacing w:line="240" w:lineRule="auto"/>
              <w:jc w:val="center"/>
              <w:rPr>
                <w:rFonts w:ascii="Arial" w:hAnsi="Arial" w:cs="Arial"/>
                <w:sz w:val="20"/>
              </w:rPr>
            </w:pPr>
            <w:r w:rsidRPr="007F40C5">
              <w:rPr>
                <w:rFonts w:ascii="Arial" w:hAnsi="Arial" w:cs="Arial"/>
                <w:sz w:val="20"/>
              </w:rPr>
              <w:t>16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D173F92" w14:textId="77777777" w:rsidR="00A545E8" w:rsidRPr="007F40C5" w:rsidRDefault="00A545E8" w:rsidP="007F40C5">
            <w:pPr>
              <w:spacing w:line="240" w:lineRule="auto"/>
              <w:jc w:val="center"/>
              <w:rPr>
                <w:rFonts w:ascii="Arial" w:hAnsi="Arial" w:cs="Arial"/>
                <w:sz w:val="20"/>
              </w:rPr>
            </w:pPr>
          </w:p>
        </w:tc>
      </w:tr>
    </w:tbl>
    <w:p w14:paraId="764ACAD9" w14:textId="77777777" w:rsidR="00BE74E6" w:rsidRDefault="00A545E8" w:rsidP="00A715BE">
      <w:pPr>
        <w:pStyle w:val="Captions"/>
      </w:pPr>
      <w:r w:rsidRPr="00344E82">
        <w:rPr>
          <w:iCs/>
        </w:rPr>
        <w:t>Source</w:t>
      </w:r>
      <w:r w:rsidR="00E27331" w:rsidRPr="00344E82">
        <w:t>: United States,</w:t>
      </w:r>
      <w:r w:rsidR="00D21DF1">
        <w:t xml:space="preserve"> Department of </w:t>
      </w:r>
      <w:proofErr w:type="spellStart"/>
      <w:r w:rsidR="00D21DF1">
        <w:t>Labor</w:t>
      </w:r>
      <w:proofErr w:type="spellEnd"/>
      <w:r w:rsidR="00D21DF1">
        <w:t xml:space="preserve"> (1998</w:t>
      </w:r>
      <w:r w:rsidRPr="00344E82">
        <w:t xml:space="preserve">) and </w:t>
      </w:r>
      <w:r w:rsidR="00B75100">
        <w:t>Authors’</w:t>
      </w:r>
      <w:r w:rsidRPr="00344E82">
        <w:t xml:space="preserve"> calculations. </w:t>
      </w:r>
      <w:bookmarkStart w:id="20" w:name="_Toc15201574"/>
      <w:bookmarkStart w:id="21" w:name="_Toc35518844"/>
      <w:bookmarkStart w:id="22" w:name="_Toc35523047"/>
      <w:bookmarkStart w:id="23" w:name="_Toc36617608"/>
    </w:p>
    <w:p w14:paraId="03E027D0" w14:textId="66B62F8B" w:rsidR="00A715BE" w:rsidRPr="002C3B4A" w:rsidRDefault="00A715BE" w:rsidP="00A715BE">
      <w:pPr>
        <w:pStyle w:val="Captions"/>
        <w:sectPr w:rsidR="00A715BE" w:rsidRPr="002C3B4A" w:rsidSect="005D587F">
          <w:type w:val="continuous"/>
          <w:pgSz w:w="11907" w:h="16840" w:code="9"/>
          <w:pgMar w:top="1134" w:right="1134" w:bottom="1134" w:left="1134" w:header="850" w:footer="737" w:gutter="454"/>
          <w:cols w:space="708"/>
          <w:titlePg/>
          <w:docGrid w:linePitch="299"/>
        </w:sectPr>
      </w:pPr>
    </w:p>
    <w:p w14:paraId="4963FF66" w14:textId="77777777" w:rsidR="00BE74E6" w:rsidRPr="00F13E97" w:rsidRDefault="007F1DEA" w:rsidP="002C3B4A">
      <w:pPr>
        <w:spacing w:line="240" w:lineRule="auto"/>
        <w:jc w:val="both"/>
        <w:rPr>
          <w:rFonts w:ascii="Arial" w:hAnsi="Arial" w:cs="Arial"/>
          <w:szCs w:val="22"/>
        </w:rPr>
      </w:pPr>
      <w:r>
        <w:rPr>
          <w:rFonts w:ascii="Arial" w:hAnsi="Arial" w:cs="Arial"/>
          <w:szCs w:val="22"/>
        </w:rPr>
        <w:t>Similar to t</w:t>
      </w:r>
      <w:r w:rsidR="00BE74E6" w:rsidRPr="00F13E97">
        <w:rPr>
          <w:rFonts w:ascii="Arial" w:hAnsi="Arial" w:cs="Arial"/>
          <w:szCs w:val="22"/>
        </w:rPr>
        <w:t>he previous Table the following Table shows the O*NET skill importance and level for three non-clinical occupations commonly fou</w:t>
      </w:r>
      <w:r>
        <w:rPr>
          <w:rFonts w:ascii="Arial" w:hAnsi="Arial" w:cs="Arial"/>
          <w:szCs w:val="22"/>
        </w:rPr>
        <w:t>nd in the health</w:t>
      </w:r>
      <w:r w:rsidR="00236A35">
        <w:rPr>
          <w:rFonts w:ascii="Arial" w:hAnsi="Arial" w:cs="Arial"/>
          <w:szCs w:val="22"/>
        </w:rPr>
        <w:t>care and social assistance</w:t>
      </w:r>
      <w:r>
        <w:rPr>
          <w:rFonts w:ascii="Arial" w:hAnsi="Arial" w:cs="Arial"/>
          <w:szCs w:val="22"/>
        </w:rPr>
        <w:t xml:space="preserve"> sector</w:t>
      </w:r>
      <w:r w:rsidR="00236A35">
        <w:rPr>
          <w:rFonts w:ascii="Arial" w:hAnsi="Arial" w:cs="Arial"/>
          <w:szCs w:val="22"/>
        </w:rPr>
        <w:t>s</w:t>
      </w:r>
      <w:r>
        <w:rPr>
          <w:rFonts w:ascii="Arial" w:hAnsi="Arial" w:cs="Arial"/>
          <w:szCs w:val="22"/>
        </w:rPr>
        <w:t>.  This T</w:t>
      </w:r>
      <w:r w:rsidR="00BE74E6" w:rsidRPr="00F13E97">
        <w:rPr>
          <w:rFonts w:ascii="Arial" w:hAnsi="Arial" w:cs="Arial"/>
          <w:szCs w:val="22"/>
        </w:rPr>
        <w:t>able allows us to compare the skill requirements of each of the three jobs between clinical health</w:t>
      </w:r>
      <w:r w:rsidR="00236A35">
        <w:rPr>
          <w:rFonts w:ascii="Arial" w:hAnsi="Arial" w:cs="Arial"/>
          <w:szCs w:val="22"/>
        </w:rPr>
        <w:t>care and social assistance</w:t>
      </w:r>
      <w:r w:rsidR="00BE74E6" w:rsidRPr="00F13E97">
        <w:rPr>
          <w:rFonts w:ascii="Arial" w:hAnsi="Arial" w:cs="Arial"/>
          <w:szCs w:val="22"/>
        </w:rPr>
        <w:t xml:space="preserve"> occupations and non-clinical for accountants, receptionists and office managers. These occupations are of particular interest because they are central to the operation of not just large organisations such as hospitals, but also small to medium sized </w:t>
      </w:r>
      <w:r w:rsidR="00BE74E6" w:rsidRPr="00F13E97">
        <w:rPr>
          <w:rFonts w:ascii="Arial" w:hAnsi="Arial" w:cs="Arial"/>
          <w:szCs w:val="22"/>
        </w:rPr>
        <w:t xml:space="preserve">organisations responsible for the delivery of health services. </w:t>
      </w:r>
    </w:p>
    <w:p w14:paraId="1C49C5AC" w14:textId="77777777" w:rsidR="00BE74E6" w:rsidRPr="002C3B4A" w:rsidRDefault="00BE74E6" w:rsidP="002C3B4A">
      <w:pPr>
        <w:spacing w:before="120" w:line="240" w:lineRule="auto"/>
        <w:jc w:val="both"/>
        <w:rPr>
          <w:rFonts w:ascii="Arial" w:hAnsi="Arial" w:cs="Arial"/>
          <w:szCs w:val="22"/>
        </w:rPr>
        <w:sectPr w:rsidR="00BE74E6" w:rsidRPr="002C3B4A" w:rsidSect="00CA18DC">
          <w:type w:val="continuous"/>
          <w:pgSz w:w="11907" w:h="16840" w:code="9"/>
          <w:pgMar w:top="1134" w:right="1134" w:bottom="1134" w:left="1134" w:header="958" w:footer="737" w:gutter="454"/>
          <w:cols w:num="2" w:space="708"/>
          <w:titlePg/>
          <w:docGrid w:linePitch="299"/>
        </w:sectPr>
      </w:pPr>
      <w:r w:rsidRPr="00F13E97">
        <w:rPr>
          <w:rFonts w:ascii="Arial" w:hAnsi="Arial" w:cs="Arial"/>
          <w:szCs w:val="22"/>
        </w:rPr>
        <w:t>Of particular interest is the level and importance at which skills such as problem solving, monitoring, social perceptiveness, service orientation and active learning, are becoming in the health</w:t>
      </w:r>
      <w:r w:rsidR="00236A35">
        <w:rPr>
          <w:rFonts w:ascii="Arial" w:hAnsi="Arial" w:cs="Arial"/>
          <w:szCs w:val="22"/>
        </w:rPr>
        <w:t>care and social assistance</w:t>
      </w:r>
      <w:r w:rsidRPr="00F13E97">
        <w:rPr>
          <w:rFonts w:ascii="Arial" w:hAnsi="Arial" w:cs="Arial"/>
          <w:szCs w:val="22"/>
        </w:rPr>
        <w:t xml:space="preserve"> sector</w:t>
      </w:r>
      <w:r w:rsidR="00236A35">
        <w:rPr>
          <w:rFonts w:ascii="Arial" w:hAnsi="Arial" w:cs="Arial"/>
          <w:szCs w:val="22"/>
        </w:rPr>
        <w:t>s</w:t>
      </w:r>
      <w:r w:rsidRPr="00F13E97">
        <w:rPr>
          <w:rFonts w:ascii="Arial" w:hAnsi="Arial" w:cs="Arial"/>
          <w:szCs w:val="22"/>
        </w:rPr>
        <w:t>.  It is our view, that these types of skills are becoming far more important than previously recognised. It is for this reason that these types of skills should be included in the curricula of educational programs designed for the health</w:t>
      </w:r>
      <w:r w:rsidR="007F1DEA">
        <w:rPr>
          <w:rFonts w:ascii="Arial" w:hAnsi="Arial" w:cs="Arial"/>
          <w:szCs w:val="22"/>
        </w:rPr>
        <w:t>care</w:t>
      </w:r>
      <w:r w:rsidRPr="00F13E97">
        <w:rPr>
          <w:rFonts w:ascii="Arial" w:hAnsi="Arial" w:cs="Arial"/>
          <w:szCs w:val="22"/>
        </w:rPr>
        <w:t xml:space="preserve"> sector</w:t>
      </w:r>
      <w:r w:rsidR="002C3B4A">
        <w:rPr>
          <w:rFonts w:ascii="Arial" w:hAnsi="Arial" w:cs="Arial"/>
          <w:szCs w:val="22"/>
        </w:rPr>
        <w:t>.</w:t>
      </w:r>
    </w:p>
    <w:bookmarkEnd w:id="20"/>
    <w:bookmarkEnd w:id="21"/>
    <w:bookmarkEnd w:id="22"/>
    <w:bookmarkEnd w:id="23"/>
    <w:p w14:paraId="55311440" w14:textId="77777777" w:rsidR="00BE74E6" w:rsidRPr="002C3B4A" w:rsidRDefault="007F1DEA" w:rsidP="002C3B4A">
      <w:pPr>
        <w:spacing w:line="240" w:lineRule="auto"/>
        <w:rPr>
          <w:rFonts w:ascii="Arial" w:hAnsi="Arial" w:cs="Arial"/>
          <w:b/>
          <w:sz w:val="20"/>
        </w:rPr>
      </w:pPr>
      <w:r>
        <w:rPr>
          <w:rFonts w:ascii="Arial" w:hAnsi="Arial" w:cs="Arial"/>
          <w:b/>
          <w:sz w:val="20"/>
        </w:rPr>
        <w:br w:type="page"/>
      </w:r>
      <w:r w:rsidR="00BE74E6" w:rsidRPr="007F1DEA">
        <w:rPr>
          <w:rFonts w:ascii="Arial" w:hAnsi="Arial" w:cs="Arial"/>
          <w:b/>
          <w:szCs w:val="22"/>
        </w:rPr>
        <w:lastRenderedPageBreak/>
        <w:t xml:space="preserve">Skill indicators, importance and level, for three non-clinical occupations.  </w:t>
      </w: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7E6E6" w:themeFill="background2"/>
        <w:tblLook w:val="04A0" w:firstRow="1" w:lastRow="0" w:firstColumn="1" w:lastColumn="0" w:noHBand="0" w:noVBand="1"/>
      </w:tblPr>
      <w:tblGrid>
        <w:gridCol w:w="2925"/>
        <w:gridCol w:w="1217"/>
        <w:gridCol w:w="845"/>
        <w:gridCol w:w="1410"/>
        <w:gridCol w:w="1109"/>
        <w:gridCol w:w="1292"/>
        <w:gridCol w:w="836"/>
      </w:tblGrid>
      <w:tr w:rsidR="00BE74E6" w:rsidRPr="00BE74E6" w14:paraId="3A8C2B39" w14:textId="77777777" w:rsidTr="007F1DEA">
        <w:trPr>
          <w:trHeight w:val="315"/>
        </w:trPr>
        <w:tc>
          <w:tcPr>
            <w:tcW w:w="2972" w:type="dxa"/>
            <w:vMerge w:val="restart"/>
            <w:shd w:val="clear" w:color="auto" w:fill="E66C61" w:themeFill="accent1"/>
            <w:hideMark/>
          </w:tcPr>
          <w:p w14:paraId="56E2C100" w14:textId="77777777" w:rsidR="00BE74E6" w:rsidRPr="0003019C" w:rsidRDefault="00BE74E6" w:rsidP="00651B91">
            <w:pPr>
              <w:rPr>
                <w:rFonts w:ascii="Arial" w:hAnsi="Arial" w:cs="Arial"/>
                <w:bCs/>
                <w:sz w:val="20"/>
              </w:rPr>
            </w:pPr>
            <w:r w:rsidRPr="0003019C">
              <w:rPr>
                <w:rFonts w:ascii="Arial" w:hAnsi="Arial" w:cs="Arial"/>
                <w:bCs/>
                <w:sz w:val="20"/>
              </w:rPr>
              <w:t>Skill Indicator Score</w:t>
            </w:r>
          </w:p>
        </w:tc>
        <w:tc>
          <w:tcPr>
            <w:tcW w:w="1985" w:type="dxa"/>
            <w:gridSpan w:val="2"/>
            <w:shd w:val="clear" w:color="auto" w:fill="E66C61" w:themeFill="accent1"/>
            <w:hideMark/>
          </w:tcPr>
          <w:p w14:paraId="54131077" w14:textId="77777777" w:rsidR="00BE74E6" w:rsidRPr="0003019C" w:rsidRDefault="00BE74E6" w:rsidP="00651B91">
            <w:pPr>
              <w:jc w:val="center"/>
              <w:rPr>
                <w:rFonts w:ascii="Arial" w:hAnsi="Arial" w:cs="Arial"/>
                <w:bCs/>
                <w:sz w:val="20"/>
              </w:rPr>
            </w:pPr>
            <w:r w:rsidRPr="0003019C">
              <w:rPr>
                <w:rFonts w:ascii="Arial" w:hAnsi="Arial" w:cs="Arial"/>
                <w:bCs/>
                <w:sz w:val="20"/>
              </w:rPr>
              <w:t>ANZSCO 2211</w:t>
            </w:r>
          </w:p>
        </w:tc>
        <w:tc>
          <w:tcPr>
            <w:tcW w:w="2541" w:type="dxa"/>
            <w:gridSpan w:val="2"/>
            <w:shd w:val="clear" w:color="auto" w:fill="E66C61" w:themeFill="accent1"/>
            <w:hideMark/>
          </w:tcPr>
          <w:p w14:paraId="7A6B7B8B" w14:textId="77777777" w:rsidR="00BE74E6" w:rsidRPr="0003019C" w:rsidRDefault="00BE74E6" w:rsidP="00651B91">
            <w:pPr>
              <w:jc w:val="center"/>
              <w:rPr>
                <w:rFonts w:ascii="Arial" w:hAnsi="Arial" w:cs="Arial"/>
                <w:bCs/>
                <w:sz w:val="20"/>
              </w:rPr>
            </w:pPr>
            <w:r w:rsidRPr="0003019C">
              <w:rPr>
                <w:rFonts w:ascii="Arial" w:hAnsi="Arial" w:cs="Arial"/>
                <w:bCs/>
                <w:sz w:val="20"/>
              </w:rPr>
              <w:t>ANZSCO 5421</w:t>
            </w:r>
          </w:p>
        </w:tc>
        <w:tc>
          <w:tcPr>
            <w:tcW w:w="2136" w:type="dxa"/>
            <w:gridSpan w:val="2"/>
            <w:shd w:val="clear" w:color="auto" w:fill="E66C61" w:themeFill="accent1"/>
            <w:hideMark/>
          </w:tcPr>
          <w:p w14:paraId="086F8D4B" w14:textId="77777777" w:rsidR="00BE74E6" w:rsidRPr="0003019C" w:rsidRDefault="00BE74E6" w:rsidP="00651B91">
            <w:pPr>
              <w:jc w:val="center"/>
              <w:rPr>
                <w:rFonts w:ascii="Arial" w:hAnsi="Arial" w:cs="Arial"/>
                <w:bCs/>
                <w:sz w:val="20"/>
              </w:rPr>
            </w:pPr>
            <w:r w:rsidRPr="0003019C">
              <w:rPr>
                <w:rFonts w:ascii="Arial" w:hAnsi="Arial" w:cs="Arial"/>
                <w:bCs/>
                <w:sz w:val="20"/>
              </w:rPr>
              <w:t>ANZSCO 5121</w:t>
            </w:r>
          </w:p>
        </w:tc>
      </w:tr>
      <w:tr w:rsidR="00BE74E6" w:rsidRPr="00BE74E6" w14:paraId="52FAEDAC" w14:textId="77777777" w:rsidTr="007F1DEA">
        <w:trPr>
          <w:trHeight w:val="655"/>
        </w:trPr>
        <w:tc>
          <w:tcPr>
            <w:tcW w:w="2972" w:type="dxa"/>
            <w:vMerge/>
            <w:shd w:val="clear" w:color="auto" w:fill="E66C61" w:themeFill="accent1"/>
            <w:hideMark/>
          </w:tcPr>
          <w:p w14:paraId="2E62ED4B" w14:textId="77777777" w:rsidR="00BE74E6" w:rsidRPr="0003019C" w:rsidRDefault="00BE74E6" w:rsidP="00651B91">
            <w:pPr>
              <w:rPr>
                <w:rFonts w:ascii="Arial" w:hAnsi="Arial" w:cs="Arial"/>
                <w:bCs/>
                <w:sz w:val="20"/>
              </w:rPr>
            </w:pPr>
          </w:p>
        </w:tc>
        <w:tc>
          <w:tcPr>
            <w:tcW w:w="1985" w:type="dxa"/>
            <w:gridSpan w:val="2"/>
            <w:shd w:val="clear" w:color="auto" w:fill="E66C61" w:themeFill="accent1"/>
            <w:hideMark/>
          </w:tcPr>
          <w:p w14:paraId="243629F1" w14:textId="77777777" w:rsidR="00BE74E6" w:rsidRPr="0003019C" w:rsidRDefault="00BE74E6" w:rsidP="00651B91">
            <w:pPr>
              <w:jc w:val="center"/>
              <w:rPr>
                <w:rFonts w:ascii="Arial" w:hAnsi="Arial" w:cs="Arial"/>
                <w:bCs/>
                <w:sz w:val="20"/>
              </w:rPr>
            </w:pPr>
            <w:r w:rsidRPr="0003019C">
              <w:rPr>
                <w:rFonts w:ascii="Arial" w:hAnsi="Arial" w:cs="Arial"/>
                <w:bCs/>
                <w:sz w:val="20"/>
              </w:rPr>
              <w:t>O*NET 13-2011.01</w:t>
            </w:r>
          </w:p>
          <w:p w14:paraId="4CF3D845" w14:textId="77777777" w:rsidR="00BE74E6" w:rsidRPr="0003019C" w:rsidRDefault="00BE74E6" w:rsidP="00651B91">
            <w:pPr>
              <w:jc w:val="center"/>
              <w:rPr>
                <w:rFonts w:ascii="Arial" w:hAnsi="Arial" w:cs="Arial"/>
                <w:bCs/>
                <w:sz w:val="20"/>
              </w:rPr>
            </w:pPr>
            <w:r w:rsidRPr="0003019C">
              <w:rPr>
                <w:rFonts w:ascii="Arial" w:hAnsi="Arial" w:cs="Arial"/>
                <w:bCs/>
                <w:sz w:val="20"/>
              </w:rPr>
              <w:t>Accountant</w:t>
            </w:r>
          </w:p>
        </w:tc>
        <w:tc>
          <w:tcPr>
            <w:tcW w:w="2541" w:type="dxa"/>
            <w:gridSpan w:val="2"/>
            <w:shd w:val="clear" w:color="auto" w:fill="E66C61" w:themeFill="accent1"/>
            <w:hideMark/>
          </w:tcPr>
          <w:p w14:paraId="41BCA11D" w14:textId="77777777" w:rsidR="00BE74E6" w:rsidRPr="0003019C" w:rsidRDefault="00BE74E6" w:rsidP="00651B91">
            <w:pPr>
              <w:jc w:val="center"/>
              <w:rPr>
                <w:rFonts w:ascii="Arial" w:hAnsi="Arial" w:cs="Arial"/>
                <w:bCs/>
                <w:sz w:val="20"/>
              </w:rPr>
            </w:pPr>
            <w:r w:rsidRPr="0003019C">
              <w:rPr>
                <w:rFonts w:ascii="Arial" w:hAnsi="Arial" w:cs="Arial"/>
                <w:bCs/>
                <w:sz w:val="20"/>
              </w:rPr>
              <w:t>O*NET 43-4171.00</w:t>
            </w:r>
          </w:p>
          <w:p w14:paraId="7C7DAB66" w14:textId="77777777" w:rsidR="00BE74E6" w:rsidRPr="0003019C" w:rsidRDefault="00BE74E6" w:rsidP="00651B91">
            <w:pPr>
              <w:jc w:val="center"/>
              <w:rPr>
                <w:rFonts w:ascii="Arial" w:hAnsi="Arial" w:cs="Arial"/>
                <w:bCs/>
                <w:sz w:val="20"/>
              </w:rPr>
            </w:pPr>
            <w:r w:rsidRPr="0003019C">
              <w:rPr>
                <w:rFonts w:ascii="Arial" w:hAnsi="Arial" w:cs="Arial"/>
                <w:bCs/>
                <w:sz w:val="20"/>
              </w:rPr>
              <w:t>Receptionist</w:t>
            </w:r>
          </w:p>
        </w:tc>
        <w:tc>
          <w:tcPr>
            <w:tcW w:w="2136" w:type="dxa"/>
            <w:gridSpan w:val="2"/>
            <w:shd w:val="clear" w:color="auto" w:fill="E66C61" w:themeFill="accent1"/>
            <w:hideMark/>
          </w:tcPr>
          <w:p w14:paraId="7C256E66" w14:textId="77777777" w:rsidR="00BE74E6" w:rsidRPr="0003019C" w:rsidRDefault="00BE74E6" w:rsidP="00651B91">
            <w:pPr>
              <w:jc w:val="center"/>
              <w:rPr>
                <w:rFonts w:ascii="Arial" w:hAnsi="Arial" w:cs="Arial"/>
                <w:bCs/>
                <w:sz w:val="20"/>
              </w:rPr>
            </w:pPr>
            <w:r w:rsidRPr="0003019C">
              <w:rPr>
                <w:rFonts w:ascii="Arial" w:hAnsi="Arial" w:cs="Arial"/>
                <w:bCs/>
                <w:sz w:val="20"/>
              </w:rPr>
              <w:t>Office Managers</w:t>
            </w:r>
          </w:p>
          <w:p w14:paraId="4309331E" w14:textId="77777777" w:rsidR="00BE74E6" w:rsidRPr="0003019C" w:rsidRDefault="00BE74E6" w:rsidP="00651B91">
            <w:pPr>
              <w:jc w:val="center"/>
              <w:rPr>
                <w:rFonts w:ascii="Arial" w:hAnsi="Arial" w:cs="Arial"/>
                <w:bCs/>
                <w:sz w:val="20"/>
              </w:rPr>
            </w:pPr>
            <w:r w:rsidRPr="0003019C">
              <w:rPr>
                <w:rFonts w:ascii="Arial" w:hAnsi="Arial" w:cs="Arial"/>
                <w:bCs/>
                <w:sz w:val="20"/>
              </w:rPr>
              <w:t>43-9061.00</w:t>
            </w:r>
          </w:p>
        </w:tc>
      </w:tr>
      <w:tr w:rsidR="00BE74E6" w:rsidRPr="00BE74E6" w14:paraId="78D402F5" w14:textId="77777777" w:rsidTr="007F1DEA">
        <w:trPr>
          <w:trHeight w:val="315"/>
        </w:trPr>
        <w:tc>
          <w:tcPr>
            <w:tcW w:w="2972" w:type="dxa"/>
            <w:shd w:val="clear" w:color="auto" w:fill="E66C61" w:themeFill="accent1"/>
            <w:hideMark/>
          </w:tcPr>
          <w:p w14:paraId="7F7CCF46" w14:textId="77777777" w:rsidR="00BE74E6" w:rsidRPr="0003019C" w:rsidRDefault="00BE74E6" w:rsidP="00651B91">
            <w:pPr>
              <w:rPr>
                <w:rFonts w:ascii="Arial" w:hAnsi="Arial" w:cs="Arial"/>
                <w:sz w:val="20"/>
              </w:rPr>
            </w:pPr>
            <w:r w:rsidRPr="0003019C">
              <w:rPr>
                <w:rFonts w:ascii="Arial" w:hAnsi="Arial" w:cs="Arial"/>
                <w:sz w:val="20"/>
              </w:rPr>
              <w:t> </w:t>
            </w:r>
          </w:p>
        </w:tc>
        <w:tc>
          <w:tcPr>
            <w:tcW w:w="1134" w:type="dxa"/>
            <w:shd w:val="clear" w:color="auto" w:fill="E66C61" w:themeFill="accent1"/>
            <w:hideMark/>
          </w:tcPr>
          <w:p w14:paraId="7228B0EE" w14:textId="77777777" w:rsidR="00BE74E6" w:rsidRPr="0003019C" w:rsidRDefault="00BE74E6" w:rsidP="00651B91">
            <w:pPr>
              <w:rPr>
                <w:rFonts w:ascii="Arial" w:hAnsi="Arial" w:cs="Arial"/>
                <w:bCs/>
                <w:i/>
                <w:iCs/>
                <w:sz w:val="20"/>
              </w:rPr>
            </w:pPr>
            <w:r w:rsidRPr="0003019C">
              <w:rPr>
                <w:rFonts w:ascii="Arial" w:hAnsi="Arial" w:cs="Arial"/>
                <w:bCs/>
                <w:i/>
                <w:iCs/>
                <w:sz w:val="20"/>
              </w:rPr>
              <w:t xml:space="preserve">Importance </w:t>
            </w:r>
          </w:p>
        </w:tc>
        <w:tc>
          <w:tcPr>
            <w:tcW w:w="851" w:type="dxa"/>
            <w:shd w:val="clear" w:color="auto" w:fill="E66C61" w:themeFill="accent1"/>
            <w:hideMark/>
          </w:tcPr>
          <w:p w14:paraId="1E188815" w14:textId="77777777" w:rsidR="00BE74E6" w:rsidRPr="0003019C" w:rsidRDefault="00BE74E6" w:rsidP="00651B91">
            <w:pPr>
              <w:rPr>
                <w:rFonts w:ascii="Arial" w:hAnsi="Arial" w:cs="Arial"/>
                <w:bCs/>
                <w:i/>
                <w:iCs/>
                <w:sz w:val="20"/>
              </w:rPr>
            </w:pPr>
            <w:r w:rsidRPr="0003019C">
              <w:rPr>
                <w:rFonts w:ascii="Arial" w:hAnsi="Arial" w:cs="Arial"/>
                <w:bCs/>
                <w:i/>
                <w:iCs/>
                <w:sz w:val="20"/>
              </w:rPr>
              <w:t>Level</w:t>
            </w:r>
          </w:p>
        </w:tc>
        <w:tc>
          <w:tcPr>
            <w:tcW w:w="1417" w:type="dxa"/>
            <w:shd w:val="clear" w:color="auto" w:fill="E66C61" w:themeFill="accent1"/>
            <w:hideMark/>
          </w:tcPr>
          <w:p w14:paraId="2E295D94" w14:textId="77777777" w:rsidR="00BE74E6" w:rsidRPr="0003019C" w:rsidRDefault="00BE74E6" w:rsidP="00651B91">
            <w:pPr>
              <w:rPr>
                <w:rFonts w:ascii="Arial" w:hAnsi="Arial" w:cs="Arial"/>
                <w:bCs/>
                <w:i/>
                <w:iCs/>
                <w:sz w:val="20"/>
              </w:rPr>
            </w:pPr>
            <w:r w:rsidRPr="0003019C">
              <w:rPr>
                <w:rFonts w:ascii="Arial" w:hAnsi="Arial" w:cs="Arial"/>
                <w:bCs/>
                <w:i/>
                <w:iCs/>
                <w:sz w:val="20"/>
              </w:rPr>
              <w:t xml:space="preserve">Importance </w:t>
            </w:r>
          </w:p>
        </w:tc>
        <w:tc>
          <w:tcPr>
            <w:tcW w:w="1124" w:type="dxa"/>
            <w:shd w:val="clear" w:color="auto" w:fill="E66C61" w:themeFill="accent1"/>
            <w:hideMark/>
          </w:tcPr>
          <w:p w14:paraId="03F7C957" w14:textId="77777777" w:rsidR="00BE74E6" w:rsidRPr="0003019C" w:rsidRDefault="00BE74E6" w:rsidP="00651B91">
            <w:pPr>
              <w:rPr>
                <w:rFonts w:ascii="Arial" w:hAnsi="Arial" w:cs="Arial"/>
                <w:bCs/>
                <w:i/>
                <w:iCs/>
                <w:sz w:val="20"/>
              </w:rPr>
            </w:pPr>
            <w:r w:rsidRPr="0003019C">
              <w:rPr>
                <w:rFonts w:ascii="Arial" w:hAnsi="Arial" w:cs="Arial"/>
                <w:bCs/>
                <w:i/>
                <w:iCs/>
                <w:sz w:val="20"/>
              </w:rPr>
              <w:t>Level</w:t>
            </w:r>
          </w:p>
        </w:tc>
        <w:tc>
          <w:tcPr>
            <w:tcW w:w="1295" w:type="dxa"/>
            <w:shd w:val="clear" w:color="auto" w:fill="E66C61" w:themeFill="accent1"/>
            <w:hideMark/>
          </w:tcPr>
          <w:p w14:paraId="53F3C886" w14:textId="77777777" w:rsidR="00BE74E6" w:rsidRPr="0003019C" w:rsidRDefault="00BE74E6" w:rsidP="00651B91">
            <w:pPr>
              <w:rPr>
                <w:rFonts w:ascii="Arial" w:hAnsi="Arial" w:cs="Arial"/>
                <w:bCs/>
                <w:i/>
                <w:iCs/>
                <w:sz w:val="20"/>
              </w:rPr>
            </w:pPr>
            <w:r w:rsidRPr="0003019C">
              <w:rPr>
                <w:rFonts w:ascii="Arial" w:hAnsi="Arial" w:cs="Arial"/>
                <w:bCs/>
                <w:i/>
                <w:iCs/>
                <w:sz w:val="20"/>
              </w:rPr>
              <w:t xml:space="preserve">Importance </w:t>
            </w:r>
          </w:p>
        </w:tc>
        <w:tc>
          <w:tcPr>
            <w:tcW w:w="841" w:type="dxa"/>
            <w:shd w:val="clear" w:color="auto" w:fill="E66C61" w:themeFill="accent1"/>
            <w:hideMark/>
          </w:tcPr>
          <w:p w14:paraId="4A60A62E" w14:textId="77777777" w:rsidR="00BE74E6" w:rsidRPr="0003019C" w:rsidRDefault="00BE74E6" w:rsidP="00651B91">
            <w:pPr>
              <w:rPr>
                <w:rFonts w:ascii="Arial" w:hAnsi="Arial" w:cs="Arial"/>
                <w:bCs/>
                <w:i/>
                <w:iCs/>
                <w:sz w:val="20"/>
              </w:rPr>
            </w:pPr>
            <w:r w:rsidRPr="0003019C">
              <w:rPr>
                <w:rFonts w:ascii="Arial" w:hAnsi="Arial" w:cs="Arial"/>
                <w:bCs/>
                <w:i/>
                <w:iCs/>
                <w:sz w:val="20"/>
              </w:rPr>
              <w:t>Level</w:t>
            </w:r>
          </w:p>
        </w:tc>
      </w:tr>
      <w:tr w:rsidR="00BE74E6" w:rsidRPr="00BE74E6" w14:paraId="561F7E31" w14:textId="77777777" w:rsidTr="007F1DEA">
        <w:trPr>
          <w:trHeight w:val="315"/>
        </w:trPr>
        <w:tc>
          <w:tcPr>
            <w:tcW w:w="2972" w:type="dxa"/>
            <w:shd w:val="clear" w:color="auto" w:fill="E7E6E6" w:themeFill="background2"/>
            <w:hideMark/>
          </w:tcPr>
          <w:p w14:paraId="78825F72" w14:textId="77777777" w:rsidR="00BE74E6" w:rsidRPr="00BE74E6" w:rsidRDefault="00BE74E6" w:rsidP="00651B91">
            <w:pPr>
              <w:rPr>
                <w:rFonts w:ascii="Arial" w:hAnsi="Arial" w:cs="Arial"/>
                <w:sz w:val="20"/>
              </w:rPr>
            </w:pPr>
            <w:r w:rsidRPr="00BE74E6">
              <w:rPr>
                <w:rFonts w:ascii="Arial" w:hAnsi="Arial" w:cs="Arial"/>
                <w:sz w:val="20"/>
              </w:rPr>
              <w:t>Critical Thinking</w:t>
            </w:r>
          </w:p>
        </w:tc>
        <w:tc>
          <w:tcPr>
            <w:tcW w:w="1134" w:type="dxa"/>
            <w:shd w:val="clear" w:color="auto" w:fill="E7E6E6" w:themeFill="background2"/>
            <w:hideMark/>
          </w:tcPr>
          <w:p w14:paraId="3C948EBA" w14:textId="77777777" w:rsidR="00BE74E6" w:rsidRPr="00BE74E6" w:rsidRDefault="00BE74E6" w:rsidP="00651B91">
            <w:pPr>
              <w:jc w:val="center"/>
              <w:rPr>
                <w:rFonts w:ascii="Arial" w:hAnsi="Arial" w:cs="Arial"/>
                <w:sz w:val="20"/>
              </w:rPr>
            </w:pPr>
            <w:r w:rsidRPr="00BE74E6">
              <w:rPr>
                <w:rFonts w:ascii="Arial" w:hAnsi="Arial" w:cs="Arial"/>
                <w:sz w:val="20"/>
              </w:rPr>
              <w:t>78</w:t>
            </w:r>
          </w:p>
        </w:tc>
        <w:tc>
          <w:tcPr>
            <w:tcW w:w="851" w:type="dxa"/>
            <w:shd w:val="clear" w:color="auto" w:fill="E7E6E6" w:themeFill="background2"/>
            <w:hideMark/>
          </w:tcPr>
          <w:p w14:paraId="2A344838" w14:textId="77777777" w:rsidR="00BE74E6" w:rsidRPr="00BE74E6" w:rsidRDefault="00BE74E6" w:rsidP="00651B91">
            <w:pPr>
              <w:jc w:val="center"/>
              <w:rPr>
                <w:rFonts w:ascii="Arial" w:hAnsi="Arial" w:cs="Arial"/>
                <w:sz w:val="20"/>
              </w:rPr>
            </w:pPr>
            <w:r w:rsidRPr="00BE74E6">
              <w:rPr>
                <w:rFonts w:ascii="Arial" w:hAnsi="Arial" w:cs="Arial"/>
                <w:sz w:val="20"/>
              </w:rPr>
              <w:t>54</w:t>
            </w:r>
          </w:p>
        </w:tc>
        <w:tc>
          <w:tcPr>
            <w:tcW w:w="1417" w:type="dxa"/>
            <w:shd w:val="clear" w:color="auto" w:fill="E7E6E6" w:themeFill="background2"/>
            <w:hideMark/>
          </w:tcPr>
          <w:p w14:paraId="32C34D3C" w14:textId="77777777" w:rsidR="00BE74E6" w:rsidRPr="00BE74E6" w:rsidRDefault="00BE74E6" w:rsidP="00651B91">
            <w:pPr>
              <w:jc w:val="center"/>
              <w:rPr>
                <w:rFonts w:ascii="Arial" w:hAnsi="Arial" w:cs="Arial"/>
                <w:sz w:val="20"/>
              </w:rPr>
            </w:pPr>
            <w:r w:rsidRPr="00BE74E6">
              <w:rPr>
                <w:rFonts w:ascii="Arial" w:hAnsi="Arial" w:cs="Arial"/>
                <w:sz w:val="20"/>
              </w:rPr>
              <w:t>65</w:t>
            </w:r>
          </w:p>
        </w:tc>
        <w:tc>
          <w:tcPr>
            <w:tcW w:w="1124" w:type="dxa"/>
            <w:shd w:val="clear" w:color="auto" w:fill="E7E6E6" w:themeFill="background2"/>
            <w:hideMark/>
          </w:tcPr>
          <w:p w14:paraId="0976B5D1" w14:textId="77777777" w:rsidR="00BE74E6" w:rsidRPr="00BE74E6" w:rsidRDefault="00BE74E6" w:rsidP="00651B91">
            <w:pPr>
              <w:jc w:val="center"/>
              <w:rPr>
                <w:rFonts w:ascii="Arial" w:hAnsi="Arial" w:cs="Arial"/>
                <w:sz w:val="20"/>
              </w:rPr>
            </w:pPr>
            <w:r w:rsidRPr="00BE74E6">
              <w:rPr>
                <w:rFonts w:ascii="Arial" w:hAnsi="Arial" w:cs="Arial"/>
                <w:sz w:val="20"/>
              </w:rPr>
              <w:t>45</w:t>
            </w:r>
          </w:p>
        </w:tc>
        <w:tc>
          <w:tcPr>
            <w:tcW w:w="1295" w:type="dxa"/>
            <w:shd w:val="clear" w:color="auto" w:fill="E7E6E6" w:themeFill="background2"/>
            <w:hideMark/>
          </w:tcPr>
          <w:p w14:paraId="2A29BD30" w14:textId="77777777" w:rsidR="00BE74E6" w:rsidRPr="00BE74E6" w:rsidRDefault="00BE74E6" w:rsidP="00651B91">
            <w:pPr>
              <w:jc w:val="center"/>
              <w:rPr>
                <w:rFonts w:ascii="Arial" w:hAnsi="Arial" w:cs="Arial"/>
                <w:sz w:val="20"/>
              </w:rPr>
            </w:pPr>
            <w:r w:rsidRPr="00BE74E6">
              <w:rPr>
                <w:rFonts w:ascii="Arial" w:hAnsi="Arial" w:cs="Arial"/>
                <w:sz w:val="20"/>
              </w:rPr>
              <w:t>60</w:t>
            </w:r>
          </w:p>
        </w:tc>
        <w:tc>
          <w:tcPr>
            <w:tcW w:w="841" w:type="dxa"/>
            <w:shd w:val="clear" w:color="auto" w:fill="E7E6E6" w:themeFill="background2"/>
            <w:hideMark/>
          </w:tcPr>
          <w:p w14:paraId="1E4B9F00" w14:textId="77777777" w:rsidR="00BE74E6" w:rsidRPr="00BE74E6" w:rsidRDefault="00BE74E6" w:rsidP="00651B91">
            <w:pPr>
              <w:jc w:val="center"/>
              <w:rPr>
                <w:rFonts w:ascii="Arial" w:hAnsi="Arial" w:cs="Arial"/>
                <w:sz w:val="20"/>
              </w:rPr>
            </w:pPr>
            <w:r w:rsidRPr="00BE74E6">
              <w:rPr>
                <w:rFonts w:ascii="Arial" w:hAnsi="Arial" w:cs="Arial"/>
                <w:sz w:val="20"/>
              </w:rPr>
              <w:t>43</w:t>
            </w:r>
          </w:p>
        </w:tc>
      </w:tr>
      <w:tr w:rsidR="00BE74E6" w:rsidRPr="00BE74E6" w14:paraId="6795AC66" w14:textId="77777777" w:rsidTr="007F1DEA">
        <w:trPr>
          <w:trHeight w:val="315"/>
        </w:trPr>
        <w:tc>
          <w:tcPr>
            <w:tcW w:w="2972" w:type="dxa"/>
            <w:shd w:val="clear" w:color="auto" w:fill="E7E6E6" w:themeFill="background2"/>
            <w:hideMark/>
          </w:tcPr>
          <w:p w14:paraId="11390AAD" w14:textId="77777777" w:rsidR="00BE74E6" w:rsidRPr="00BE74E6" w:rsidRDefault="00BE74E6" w:rsidP="00651B91">
            <w:pPr>
              <w:rPr>
                <w:rFonts w:ascii="Arial" w:hAnsi="Arial" w:cs="Arial"/>
                <w:sz w:val="20"/>
              </w:rPr>
            </w:pPr>
            <w:r w:rsidRPr="00BE74E6">
              <w:rPr>
                <w:rFonts w:ascii="Arial" w:hAnsi="Arial" w:cs="Arial"/>
                <w:sz w:val="20"/>
              </w:rPr>
              <w:t>Active Listening</w:t>
            </w:r>
          </w:p>
        </w:tc>
        <w:tc>
          <w:tcPr>
            <w:tcW w:w="1134" w:type="dxa"/>
            <w:shd w:val="clear" w:color="auto" w:fill="E7E6E6" w:themeFill="background2"/>
            <w:hideMark/>
          </w:tcPr>
          <w:p w14:paraId="545B3F66" w14:textId="77777777" w:rsidR="00BE74E6" w:rsidRPr="00BE74E6" w:rsidRDefault="00BE74E6" w:rsidP="00651B91">
            <w:pPr>
              <w:jc w:val="center"/>
              <w:rPr>
                <w:rFonts w:ascii="Arial" w:hAnsi="Arial" w:cs="Arial"/>
                <w:sz w:val="20"/>
              </w:rPr>
            </w:pPr>
            <w:r w:rsidRPr="00BE74E6">
              <w:rPr>
                <w:rFonts w:ascii="Arial" w:hAnsi="Arial" w:cs="Arial"/>
                <w:sz w:val="20"/>
              </w:rPr>
              <w:t>78</w:t>
            </w:r>
          </w:p>
        </w:tc>
        <w:tc>
          <w:tcPr>
            <w:tcW w:w="851" w:type="dxa"/>
            <w:shd w:val="clear" w:color="auto" w:fill="E7E6E6" w:themeFill="background2"/>
            <w:hideMark/>
          </w:tcPr>
          <w:p w14:paraId="4B9C20DE" w14:textId="77777777" w:rsidR="00BE74E6" w:rsidRPr="00BE74E6" w:rsidRDefault="00BE74E6" w:rsidP="00651B91">
            <w:pPr>
              <w:jc w:val="center"/>
              <w:rPr>
                <w:rFonts w:ascii="Arial" w:hAnsi="Arial" w:cs="Arial"/>
                <w:sz w:val="20"/>
              </w:rPr>
            </w:pPr>
            <w:r w:rsidRPr="00BE74E6">
              <w:rPr>
                <w:rFonts w:ascii="Arial" w:hAnsi="Arial" w:cs="Arial"/>
                <w:sz w:val="20"/>
              </w:rPr>
              <w:t>57</w:t>
            </w:r>
          </w:p>
        </w:tc>
        <w:tc>
          <w:tcPr>
            <w:tcW w:w="1417" w:type="dxa"/>
            <w:shd w:val="clear" w:color="auto" w:fill="E7E6E6" w:themeFill="background2"/>
            <w:hideMark/>
          </w:tcPr>
          <w:p w14:paraId="3FA5C54E" w14:textId="77777777" w:rsidR="00BE74E6" w:rsidRPr="00BE74E6" w:rsidRDefault="00BE74E6" w:rsidP="00651B91">
            <w:pPr>
              <w:jc w:val="center"/>
              <w:rPr>
                <w:rFonts w:ascii="Arial" w:hAnsi="Arial" w:cs="Arial"/>
                <w:sz w:val="20"/>
              </w:rPr>
            </w:pPr>
            <w:r w:rsidRPr="00BE74E6">
              <w:rPr>
                <w:rFonts w:ascii="Arial" w:hAnsi="Arial" w:cs="Arial"/>
                <w:sz w:val="20"/>
              </w:rPr>
              <w:t>72</w:t>
            </w:r>
          </w:p>
        </w:tc>
        <w:tc>
          <w:tcPr>
            <w:tcW w:w="1124" w:type="dxa"/>
            <w:shd w:val="clear" w:color="auto" w:fill="E7E6E6" w:themeFill="background2"/>
            <w:hideMark/>
          </w:tcPr>
          <w:p w14:paraId="558F2750" w14:textId="77777777" w:rsidR="00BE74E6" w:rsidRPr="00BE74E6" w:rsidRDefault="00BE74E6" w:rsidP="00651B91">
            <w:pPr>
              <w:jc w:val="center"/>
              <w:rPr>
                <w:rFonts w:ascii="Arial" w:hAnsi="Arial" w:cs="Arial"/>
                <w:sz w:val="20"/>
              </w:rPr>
            </w:pPr>
            <w:r w:rsidRPr="00BE74E6">
              <w:rPr>
                <w:rFonts w:ascii="Arial" w:hAnsi="Arial" w:cs="Arial"/>
                <w:sz w:val="20"/>
              </w:rPr>
              <w:t>48</w:t>
            </w:r>
          </w:p>
        </w:tc>
        <w:tc>
          <w:tcPr>
            <w:tcW w:w="1295" w:type="dxa"/>
            <w:shd w:val="clear" w:color="auto" w:fill="E7E6E6" w:themeFill="background2"/>
            <w:hideMark/>
          </w:tcPr>
          <w:p w14:paraId="6FE40A11" w14:textId="77777777" w:rsidR="00BE74E6" w:rsidRPr="00BE74E6" w:rsidRDefault="00BE74E6" w:rsidP="00651B91">
            <w:pPr>
              <w:jc w:val="center"/>
              <w:rPr>
                <w:rFonts w:ascii="Arial" w:hAnsi="Arial" w:cs="Arial"/>
                <w:sz w:val="20"/>
              </w:rPr>
            </w:pPr>
            <w:r w:rsidRPr="00BE74E6">
              <w:rPr>
                <w:rFonts w:ascii="Arial" w:hAnsi="Arial" w:cs="Arial"/>
                <w:sz w:val="20"/>
              </w:rPr>
              <w:t>75</w:t>
            </w:r>
          </w:p>
        </w:tc>
        <w:tc>
          <w:tcPr>
            <w:tcW w:w="841" w:type="dxa"/>
            <w:shd w:val="clear" w:color="auto" w:fill="E7E6E6" w:themeFill="background2"/>
            <w:hideMark/>
          </w:tcPr>
          <w:p w14:paraId="1A631E7F" w14:textId="77777777" w:rsidR="00BE74E6" w:rsidRPr="00BE74E6" w:rsidRDefault="00BE74E6" w:rsidP="00651B91">
            <w:pPr>
              <w:jc w:val="center"/>
              <w:rPr>
                <w:rFonts w:ascii="Arial" w:hAnsi="Arial" w:cs="Arial"/>
                <w:sz w:val="20"/>
              </w:rPr>
            </w:pPr>
            <w:r w:rsidRPr="00BE74E6">
              <w:rPr>
                <w:rFonts w:ascii="Arial" w:hAnsi="Arial" w:cs="Arial"/>
                <w:sz w:val="20"/>
              </w:rPr>
              <w:t>43</w:t>
            </w:r>
          </w:p>
        </w:tc>
      </w:tr>
      <w:tr w:rsidR="00BE74E6" w:rsidRPr="00BE74E6" w14:paraId="02BE7CF7" w14:textId="77777777" w:rsidTr="007F1DEA">
        <w:trPr>
          <w:trHeight w:val="615"/>
        </w:trPr>
        <w:tc>
          <w:tcPr>
            <w:tcW w:w="2972" w:type="dxa"/>
            <w:shd w:val="clear" w:color="auto" w:fill="E7E6E6" w:themeFill="background2"/>
            <w:hideMark/>
          </w:tcPr>
          <w:p w14:paraId="7403C315" w14:textId="77777777" w:rsidR="00BE74E6" w:rsidRPr="00BE74E6" w:rsidRDefault="00BE74E6" w:rsidP="00651B91">
            <w:pPr>
              <w:rPr>
                <w:rFonts w:ascii="Arial" w:hAnsi="Arial" w:cs="Arial"/>
                <w:sz w:val="20"/>
              </w:rPr>
            </w:pPr>
            <w:r w:rsidRPr="00BE74E6">
              <w:rPr>
                <w:rFonts w:ascii="Arial" w:hAnsi="Arial" w:cs="Arial"/>
                <w:sz w:val="20"/>
              </w:rPr>
              <w:t>Judgment and Decision Making</w:t>
            </w:r>
          </w:p>
        </w:tc>
        <w:tc>
          <w:tcPr>
            <w:tcW w:w="1134" w:type="dxa"/>
            <w:shd w:val="clear" w:color="auto" w:fill="E7E6E6" w:themeFill="background2"/>
            <w:hideMark/>
          </w:tcPr>
          <w:p w14:paraId="4F5FEA66" w14:textId="77777777" w:rsidR="00BE74E6" w:rsidRPr="00BE74E6" w:rsidRDefault="00BE74E6" w:rsidP="00651B91">
            <w:pPr>
              <w:jc w:val="center"/>
              <w:rPr>
                <w:rFonts w:ascii="Arial" w:hAnsi="Arial" w:cs="Arial"/>
                <w:sz w:val="20"/>
              </w:rPr>
            </w:pPr>
            <w:r w:rsidRPr="00BE74E6">
              <w:rPr>
                <w:rFonts w:ascii="Arial" w:hAnsi="Arial" w:cs="Arial"/>
                <w:sz w:val="20"/>
              </w:rPr>
              <w:t>70</w:t>
            </w:r>
          </w:p>
        </w:tc>
        <w:tc>
          <w:tcPr>
            <w:tcW w:w="851" w:type="dxa"/>
            <w:shd w:val="clear" w:color="auto" w:fill="E7E6E6" w:themeFill="background2"/>
            <w:hideMark/>
          </w:tcPr>
          <w:p w14:paraId="2DB028F1" w14:textId="77777777" w:rsidR="00BE74E6" w:rsidRPr="00BE74E6" w:rsidRDefault="00BE74E6" w:rsidP="00651B91">
            <w:pPr>
              <w:jc w:val="center"/>
              <w:rPr>
                <w:rFonts w:ascii="Arial" w:hAnsi="Arial" w:cs="Arial"/>
                <w:sz w:val="20"/>
              </w:rPr>
            </w:pPr>
            <w:r w:rsidRPr="00BE74E6">
              <w:rPr>
                <w:rFonts w:ascii="Arial" w:hAnsi="Arial" w:cs="Arial"/>
                <w:sz w:val="20"/>
              </w:rPr>
              <w:t>50</w:t>
            </w:r>
          </w:p>
        </w:tc>
        <w:tc>
          <w:tcPr>
            <w:tcW w:w="1417" w:type="dxa"/>
            <w:shd w:val="clear" w:color="auto" w:fill="E7E6E6" w:themeFill="background2"/>
            <w:hideMark/>
          </w:tcPr>
          <w:p w14:paraId="5A1F6FE1" w14:textId="77777777" w:rsidR="00BE74E6" w:rsidRPr="00BE74E6" w:rsidRDefault="00BE74E6" w:rsidP="00651B91">
            <w:pPr>
              <w:jc w:val="center"/>
              <w:rPr>
                <w:rFonts w:ascii="Arial" w:hAnsi="Arial" w:cs="Arial"/>
                <w:sz w:val="20"/>
              </w:rPr>
            </w:pPr>
            <w:r w:rsidRPr="00BE74E6">
              <w:rPr>
                <w:rFonts w:ascii="Arial" w:hAnsi="Arial" w:cs="Arial"/>
                <w:sz w:val="20"/>
              </w:rPr>
              <w:t>48</w:t>
            </w:r>
          </w:p>
        </w:tc>
        <w:tc>
          <w:tcPr>
            <w:tcW w:w="1124" w:type="dxa"/>
            <w:shd w:val="clear" w:color="auto" w:fill="E7E6E6" w:themeFill="background2"/>
            <w:hideMark/>
          </w:tcPr>
          <w:p w14:paraId="0313EBC6" w14:textId="77777777" w:rsidR="00BE74E6" w:rsidRPr="00BE74E6" w:rsidRDefault="00BE74E6" w:rsidP="00651B91">
            <w:pPr>
              <w:jc w:val="center"/>
              <w:rPr>
                <w:rFonts w:ascii="Arial" w:hAnsi="Arial" w:cs="Arial"/>
                <w:sz w:val="20"/>
              </w:rPr>
            </w:pPr>
            <w:r w:rsidRPr="00BE74E6">
              <w:rPr>
                <w:rFonts w:ascii="Arial" w:hAnsi="Arial" w:cs="Arial"/>
                <w:sz w:val="20"/>
              </w:rPr>
              <w:t>30</w:t>
            </w:r>
          </w:p>
        </w:tc>
        <w:tc>
          <w:tcPr>
            <w:tcW w:w="1295" w:type="dxa"/>
            <w:shd w:val="clear" w:color="auto" w:fill="E7E6E6" w:themeFill="background2"/>
            <w:hideMark/>
          </w:tcPr>
          <w:p w14:paraId="2E48C706" w14:textId="77777777" w:rsidR="00BE74E6" w:rsidRPr="00BE74E6" w:rsidRDefault="00BE74E6" w:rsidP="00651B91">
            <w:pPr>
              <w:jc w:val="center"/>
              <w:rPr>
                <w:rFonts w:ascii="Arial" w:hAnsi="Arial" w:cs="Arial"/>
                <w:sz w:val="20"/>
              </w:rPr>
            </w:pPr>
            <w:r w:rsidRPr="00BE74E6">
              <w:rPr>
                <w:rFonts w:ascii="Arial" w:hAnsi="Arial" w:cs="Arial"/>
                <w:sz w:val="20"/>
              </w:rPr>
              <w:t>55</w:t>
            </w:r>
          </w:p>
        </w:tc>
        <w:tc>
          <w:tcPr>
            <w:tcW w:w="841" w:type="dxa"/>
            <w:shd w:val="clear" w:color="auto" w:fill="E7E6E6" w:themeFill="background2"/>
            <w:hideMark/>
          </w:tcPr>
          <w:p w14:paraId="3907FE95" w14:textId="77777777" w:rsidR="00BE74E6" w:rsidRPr="00BE74E6" w:rsidRDefault="00BE74E6" w:rsidP="00651B91">
            <w:pPr>
              <w:jc w:val="center"/>
              <w:rPr>
                <w:rFonts w:ascii="Arial" w:hAnsi="Arial" w:cs="Arial"/>
                <w:sz w:val="20"/>
              </w:rPr>
            </w:pPr>
            <w:r w:rsidRPr="00BE74E6">
              <w:rPr>
                <w:rFonts w:ascii="Arial" w:hAnsi="Arial" w:cs="Arial"/>
                <w:sz w:val="20"/>
              </w:rPr>
              <w:t>32</w:t>
            </w:r>
          </w:p>
        </w:tc>
      </w:tr>
      <w:tr w:rsidR="00BE74E6" w:rsidRPr="00BE74E6" w14:paraId="77A987D0" w14:textId="77777777" w:rsidTr="007F1DEA">
        <w:trPr>
          <w:trHeight w:val="327"/>
        </w:trPr>
        <w:tc>
          <w:tcPr>
            <w:tcW w:w="2972" w:type="dxa"/>
            <w:shd w:val="clear" w:color="auto" w:fill="E7E6E6" w:themeFill="background2"/>
            <w:hideMark/>
          </w:tcPr>
          <w:p w14:paraId="60CCB33F" w14:textId="77777777" w:rsidR="00BE74E6" w:rsidRPr="00BE74E6" w:rsidRDefault="00BE74E6" w:rsidP="00651B91">
            <w:pPr>
              <w:rPr>
                <w:rFonts w:ascii="Arial" w:hAnsi="Arial" w:cs="Arial"/>
                <w:sz w:val="20"/>
              </w:rPr>
            </w:pPr>
            <w:r w:rsidRPr="00BE74E6">
              <w:rPr>
                <w:rFonts w:ascii="Arial" w:hAnsi="Arial" w:cs="Arial"/>
                <w:sz w:val="20"/>
              </w:rPr>
              <w:t>Reading Comprehension</w:t>
            </w:r>
          </w:p>
        </w:tc>
        <w:tc>
          <w:tcPr>
            <w:tcW w:w="1134" w:type="dxa"/>
            <w:shd w:val="clear" w:color="auto" w:fill="E7E6E6" w:themeFill="background2"/>
            <w:hideMark/>
          </w:tcPr>
          <w:p w14:paraId="2805557A" w14:textId="77777777" w:rsidR="00BE74E6" w:rsidRPr="00BE74E6" w:rsidRDefault="00BE74E6" w:rsidP="00651B91">
            <w:pPr>
              <w:jc w:val="center"/>
              <w:rPr>
                <w:rFonts w:ascii="Arial" w:hAnsi="Arial" w:cs="Arial"/>
                <w:sz w:val="20"/>
              </w:rPr>
            </w:pPr>
            <w:r w:rsidRPr="00BE74E6">
              <w:rPr>
                <w:rFonts w:ascii="Arial" w:hAnsi="Arial" w:cs="Arial"/>
                <w:sz w:val="20"/>
              </w:rPr>
              <w:t>78</w:t>
            </w:r>
          </w:p>
        </w:tc>
        <w:tc>
          <w:tcPr>
            <w:tcW w:w="851" w:type="dxa"/>
            <w:shd w:val="clear" w:color="auto" w:fill="E7E6E6" w:themeFill="background2"/>
            <w:hideMark/>
          </w:tcPr>
          <w:p w14:paraId="6FACEEC7" w14:textId="77777777" w:rsidR="00BE74E6" w:rsidRPr="00BE74E6" w:rsidRDefault="00BE74E6" w:rsidP="00651B91">
            <w:pPr>
              <w:jc w:val="center"/>
              <w:rPr>
                <w:rFonts w:ascii="Arial" w:hAnsi="Arial" w:cs="Arial"/>
                <w:sz w:val="20"/>
              </w:rPr>
            </w:pPr>
            <w:r w:rsidRPr="00BE74E6">
              <w:rPr>
                <w:rFonts w:ascii="Arial" w:hAnsi="Arial" w:cs="Arial"/>
                <w:sz w:val="20"/>
              </w:rPr>
              <w:t>55</w:t>
            </w:r>
          </w:p>
        </w:tc>
        <w:tc>
          <w:tcPr>
            <w:tcW w:w="1417" w:type="dxa"/>
            <w:shd w:val="clear" w:color="auto" w:fill="E7E6E6" w:themeFill="background2"/>
            <w:hideMark/>
          </w:tcPr>
          <w:p w14:paraId="585130BE" w14:textId="77777777" w:rsidR="00BE74E6" w:rsidRPr="00BE74E6" w:rsidRDefault="00BE74E6" w:rsidP="00651B91">
            <w:pPr>
              <w:jc w:val="center"/>
              <w:rPr>
                <w:rFonts w:ascii="Arial" w:hAnsi="Arial" w:cs="Arial"/>
                <w:sz w:val="20"/>
              </w:rPr>
            </w:pPr>
            <w:r w:rsidRPr="00BE74E6">
              <w:rPr>
                <w:rFonts w:ascii="Arial" w:hAnsi="Arial" w:cs="Arial"/>
                <w:sz w:val="20"/>
              </w:rPr>
              <w:t>65</w:t>
            </w:r>
          </w:p>
        </w:tc>
        <w:tc>
          <w:tcPr>
            <w:tcW w:w="1124" w:type="dxa"/>
            <w:shd w:val="clear" w:color="auto" w:fill="E7E6E6" w:themeFill="background2"/>
            <w:hideMark/>
          </w:tcPr>
          <w:p w14:paraId="3DC7CAF5" w14:textId="77777777" w:rsidR="00BE74E6" w:rsidRPr="00BE74E6" w:rsidRDefault="00BE74E6" w:rsidP="00651B91">
            <w:pPr>
              <w:jc w:val="center"/>
              <w:rPr>
                <w:rFonts w:ascii="Arial" w:hAnsi="Arial" w:cs="Arial"/>
                <w:sz w:val="20"/>
              </w:rPr>
            </w:pPr>
            <w:r w:rsidRPr="00BE74E6">
              <w:rPr>
                <w:rFonts w:ascii="Arial" w:hAnsi="Arial" w:cs="Arial"/>
                <w:sz w:val="20"/>
              </w:rPr>
              <w:t>46</w:t>
            </w:r>
          </w:p>
        </w:tc>
        <w:tc>
          <w:tcPr>
            <w:tcW w:w="1295" w:type="dxa"/>
            <w:shd w:val="clear" w:color="auto" w:fill="E7E6E6" w:themeFill="background2"/>
            <w:hideMark/>
          </w:tcPr>
          <w:p w14:paraId="34C1DBFE" w14:textId="77777777" w:rsidR="00BE74E6" w:rsidRPr="00BE74E6" w:rsidRDefault="00BE74E6" w:rsidP="00651B91">
            <w:pPr>
              <w:jc w:val="center"/>
              <w:rPr>
                <w:rFonts w:ascii="Arial" w:hAnsi="Arial" w:cs="Arial"/>
                <w:sz w:val="20"/>
              </w:rPr>
            </w:pPr>
            <w:r w:rsidRPr="00BE74E6">
              <w:rPr>
                <w:rFonts w:ascii="Arial" w:hAnsi="Arial" w:cs="Arial"/>
                <w:sz w:val="20"/>
              </w:rPr>
              <w:t>75</w:t>
            </w:r>
          </w:p>
        </w:tc>
        <w:tc>
          <w:tcPr>
            <w:tcW w:w="841" w:type="dxa"/>
            <w:shd w:val="clear" w:color="auto" w:fill="E7E6E6" w:themeFill="background2"/>
            <w:hideMark/>
          </w:tcPr>
          <w:p w14:paraId="0C216197" w14:textId="77777777" w:rsidR="00BE74E6" w:rsidRPr="00BE74E6" w:rsidRDefault="00BE74E6" w:rsidP="00651B91">
            <w:pPr>
              <w:jc w:val="center"/>
              <w:rPr>
                <w:rFonts w:ascii="Arial" w:hAnsi="Arial" w:cs="Arial"/>
                <w:sz w:val="20"/>
              </w:rPr>
            </w:pPr>
            <w:r w:rsidRPr="00BE74E6">
              <w:rPr>
                <w:rFonts w:ascii="Arial" w:hAnsi="Arial" w:cs="Arial"/>
                <w:sz w:val="20"/>
              </w:rPr>
              <w:t>50</w:t>
            </w:r>
          </w:p>
        </w:tc>
      </w:tr>
      <w:tr w:rsidR="00BE74E6" w:rsidRPr="00BE74E6" w14:paraId="78DAA2B5" w14:textId="77777777" w:rsidTr="007F1DEA">
        <w:trPr>
          <w:trHeight w:val="315"/>
        </w:trPr>
        <w:tc>
          <w:tcPr>
            <w:tcW w:w="2972" w:type="dxa"/>
            <w:shd w:val="clear" w:color="auto" w:fill="E7E6E6" w:themeFill="background2"/>
            <w:hideMark/>
          </w:tcPr>
          <w:p w14:paraId="3DCC2BFA" w14:textId="77777777" w:rsidR="00BE74E6" w:rsidRPr="00BE74E6" w:rsidRDefault="00BE74E6" w:rsidP="00651B91">
            <w:pPr>
              <w:rPr>
                <w:rFonts w:ascii="Arial" w:hAnsi="Arial" w:cs="Arial"/>
                <w:sz w:val="20"/>
              </w:rPr>
            </w:pPr>
            <w:r w:rsidRPr="00BE74E6">
              <w:rPr>
                <w:rFonts w:ascii="Arial" w:hAnsi="Arial" w:cs="Arial"/>
                <w:sz w:val="20"/>
              </w:rPr>
              <w:t>Writing</w:t>
            </w:r>
          </w:p>
        </w:tc>
        <w:tc>
          <w:tcPr>
            <w:tcW w:w="1134" w:type="dxa"/>
            <w:shd w:val="clear" w:color="auto" w:fill="E7E6E6" w:themeFill="background2"/>
            <w:hideMark/>
          </w:tcPr>
          <w:p w14:paraId="5CBFE192" w14:textId="77777777" w:rsidR="00BE74E6" w:rsidRPr="00BE74E6" w:rsidRDefault="00BE74E6" w:rsidP="00651B91">
            <w:pPr>
              <w:jc w:val="center"/>
              <w:rPr>
                <w:rFonts w:ascii="Arial" w:hAnsi="Arial" w:cs="Arial"/>
                <w:sz w:val="20"/>
              </w:rPr>
            </w:pPr>
            <w:r w:rsidRPr="00BE74E6">
              <w:rPr>
                <w:rFonts w:ascii="Arial" w:hAnsi="Arial" w:cs="Arial"/>
                <w:sz w:val="20"/>
              </w:rPr>
              <w:t>72</w:t>
            </w:r>
          </w:p>
        </w:tc>
        <w:tc>
          <w:tcPr>
            <w:tcW w:w="851" w:type="dxa"/>
            <w:shd w:val="clear" w:color="auto" w:fill="E7E6E6" w:themeFill="background2"/>
            <w:hideMark/>
          </w:tcPr>
          <w:p w14:paraId="483D9061" w14:textId="77777777" w:rsidR="00BE74E6" w:rsidRPr="00BE74E6" w:rsidRDefault="00BE74E6" w:rsidP="00651B91">
            <w:pPr>
              <w:jc w:val="center"/>
              <w:rPr>
                <w:rFonts w:ascii="Arial" w:hAnsi="Arial" w:cs="Arial"/>
                <w:sz w:val="20"/>
              </w:rPr>
            </w:pPr>
            <w:r w:rsidRPr="00BE74E6">
              <w:rPr>
                <w:rFonts w:ascii="Arial" w:hAnsi="Arial" w:cs="Arial"/>
                <w:sz w:val="20"/>
              </w:rPr>
              <w:t>46</w:t>
            </w:r>
          </w:p>
        </w:tc>
        <w:tc>
          <w:tcPr>
            <w:tcW w:w="1417" w:type="dxa"/>
            <w:shd w:val="clear" w:color="auto" w:fill="E7E6E6" w:themeFill="background2"/>
            <w:hideMark/>
          </w:tcPr>
          <w:p w14:paraId="7CD8BA1E" w14:textId="77777777" w:rsidR="00BE74E6" w:rsidRPr="00BE74E6" w:rsidRDefault="00BE74E6" w:rsidP="00651B91">
            <w:pPr>
              <w:jc w:val="center"/>
              <w:rPr>
                <w:rFonts w:ascii="Arial" w:hAnsi="Arial" w:cs="Arial"/>
                <w:sz w:val="20"/>
              </w:rPr>
            </w:pPr>
            <w:r w:rsidRPr="00BE74E6">
              <w:rPr>
                <w:rFonts w:ascii="Arial" w:hAnsi="Arial" w:cs="Arial"/>
                <w:sz w:val="20"/>
              </w:rPr>
              <w:t>65</w:t>
            </w:r>
          </w:p>
        </w:tc>
        <w:tc>
          <w:tcPr>
            <w:tcW w:w="1124" w:type="dxa"/>
            <w:shd w:val="clear" w:color="auto" w:fill="E7E6E6" w:themeFill="background2"/>
            <w:hideMark/>
          </w:tcPr>
          <w:p w14:paraId="21690BC8" w14:textId="77777777" w:rsidR="00BE74E6" w:rsidRPr="00BE74E6" w:rsidRDefault="00BE74E6" w:rsidP="00651B91">
            <w:pPr>
              <w:jc w:val="center"/>
              <w:rPr>
                <w:rFonts w:ascii="Arial" w:hAnsi="Arial" w:cs="Arial"/>
                <w:sz w:val="20"/>
              </w:rPr>
            </w:pPr>
            <w:r w:rsidRPr="00BE74E6">
              <w:rPr>
                <w:rFonts w:ascii="Arial" w:hAnsi="Arial" w:cs="Arial"/>
                <w:sz w:val="20"/>
              </w:rPr>
              <w:t>45</w:t>
            </w:r>
          </w:p>
        </w:tc>
        <w:tc>
          <w:tcPr>
            <w:tcW w:w="1295" w:type="dxa"/>
            <w:shd w:val="clear" w:color="auto" w:fill="E7E6E6" w:themeFill="background2"/>
            <w:hideMark/>
          </w:tcPr>
          <w:p w14:paraId="55F5CD4C" w14:textId="77777777" w:rsidR="00BE74E6" w:rsidRPr="00BE74E6" w:rsidRDefault="00BE74E6" w:rsidP="00651B91">
            <w:pPr>
              <w:jc w:val="center"/>
              <w:rPr>
                <w:rFonts w:ascii="Arial" w:hAnsi="Arial" w:cs="Arial"/>
                <w:sz w:val="20"/>
              </w:rPr>
            </w:pPr>
            <w:r w:rsidRPr="00BE74E6">
              <w:rPr>
                <w:rFonts w:ascii="Arial" w:hAnsi="Arial" w:cs="Arial"/>
                <w:sz w:val="20"/>
              </w:rPr>
              <w:t>62</w:t>
            </w:r>
          </w:p>
        </w:tc>
        <w:tc>
          <w:tcPr>
            <w:tcW w:w="841" w:type="dxa"/>
            <w:shd w:val="clear" w:color="auto" w:fill="E7E6E6" w:themeFill="background2"/>
            <w:hideMark/>
          </w:tcPr>
          <w:p w14:paraId="51D1CE0D" w14:textId="77777777" w:rsidR="00BE74E6" w:rsidRPr="00BE74E6" w:rsidRDefault="00BE74E6" w:rsidP="00651B91">
            <w:pPr>
              <w:jc w:val="center"/>
              <w:rPr>
                <w:rFonts w:ascii="Arial" w:hAnsi="Arial" w:cs="Arial"/>
                <w:sz w:val="20"/>
              </w:rPr>
            </w:pPr>
            <w:r w:rsidRPr="00BE74E6">
              <w:rPr>
                <w:rFonts w:ascii="Arial" w:hAnsi="Arial" w:cs="Arial"/>
                <w:sz w:val="20"/>
              </w:rPr>
              <w:t>45</w:t>
            </w:r>
          </w:p>
        </w:tc>
      </w:tr>
      <w:tr w:rsidR="00BE74E6" w:rsidRPr="00BE74E6" w14:paraId="55E48F7D" w14:textId="77777777" w:rsidTr="007F1DEA">
        <w:trPr>
          <w:trHeight w:val="315"/>
        </w:trPr>
        <w:tc>
          <w:tcPr>
            <w:tcW w:w="2972" w:type="dxa"/>
            <w:shd w:val="clear" w:color="auto" w:fill="E7E6E6" w:themeFill="background2"/>
            <w:hideMark/>
          </w:tcPr>
          <w:p w14:paraId="76A0FFB9" w14:textId="77777777" w:rsidR="00BE74E6" w:rsidRPr="00BE74E6" w:rsidRDefault="00BE74E6" w:rsidP="00651B91">
            <w:pPr>
              <w:rPr>
                <w:rFonts w:ascii="Arial" w:hAnsi="Arial" w:cs="Arial"/>
                <w:sz w:val="20"/>
              </w:rPr>
            </w:pPr>
            <w:r w:rsidRPr="00BE74E6">
              <w:rPr>
                <w:rFonts w:ascii="Arial" w:hAnsi="Arial" w:cs="Arial"/>
                <w:sz w:val="20"/>
              </w:rPr>
              <w:t>Speaking</w:t>
            </w:r>
          </w:p>
        </w:tc>
        <w:tc>
          <w:tcPr>
            <w:tcW w:w="1134" w:type="dxa"/>
            <w:shd w:val="clear" w:color="auto" w:fill="E7E6E6" w:themeFill="background2"/>
            <w:hideMark/>
          </w:tcPr>
          <w:p w14:paraId="197F53B8" w14:textId="77777777" w:rsidR="00BE74E6" w:rsidRPr="00BE74E6" w:rsidRDefault="00BE74E6" w:rsidP="00651B91">
            <w:pPr>
              <w:jc w:val="center"/>
              <w:rPr>
                <w:rFonts w:ascii="Arial" w:hAnsi="Arial" w:cs="Arial"/>
                <w:sz w:val="20"/>
              </w:rPr>
            </w:pPr>
            <w:r w:rsidRPr="00BE74E6">
              <w:rPr>
                <w:rFonts w:ascii="Arial" w:hAnsi="Arial" w:cs="Arial"/>
                <w:sz w:val="20"/>
              </w:rPr>
              <w:t>75</w:t>
            </w:r>
          </w:p>
        </w:tc>
        <w:tc>
          <w:tcPr>
            <w:tcW w:w="851" w:type="dxa"/>
            <w:shd w:val="clear" w:color="auto" w:fill="E7E6E6" w:themeFill="background2"/>
            <w:hideMark/>
          </w:tcPr>
          <w:p w14:paraId="44BB88E5" w14:textId="77777777" w:rsidR="00BE74E6" w:rsidRPr="00BE74E6" w:rsidRDefault="00BE74E6" w:rsidP="00651B91">
            <w:pPr>
              <w:jc w:val="center"/>
              <w:rPr>
                <w:rFonts w:ascii="Arial" w:hAnsi="Arial" w:cs="Arial"/>
                <w:sz w:val="20"/>
              </w:rPr>
            </w:pPr>
            <w:r w:rsidRPr="00BE74E6">
              <w:rPr>
                <w:rFonts w:ascii="Arial" w:hAnsi="Arial" w:cs="Arial"/>
                <w:sz w:val="20"/>
              </w:rPr>
              <w:t>54</w:t>
            </w:r>
          </w:p>
        </w:tc>
        <w:tc>
          <w:tcPr>
            <w:tcW w:w="1417" w:type="dxa"/>
            <w:shd w:val="clear" w:color="auto" w:fill="E7E6E6" w:themeFill="background2"/>
            <w:hideMark/>
          </w:tcPr>
          <w:p w14:paraId="697F84DE" w14:textId="77777777" w:rsidR="00BE74E6" w:rsidRPr="00BE74E6" w:rsidRDefault="00BE74E6" w:rsidP="00651B91">
            <w:pPr>
              <w:jc w:val="center"/>
              <w:rPr>
                <w:rFonts w:ascii="Arial" w:hAnsi="Arial" w:cs="Arial"/>
                <w:sz w:val="20"/>
              </w:rPr>
            </w:pPr>
            <w:r w:rsidRPr="00BE74E6">
              <w:rPr>
                <w:rFonts w:ascii="Arial" w:hAnsi="Arial" w:cs="Arial"/>
                <w:sz w:val="20"/>
              </w:rPr>
              <w:t>72</w:t>
            </w:r>
          </w:p>
        </w:tc>
        <w:tc>
          <w:tcPr>
            <w:tcW w:w="1124" w:type="dxa"/>
            <w:shd w:val="clear" w:color="auto" w:fill="E7E6E6" w:themeFill="background2"/>
            <w:hideMark/>
          </w:tcPr>
          <w:p w14:paraId="5C192405" w14:textId="77777777" w:rsidR="00BE74E6" w:rsidRPr="00BE74E6" w:rsidRDefault="00BE74E6" w:rsidP="00651B91">
            <w:pPr>
              <w:jc w:val="center"/>
              <w:rPr>
                <w:rFonts w:ascii="Arial" w:hAnsi="Arial" w:cs="Arial"/>
                <w:sz w:val="20"/>
              </w:rPr>
            </w:pPr>
            <w:r w:rsidRPr="00BE74E6">
              <w:rPr>
                <w:rFonts w:ascii="Arial" w:hAnsi="Arial" w:cs="Arial"/>
                <w:sz w:val="20"/>
              </w:rPr>
              <w:t>43</w:t>
            </w:r>
          </w:p>
        </w:tc>
        <w:tc>
          <w:tcPr>
            <w:tcW w:w="1295" w:type="dxa"/>
            <w:shd w:val="clear" w:color="auto" w:fill="E7E6E6" w:themeFill="background2"/>
            <w:hideMark/>
          </w:tcPr>
          <w:p w14:paraId="4B87B8D2" w14:textId="77777777" w:rsidR="00BE74E6" w:rsidRPr="00BE74E6" w:rsidRDefault="00BE74E6" w:rsidP="00651B91">
            <w:pPr>
              <w:jc w:val="center"/>
              <w:rPr>
                <w:rFonts w:ascii="Arial" w:hAnsi="Arial" w:cs="Arial"/>
                <w:sz w:val="20"/>
              </w:rPr>
            </w:pPr>
            <w:r w:rsidRPr="00BE74E6">
              <w:rPr>
                <w:rFonts w:ascii="Arial" w:hAnsi="Arial" w:cs="Arial"/>
                <w:sz w:val="20"/>
              </w:rPr>
              <w:t>72</w:t>
            </w:r>
          </w:p>
        </w:tc>
        <w:tc>
          <w:tcPr>
            <w:tcW w:w="841" w:type="dxa"/>
            <w:shd w:val="clear" w:color="auto" w:fill="E7E6E6" w:themeFill="background2"/>
            <w:hideMark/>
          </w:tcPr>
          <w:p w14:paraId="30CA246F" w14:textId="77777777" w:rsidR="00BE74E6" w:rsidRPr="00BE74E6" w:rsidRDefault="00BE74E6" w:rsidP="00651B91">
            <w:pPr>
              <w:jc w:val="center"/>
              <w:rPr>
                <w:rFonts w:ascii="Arial" w:hAnsi="Arial" w:cs="Arial"/>
                <w:sz w:val="20"/>
              </w:rPr>
            </w:pPr>
            <w:r w:rsidRPr="00BE74E6">
              <w:rPr>
                <w:rFonts w:ascii="Arial" w:hAnsi="Arial" w:cs="Arial"/>
                <w:sz w:val="20"/>
              </w:rPr>
              <w:t>52</w:t>
            </w:r>
          </w:p>
        </w:tc>
      </w:tr>
      <w:tr w:rsidR="00BE74E6" w:rsidRPr="00BE74E6" w14:paraId="25C2CAA9" w14:textId="77777777" w:rsidTr="007F1DEA">
        <w:trPr>
          <w:trHeight w:val="315"/>
        </w:trPr>
        <w:tc>
          <w:tcPr>
            <w:tcW w:w="2972" w:type="dxa"/>
            <w:shd w:val="clear" w:color="auto" w:fill="E7E6E6" w:themeFill="background2"/>
            <w:hideMark/>
          </w:tcPr>
          <w:p w14:paraId="3C618E18" w14:textId="77777777" w:rsidR="00BE74E6" w:rsidRPr="00BE74E6" w:rsidRDefault="00BE74E6" w:rsidP="00651B91">
            <w:pPr>
              <w:rPr>
                <w:rFonts w:ascii="Arial" w:hAnsi="Arial" w:cs="Arial"/>
                <w:sz w:val="20"/>
              </w:rPr>
            </w:pPr>
            <w:r w:rsidRPr="00BE74E6">
              <w:rPr>
                <w:rFonts w:ascii="Arial" w:hAnsi="Arial" w:cs="Arial"/>
                <w:sz w:val="20"/>
              </w:rPr>
              <w:t>Science</w:t>
            </w:r>
          </w:p>
        </w:tc>
        <w:tc>
          <w:tcPr>
            <w:tcW w:w="1134" w:type="dxa"/>
            <w:shd w:val="clear" w:color="auto" w:fill="E7E6E6" w:themeFill="background2"/>
            <w:hideMark/>
          </w:tcPr>
          <w:p w14:paraId="059506D7" w14:textId="77777777" w:rsidR="00BE74E6" w:rsidRPr="00BE74E6" w:rsidRDefault="00BE74E6" w:rsidP="00651B91">
            <w:pPr>
              <w:jc w:val="center"/>
              <w:rPr>
                <w:rFonts w:ascii="Arial" w:hAnsi="Arial" w:cs="Arial"/>
                <w:sz w:val="20"/>
              </w:rPr>
            </w:pPr>
            <w:r w:rsidRPr="00BE74E6">
              <w:rPr>
                <w:rFonts w:ascii="Arial" w:hAnsi="Arial" w:cs="Arial"/>
                <w:sz w:val="20"/>
              </w:rPr>
              <w:t>38</w:t>
            </w:r>
          </w:p>
        </w:tc>
        <w:tc>
          <w:tcPr>
            <w:tcW w:w="851" w:type="dxa"/>
            <w:shd w:val="clear" w:color="auto" w:fill="E7E6E6" w:themeFill="background2"/>
            <w:hideMark/>
          </w:tcPr>
          <w:p w14:paraId="41340A99" w14:textId="77777777" w:rsidR="00BE74E6" w:rsidRPr="00BE74E6" w:rsidRDefault="00BE74E6" w:rsidP="00651B91">
            <w:pPr>
              <w:jc w:val="center"/>
              <w:rPr>
                <w:rFonts w:ascii="Arial" w:hAnsi="Arial" w:cs="Arial"/>
                <w:sz w:val="20"/>
              </w:rPr>
            </w:pPr>
            <w:r w:rsidRPr="00BE74E6">
              <w:rPr>
                <w:rFonts w:ascii="Arial" w:hAnsi="Arial" w:cs="Arial"/>
                <w:sz w:val="20"/>
              </w:rPr>
              <w:t>23</w:t>
            </w:r>
          </w:p>
        </w:tc>
        <w:tc>
          <w:tcPr>
            <w:tcW w:w="1417" w:type="dxa"/>
            <w:shd w:val="clear" w:color="auto" w:fill="E7E6E6" w:themeFill="background2"/>
            <w:hideMark/>
          </w:tcPr>
          <w:p w14:paraId="048754AB" w14:textId="77777777" w:rsidR="00BE74E6" w:rsidRPr="00BE74E6" w:rsidRDefault="00BE74E6" w:rsidP="00651B91">
            <w:pPr>
              <w:jc w:val="center"/>
              <w:rPr>
                <w:rFonts w:ascii="Arial" w:hAnsi="Arial" w:cs="Arial"/>
                <w:sz w:val="20"/>
              </w:rPr>
            </w:pPr>
            <w:r w:rsidRPr="00BE74E6">
              <w:rPr>
                <w:rFonts w:ascii="Arial" w:hAnsi="Arial" w:cs="Arial"/>
                <w:sz w:val="20"/>
              </w:rPr>
              <w:t>20</w:t>
            </w:r>
          </w:p>
        </w:tc>
        <w:tc>
          <w:tcPr>
            <w:tcW w:w="1124" w:type="dxa"/>
            <w:shd w:val="clear" w:color="auto" w:fill="E7E6E6" w:themeFill="background2"/>
            <w:hideMark/>
          </w:tcPr>
          <w:p w14:paraId="56C7E9BA" w14:textId="77777777" w:rsidR="00BE74E6" w:rsidRPr="00BE74E6" w:rsidRDefault="00BE74E6" w:rsidP="00651B91">
            <w:pPr>
              <w:jc w:val="center"/>
              <w:rPr>
                <w:rFonts w:ascii="Arial" w:hAnsi="Arial" w:cs="Arial"/>
                <w:sz w:val="20"/>
              </w:rPr>
            </w:pPr>
            <w:r w:rsidRPr="00BE74E6">
              <w:rPr>
                <w:rFonts w:ascii="Arial" w:hAnsi="Arial" w:cs="Arial"/>
                <w:sz w:val="20"/>
              </w:rPr>
              <w:t>0</w:t>
            </w:r>
          </w:p>
        </w:tc>
        <w:tc>
          <w:tcPr>
            <w:tcW w:w="1295" w:type="dxa"/>
            <w:shd w:val="clear" w:color="auto" w:fill="E7E6E6" w:themeFill="background2"/>
            <w:hideMark/>
          </w:tcPr>
          <w:p w14:paraId="4E5E7AF5" w14:textId="77777777" w:rsidR="00BE74E6" w:rsidRPr="00BE74E6" w:rsidRDefault="00BE74E6" w:rsidP="00651B91">
            <w:pPr>
              <w:jc w:val="center"/>
              <w:rPr>
                <w:rFonts w:ascii="Arial" w:hAnsi="Arial" w:cs="Arial"/>
                <w:sz w:val="20"/>
              </w:rPr>
            </w:pPr>
            <w:r w:rsidRPr="00BE74E6">
              <w:rPr>
                <w:rFonts w:ascii="Arial" w:hAnsi="Arial" w:cs="Arial"/>
                <w:sz w:val="20"/>
              </w:rPr>
              <w:t>20</w:t>
            </w:r>
          </w:p>
        </w:tc>
        <w:tc>
          <w:tcPr>
            <w:tcW w:w="841" w:type="dxa"/>
            <w:shd w:val="clear" w:color="auto" w:fill="E7E6E6" w:themeFill="background2"/>
            <w:hideMark/>
          </w:tcPr>
          <w:p w14:paraId="199FE28C" w14:textId="77777777" w:rsidR="00BE74E6" w:rsidRPr="00BE74E6" w:rsidRDefault="00BE74E6" w:rsidP="00651B91">
            <w:pPr>
              <w:jc w:val="center"/>
              <w:rPr>
                <w:rFonts w:ascii="Arial" w:hAnsi="Arial" w:cs="Arial"/>
                <w:sz w:val="20"/>
              </w:rPr>
            </w:pPr>
            <w:r w:rsidRPr="00BE74E6">
              <w:rPr>
                <w:rFonts w:ascii="Arial" w:hAnsi="Arial" w:cs="Arial"/>
                <w:sz w:val="20"/>
              </w:rPr>
              <w:t>0</w:t>
            </w:r>
          </w:p>
        </w:tc>
      </w:tr>
      <w:tr w:rsidR="00BE74E6" w:rsidRPr="00BE74E6" w14:paraId="09B9263F" w14:textId="77777777" w:rsidTr="007F1DEA">
        <w:trPr>
          <w:trHeight w:val="446"/>
        </w:trPr>
        <w:tc>
          <w:tcPr>
            <w:tcW w:w="2972" w:type="dxa"/>
            <w:shd w:val="clear" w:color="auto" w:fill="E7E6E6" w:themeFill="background2"/>
            <w:hideMark/>
          </w:tcPr>
          <w:p w14:paraId="3CE578E8" w14:textId="77777777" w:rsidR="00BE74E6" w:rsidRPr="00BE74E6" w:rsidRDefault="00BE74E6" w:rsidP="00651B91">
            <w:pPr>
              <w:rPr>
                <w:rFonts w:ascii="Arial" w:hAnsi="Arial" w:cs="Arial"/>
                <w:sz w:val="20"/>
              </w:rPr>
            </w:pPr>
            <w:r w:rsidRPr="00BE74E6">
              <w:rPr>
                <w:rFonts w:ascii="Arial" w:hAnsi="Arial" w:cs="Arial"/>
                <w:sz w:val="20"/>
              </w:rPr>
              <w:t>Complex Problem Solving</w:t>
            </w:r>
          </w:p>
        </w:tc>
        <w:tc>
          <w:tcPr>
            <w:tcW w:w="1134" w:type="dxa"/>
            <w:shd w:val="clear" w:color="auto" w:fill="E7E6E6" w:themeFill="background2"/>
            <w:hideMark/>
          </w:tcPr>
          <w:p w14:paraId="4A5C2902" w14:textId="77777777" w:rsidR="00BE74E6" w:rsidRPr="00BE74E6" w:rsidRDefault="00BE74E6" w:rsidP="00651B91">
            <w:pPr>
              <w:jc w:val="center"/>
              <w:rPr>
                <w:rFonts w:ascii="Arial" w:hAnsi="Arial" w:cs="Arial"/>
                <w:sz w:val="20"/>
              </w:rPr>
            </w:pPr>
            <w:r w:rsidRPr="00BE74E6">
              <w:rPr>
                <w:rFonts w:ascii="Arial" w:hAnsi="Arial" w:cs="Arial"/>
                <w:sz w:val="20"/>
              </w:rPr>
              <w:t>65</w:t>
            </w:r>
          </w:p>
        </w:tc>
        <w:tc>
          <w:tcPr>
            <w:tcW w:w="851" w:type="dxa"/>
            <w:shd w:val="clear" w:color="auto" w:fill="E7E6E6" w:themeFill="background2"/>
            <w:hideMark/>
          </w:tcPr>
          <w:p w14:paraId="4C9E0B91" w14:textId="77777777" w:rsidR="00BE74E6" w:rsidRPr="00BE74E6" w:rsidRDefault="00BE74E6" w:rsidP="00651B91">
            <w:pPr>
              <w:jc w:val="center"/>
              <w:rPr>
                <w:rFonts w:ascii="Arial" w:hAnsi="Arial" w:cs="Arial"/>
                <w:sz w:val="20"/>
              </w:rPr>
            </w:pPr>
            <w:r w:rsidRPr="00BE74E6">
              <w:rPr>
                <w:rFonts w:ascii="Arial" w:hAnsi="Arial" w:cs="Arial"/>
                <w:sz w:val="20"/>
              </w:rPr>
              <w:t>45</w:t>
            </w:r>
          </w:p>
        </w:tc>
        <w:tc>
          <w:tcPr>
            <w:tcW w:w="1417" w:type="dxa"/>
            <w:shd w:val="clear" w:color="auto" w:fill="E7E6E6" w:themeFill="background2"/>
            <w:hideMark/>
          </w:tcPr>
          <w:p w14:paraId="662E8B58" w14:textId="77777777" w:rsidR="00BE74E6" w:rsidRPr="00BE74E6" w:rsidRDefault="00BE74E6" w:rsidP="00651B91">
            <w:pPr>
              <w:jc w:val="center"/>
              <w:rPr>
                <w:rFonts w:ascii="Arial" w:hAnsi="Arial" w:cs="Arial"/>
                <w:sz w:val="20"/>
              </w:rPr>
            </w:pPr>
            <w:r w:rsidRPr="00BE74E6">
              <w:rPr>
                <w:rFonts w:ascii="Arial" w:hAnsi="Arial" w:cs="Arial"/>
                <w:sz w:val="20"/>
              </w:rPr>
              <w:t>50</w:t>
            </w:r>
          </w:p>
        </w:tc>
        <w:tc>
          <w:tcPr>
            <w:tcW w:w="1124" w:type="dxa"/>
            <w:shd w:val="clear" w:color="auto" w:fill="E7E6E6" w:themeFill="background2"/>
            <w:hideMark/>
          </w:tcPr>
          <w:p w14:paraId="22A4AEB9" w14:textId="77777777" w:rsidR="00BE74E6" w:rsidRPr="00BE74E6" w:rsidRDefault="00BE74E6" w:rsidP="00651B91">
            <w:pPr>
              <w:jc w:val="center"/>
              <w:rPr>
                <w:rFonts w:ascii="Arial" w:hAnsi="Arial" w:cs="Arial"/>
                <w:sz w:val="20"/>
              </w:rPr>
            </w:pPr>
            <w:r w:rsidRPr="00BE74E6">
              <w:rPr>
                <w:rFonts w:ascii="Arial" w:hAnsi="Arial" w:cs="Arial"/>
                <w:sz w:val="20"/>
              </w:rPr>
              <w:t>39</w:t>
            </w:r>
          </w:p>
        </w:tc>
        <w:tc>
          <w:tcPr>
            <w:tcW w:w="1295" w:type="dxa"/>
            <w:shd w:val="clear" w:color="auto" w:fill="E7E6E6" w:themeFill="background2"/>
            <w:hideMark/>
          </w:tcPr>
          <w:p w14:paraId="22CFBD6F" w14:textId="77777777" w:rsidR="00BE74E6" w:rsidRPr="00BE74E6" w:rsidRDefault="00BE74E6" w:rsidP="00651B91">
            <w:pPr>
              <w:jc w:val="center"/>
              <w:rPr>
                <w:rFonts w:ascii="Arial" w:hAnsi="Arial" w:cs="Arial"/>
                <w:sz w:val="20"/>
              </w:rPr>
            </w:pPr>
            <w:r w:rsidRPr="00BE74E6">
              <w:rPr>
                <w:rFonts w:ascii="Arial" w:hAnsi="Arial" w:cs="Arial"/>
                <w:sz w:val="20"/>
              </w:rPr>
              <w:t>52</w:t>
            </w:r>
          </w:p>
        </w:tc>
        <w:tc>
          <w:tcPr>
            <w:tcW w:w="841" w:type="dxa"/>
            <w:shd w:val="clear" w:color="auto" w:fill="E7E6E6" w:themeFill="background2"/>
            <w:hideMark/>
          </w:tcPr>
          <w:p w14:paraId="16A31714" w14:textId="77777777" w:rsidR="00BE74E6" w:rsidRPr="00BE74E6" w:rsidRDefault="00BE74E6" w:rsidP="00651B91">
            <w:pPr>
              <w:jc w:val="center"/>
              <w:rPr>
                <w:rFonts w:ascii="Arial" w:hAnsi="Arial" w:cs="Arial"/>
                <w:sz w:val="20"/>
              </w:rPr>
            </w:pPr>
            <w:r w:rsidRPr="00BE74E6">
              <w:rPr>
                <w:rFonts w:ascii="Arial" w:hAnsi="Arial" w:cs="Arial"/>
                <w:sz w:val="20"/>
              </w:rPr>
              <w:t>36</w:t>
            </w:r>
          </w:p>
        </w:tc>
      </w:tr>
      <w:tr w:rsidR="00BE74E6" w:rsidRPr="00BE74E6" w14:paraId="16BC40CF" w14:textId="77777777" w:rsidTr="007F1DEA">
        <w:trPr>
          <w:trHeight w:val="315"/>
        </w:trPr>
        <w:tc>
          <w:tcPr>
            <w:tcW w:w="2972" w:type="dxa"/>
            <w:shd w:val="clear" w:color="auto" w:fill="E7E6E6" w:themeFill="background2"/>
            <w:hideMark/>
          </w:tcPr>
          <w:p w14:paraId="1EFCF968" w14:textId="77777777" w:rsidR="00BE74E6" w:rsidRPr="00BE74E6" w:rsidRDefault="00BE74E6" w:rsidP="00651B91">
            <w:pPr>
              <w:rPr>
                <w:rFonts w:ascii="Arial" w:hAnsi="Arial" w:cs="Arial"/>
                <w:sz w:val="20"/>
              </w:rPr>
            </w:pPr>
            <w:r w:rsidRPr="00BE74E6">
              <w:rPr>
                <w:rFonts w:ascii="Arial" w:hAnsi="Arial" w:cs="Arial"/>
                <w:sz w:val="20"/>
              </w:rPr>
              <w:t>Monitoring</w:t>
            </w:r>
          </w:p>
        </w:tc>
        <w:tc>
          <w:tcPr>
            <w:tcW w:w="1134" w:type="dxa"/>
            <w:shd w:val="clear" w:color="auto" w:fill="E7E6E6" w:themeFill="background2"/>
            <w:hideMark/>
          </w:tcPr>
          <w:p w14:paraId="69F8DF4C" w14:textId="77777777" w:rsidR="00BE74E6" w:rsidRPr="00BE74E6" w:rsidRDefault="00BE74E6" w:rsidP="00651B91">
            <w:pPr>
              <w:jc w:val="center"/>
              <w:rPr>
                <w:rFonts w:ascii="Arial" w:hAnsi="Arial" w:cs="Arial"/>
                <w:sz w:val="20"/>
              </w:rPr>
            </w:pPr>
            <w:r w:rsidRPr="00BE74E6">
              <w:rPr>
                <w:rFonts w:ascii="Arial" w:hAnsi="Arial" w:cs="Arial"/>
                <w:sz w:val="20"/>
              </w:rPr>
              <w:t>68</w:t>
            </w:r>
          </w:p>
        </w:tc>
        <w:tc>
          <w:tcPr>
            <w:tcW w:w="851" w:type="dxa"/>
            <w:shd w:val="clear" w:color="auto" w:fill="E7E6E6" w:themeFill="background2"/>
            <w:hideMark/>
          </w:tcPr>
          <w:p w14:paraId="0B9B629F" w14:textId="77777777" w:rsidR="00BE74E6" w:rsidRPr="00BE74E6" w:rsidRDefault="00BE74E6" w:rsidP="00651B91">
            <w:pPr>
              <w:jc w:val="center"/>
              <w:rPr>
                <w:rFonts w:ascii="Arial" w:hAnsi="Arial" w:cs="Arial"/>
                <w:sz w:val="20"/>
              </w:rPr>
            </w:pPr>
            <w:r w:rsidRPr="00BE74E6">
              <w:rPr>
                <w:rFonts w:ascii="Arial" w:hAnsi="Arial" w:cs="Arial"/>
                <w:sz w:val="20"/>
              </w:rPr>
              <w:t>48</w:t>
            </w:r>
          </w:p>
        </w:tc>
        <w:tc>
          <w:tcPr>
            <w:tcW w:w="1417" w:type="dxa"/>
            <w:shd w:val="clear" w:color="auto" w:fill="E7E6E6" w:themeFill="background2"/>
            <w:hideMark/>
          </w:tcPr>
          <w:p w14:paraId="6323127A" w14:textId="77777777" w:rsidR="00BE74E6" w:rsidRPr="00BE74E6" w:rsidRDefault="00BE74E6" w:rsidP="00651B91">
            <w:pPr>
              <w:jc w:val="center"/>
              <w:rPr>
                <w:rFonts w:ascii="Arial" w:hAnsi="Arial" w:cs="Arial"/>
                <w:sz w:val="20"/>
              </w:rPr>
            </w:pPr>
            <w:r w:rsidRPr="00BE74E6">
              <w:rPr>
                <w:rFonts w:ascii="Arial" w:hAnsi="Arial" w:cs="Arial"/>
                <w:sz w:val="20"/>
              </w:rPr>
              <w:t>55</w:t>
            </w:r>
          </w:p>
        </w:tc>
        <w:tc>
          <w:tcPr>
            <w:tcW w:w="1124" w:type="dxa"/>
            <w:shd w:val="clear" w:color="auto" w:fill="E7E6E6" w:themeFill="background2"/>
            <w:hideMark/>
          </w:tcPr>
          <w:p w14:paraId="5388AC4F" w14:textId="77777777" w:rsidR="00BE74E6" w:rsidRPr="00BE74E6" w:rsidRDefault="00BE74E6" w:rsidP="00651B91">
            <w:pPr>
              <w:jc w:val="center"/>
              <w:rPr>
                <w:rFonts w:ascii="Arial" w:hAnsi="Arial" w:cs="Arial"/>
                <w:sz w:val="20"/>
              </w:rPr>
            </w:pPr>
            <w:r w:rsidRPr="00BE74E6">
              <w:rPr>
                <w:rFonts w:ascii="Arial" w:hAnsi="Arial" w:cs="Arial"/>
                <w:sz w:val="20"/>
              </w:rPr>
              <w:t>36</w:t>
            </w:r>
          </w:p>
        </w:tc>
        <w:tc>
          <w:tcPr>
            <w:tcW w:w="1295" w:type="dxa"/>
            <w:shd w:val="clear" w:color="auto" w:fill="E7E6E6" w:themeFill="background2"/>
            <w:hideMark/>
          </w:tcPr>
          <w:p w14:paraId="3D47324F" w14:textId="77777777" w:rsidR="00BE74E6" w:rsidRPr="00BE74E6" w:rsidRDefault="00BE74E6" w:rsidP="00651B91">
            <w:pPr>
              <w:jc w:val="center"/>
              <w:rPr>
                <w:rFonts w:ascii="Arial" w:hAnsi="Arial" w:cs="Arial"/>
                <w:sz w:val="20"/>
              </w:rPr>
            </w:pPr>
            <w:r w:rsidRPr="00BE74E6">
              <w:rPr>
                <w:rFonts w:ascii="Arial" w:hAnsi="Arial" w:cs="Arial"/>
                <w:sz w:val="20"/>
              </w:rPr>
              <w:t>58</w:t>
            </w:r>
          </w:p>
        </w:tc>
        <w:tc>
          <w:tcPr>
            <w:tcW w:w="841" w:type="dxa"/>
            <w:shd w:val="clear" w:color="auto" w:fill="E7E6E6" w:themeFill="background2"/>
            <w:hideMark/>
          </w:tcPr>
          <w:p w14:paraId="6F61D1D8" w14:textId="77777777" w:rsidR="00BE74E6" w:rsidRPr="00BE74E6" w:rsidRDefault="00BE74E6" w:rsidP="00651B91">
            <w:pPr>
              <w:jc w:val="center"/>
              <w:rPr>
                <w:rFonts w:ascii="Arial" w:hAnsi="Arial" w:cs="Arial"/>
                <w:sz w:val="20"/>
              </w:rPr>
            </w:pPr>
            <w:r w:rsidRPr="00BE74E6">
              <w:rPr>
                <w:rFonts w:ascii="Arial" w:hAnsi="Arial" w:cs="Arial"/>
                <w:sz w:val="20"/>
              </w:rPr>
              <w:t>41</w:t>
            </w:r>
          </w:p>
        </w:tc>
      </w:tr>
      <w:tr w:rsidR="00BE74E6" w:rsidRPr="00BE74E6" w14:paraId="069CACC3" w14:textId="77777777" w:rsidTr="007F1DEA">
        <w:trPr>
          <w:trHeight w:val="215"/>
        </w:trPr>
        <w:tc>
          <w:tcPr>
            <w:tcW w:w="2972" w:type="dxa"/>
            <w:shd w:val="clear" w:color="auto" w:fill="E7E6E6" w:themeFill="background2"/>
            <w:hideMark/>
          </w:tcPr>
          <w:p w14:paraId="4F0F0A0F" w14:textId="77777777" w:rsidR="00BE74E6" w:rsidRPr="00BE74E6" w:rsidRDefault="00BE74E6" w:rsidP="00651B91">
            <w:pPr>
              <w:rPr>
                <w:rFonts w:ascii="Arial" w:hAnsi="Arial" w:cs="Arial"/>
                <w:sz w:val="20"/>
              </w:rPr>
            </w:pPr>
            <w:r w:rsidRPr="00BE74E6">
              <w:rPr>
                <w:rFonts w:ascii="Arial" w:hAnsi="Arial" w:cs="Arial"/>
                <w:sz w:val="20"/>
              </w:rPr>
              <w:t>Social Perceptiveness</w:t>
            </w:r>
          </w:p>
        </w:tc>
        <w:tc>
          <w:tcPr>
            <w:tcW w:w="1134" w:type="dxa"/>
            <w:shd w:val="clear" w:color="auto" w:fill="E7E6E6" w:themeFill="background2"/>
            <w:hideMark/>
          </w:tcPr>
          <w:p w14:paraId="0F01B885" w14:textId="77777777" w:rsidR="00BE74E6" w:rsidRPr="00BE74E6" w:rsidRDefault="00BE74E6" w:rsidP="00651B91">
            <w:pPr>
              <w:jc w:val="center"/>
              <w:rPr>
                <w:rFonts w:ascii="Arial" w:hAnsi="Arial" w:cs="Arial"/>
                <w:sz w:val="20"/>
              </w:rPr>
            </w:pPr>
            <w:r w:rsidRPr="00BE74E6">
              <w:rPr>
                <w:rFonts w:ascii="Arial" w:hAnsi="Arial" w:cs="Arial"/>
                <w:sz w:val="20"/>
              </w:rPr>
              <w:t>60</w:t>
            </w:r>
          </w:p>
        </w:tc>
        <w:tc>
          <w:tcPr>
            <w:tcW w:w="851" w:type="dxa"/>
            <w:shd w:val="clear" w:color="auto" w:fill="E7E6E6" w:themeFill="background2"/>
            <w:hideMark/>
          </w:tcPr>
          <w:p w14:paraId="50107C57" w14:textId="77777777" w:rsidR="00BE74E6" w:rsidRPr="00BE74E6" w:rsidRDefault="00BE74E6" w:rsidP="00651B91">
            <w:pPr>
              <w:jc w:val="center"/>
              <w:rPr>
                <w:rFonts w:ascii="Arial" w:hAnsi="Arial" w:cs="Arial"/>
                <w:sz w:val="20"/>
              </w:rPr>
            </w:pPr>
            <w:r w:rsidRPr="00BE74E6">
              <w:rPr>
                <w:rFonts w:ascii="Arial" w:hAnsi="Arial" w:cs="Arial"/>
                <w:sz w:val="20"/>
              </w:rPr>
              <w:t>43</w:t>
            </w:r>
          </w:p>
        </w:tc>
        <w:tc>
          <w:tcPr>
            <w:tcW w:w="1417" w:type="dxa"/>
            <w:shd w:val="clear" w:color="auto" w:fill="E7E6E6" w:themeFill="background2"/>
            <w:hideMark/>
          </w:tcPr>
          <w:p w14:paraId="237EEE06" w14:textId="77777777" w:rsidR="00BE74E6" w:rsidRPr="00BE74E6" w:rsidRDefault="00BE74E6" w:rsidP="00651B91">
            <w:pPr>
              <w:jc w:val="center"/>
              <w:rPr>
                <w:rFonts w:ascii="Arial" w:hAnsi="Arial" w:cs="Arial"/>
                <w:sz w:val="20"/>
              </w:rPr>
            </w:pPr>
            <w:r w:rsidRPr="00BE74E6">
              <w:rPr>
                <w:rFonts w:ascii="Arial" w:hAnsi="Arial" w:cs="Arial"/>
                <w:sz w:val="20"/>
              </w:rPr>
              <w:t>62</w:t>
            </w:r>
          </w:p>
        </w:tc>
        <w:tc>
          <w:tcPr>
            <w:tcW w:w="1124" w:type="dxa"/>
            <w:shd w:val="clear" w:color="auto" w:fill="E7E6E6" w:themeFill="background2"/>
            <w:hideMark/>
          </w:tcPr>
          <w:p w14:paraId="577E1C8B" w14:textId="77777777" w:rsidR="00BE74E6" w:rsidRPr="00BE74E6" w:rsidRDefault="00BE74E6" w:rsidP="00651B91">
            <w:pPr>
              <w:jc w:val="center"/>
              <w:rPr>
                <w:rFonts w:ascii="Arial" w:hAnsi="Arial" w:cs="Arial"/>
                <w:sz w:val="20"/>
              </w:rPr>
            </w:pPr>
            <w:r w:rsidRPr="00BE74E6">
              <w:rPr>
                <w:rFonts w:ascii="Arial" w:hAnsi="Arial" w:cs="Arial"/>
                <w:sz w:val="20"/>
              </w:rPr>
              <w:t>55</w:t>
            </w:r>
          </w:p>
        </w:tc>
        <w:tc>
          <w:tcPr>
            <w:tcW w:w="1295" w:type="dxa"/>
            <w:shd w:val="clear" w:color="auto" w:fill="E7E6E6" w:themeFill="background2"/>
            <w:hideMark/>
          </w:tcPr>
          <w:p w14:paraId="1C19DB76" w14:textId="77777777" w:rsidR="00BE74E6" w:rsidRPr="00BE74E6" w:rsidRDefault="00BE74E6" w:rsidP="00651B91">
            <w:pPr>
              <w:jc w:val="center"/>
              <w:rPr>
                <w:rFonts w:ascii="Arial" w:hAnsi="Arial" w:cs="Arial"/>
                <w:sz w:val="20"/>
              </w:rPr>
            </w:pPr>
            <w:r w:rsidRPr="00BE74E6">
              <w:rPr>
                <w:rFonts w:ascii="Arial" w:hAnsi="Arial" w:cs="Arial"/>
                <w:sz w:val="20"/>
              </w:rPr>
              <w:t>60</w:t>
            </w:r>
          </w:p>
        </w:tc>
        <w:tc>
          <w:tcPr>
            <w:tcW w:w="841" w:type="dxa"/>
            <w:shd w:val="clear" w:color="auto" w:fill="E7E6E6" w:themeFill="background2"/>
            <w:hideMark/>
          </w:tcPr>
          <w:p w14:paraId="270504FA" w14:textId="77777777" w:rsidR="00BE74E6" w:rsidRPr="00BE74E6" w:rsidRDefault="00BE74E6" w:rsidP="00651B91">
            <w:pPr>
              <w:jc w:val="center"/>
              <w:rPr>
                <w:rFonts w:ascii="Arial" w:hAnsi="Arial" w:cs="Arial"/>
                <w:sz w:val="20"/>
              </w:rPr>
            </w:pPr>
            <w:r w:rsidRPr="00BE74E6">
              <w:rPr>
                <w:rFonts w:ascii="Arial" w:hAnsi="Arial" w:cs="Arial"/>
                <w:sz w:val="20"/>
              </w:rPr>
              <w:t>43</w:t>
            </w:r>
          </w:p>
        </w:tc>
      </w:tr>
      <w:tr w:rsidR="00BE74E6" w:rsidRPr="00BE74E6" w14:paraId="569570F1" w14:textId="77777777" w:rsidTr="007F1DEA">
        <w:trPr>
          <w:trHeight w:val="315"/>
        </w:trPr>
        <w:tc>
          <w:tcPr>
            <w:tcW w:w="2972" w:type="dxa"/>
            <w:shd w:val="clear" w:color="auto" w:fill="E7E6E6" w:themeFill="background2"/>
            <w:hideMark/>
          </w:tcPr>
          <w:p w14:paraId="439C6252" w14:textId="77777777" w:rsidR="00BE74E6" w:rsidRPr="00BE74E6" w:rsidRDefault="00BE74E6" w:rsidP="00651B91">
            <w:pPr>
              <w:rPr>
                <w:rFonts w:ascii="Arial" w:hAnsi="Arial" w:cs="Arial"/>
                <w:sz w:val="20"/>
              </w:rPr>
            </w:pPr>
            <w:r w:rsidRPr="00BE74E6">
              <w:rPr>
                <w:rFonts w:ascii="Arial" w:hAnsi="Arial" w:cs="Arial"/>
                <w:sz w:val="20"/>
              </w:rPr>
              <w:t>Service Orientation</w:t>
            </w:r>
          </w:p>
        </w:tc>
        <w:tc>
          <w:tcPr>
            <w:tcW w:w="1134" w:type="dxa"/>
            <w:shd w:val="clear" w:color="auto" w:fill="E7E6E6" w:themeFill="background2"/>
            <w:hideMark/>
          </w:tcPr>
          <w:p w14:paraId="6174C771" w14:textId="77777777" w:rsidR="00BE74E6" w:rsidRPr="00BE74E6" w:rsidRDefault="00BE74E6" w:rsidP="00651B91">
            <w:pPr>
              <w:jc w:val="center"/>
              <w:rPr>
                <w:rFonts w:ascii="Arial" w:hAnsi="Arial" w:cs="Arial"/>
                <w:sz w:val="20"/>
              </w:rPr>
            </w:pPr>
            <w:r w:rsidRPr="00BE74E6">
              <w:rPr>
                <w:rFonts w:ascii="Arial" w:hAnsi="Arial" w:cs="Arial"/>
                <w:sz w:val="20"/>
              </w:rPr>
              <w:t>60</w:t>
            </w:r>
          </w:p>
        </w:tc>
        <w:tc>
          <w:tcPr>
            <w:tcW w:w="851" w:type="dxa"/>
            <w:shd w:val="clear" w:color="auto" w:fill="E7E6E6" w:themeFill="background2"/>
            <w:hideMark/>
          </w:tcPr>
          <w:p w14:paraId="58142A38" w14:textId="77777777" w:rsidR="00BE74E6" w:rsidRPr="00BE74E6" w:rsidRDefault="00BE74E6" w:rsidP="00651B91">
            <w:pPr>
              <w:jc w:val="center"/>
              <w:rPr>
                <w:rFonts w:ascii="Arial" w:hAnsi="Arial" w:cs="Arial"/>
                <w:sz w:val="20"/>
              </w:rPr>
            </w:pPr>
            <w:r w:rsidRPr="00BE74E6">
              <w:rPr>
                <w:rFonts w:ascii="Arial" w:hAnsi="Arial" w:cs="Arial"/>
                <w:sz w:val="20"/>
              </w:rPr>
              <w:t>43</w:t>
            </w:r>
          </w:p>
        </w:tc>
        <w:tc>
          <w:tcPr>
            <w:tcW w:w="1417" w:type="dxa"/>
            <w:shd w:val="clear" w:color="auto" w:fill="E7E6E6" w:themeFill="background2"/>
            <w:hideMark/>
          </w:tcPr>
          <w:p w14:paraId="18A47CF7" w14:textId="77777777" w:rsidR="00BE74E6" w:rsidRPr="00BE74E6" w:rsidRDefault="00BE74E6" w:rsidP="00651B91">
            <w:pPr>
              <w:jc w:val="center"/>
              <w:rPr>
                <w:rFonts w:ascii="Arial" w:hAnsi="Arial" w:cs="Arial"/>
                <w:sz w:val="20"/>
              </w:rPr>
            </w:pPr>
            <w:r w:rsidRPr="00BE74E6">
              <w:rPr>
                <w:rFonts w:ascii="Arial" w:hAnsi="Arial" w:cs="Arial"/>
                <w:sz w:val="20"/>
              </w:rPr>
              <w:t>70</w:t>
            </w:r>
          </w:p>
        </w:tc>
        <w:tc>
          <w:tcPr>
            <w:tcW w:w="1124" w:type="dxa"/>
            <w:shd w:val="clear" w:color="auto" w:fill="E7E6E6" w:themeFill="background2"/>
            <w:hideMark/>
          </w:tcPr>
          <w:p w14:paraId="795AC24E" w14:textId="77777777" w:rsidR="00BE74E6" w:rsidRPr="00BE74E6" w:rsidRDefault="00BE74E6" w:rsidP="00651B91">
            <w:pPr>
              <w:jc w:val="center"/>
              <w:rPr>
                <w:rFonts w:ascii="Arial" w:hAnsi="Arial" w:cs="Arial"/>
                <w:sz w:val="20"/>
              </w:rPr>
            </w:pPr>
            <w:r w:rsidRPr="00BE74E6">
              <w:rPr>
                <w:rFonts w:ascii="Arial" w:hAnsi="Arial" w:cs="Arial"/>
                <w:sz w:val="20"/>
              </w:rPr>
              <w:t>45</w:t>
            </w:r>
          </w:p>
        </w:tc>
        <w:tc>
          <w:tcPr>
            <w:tcW w:w="1295" w:type="dxa"/>
            <w:shd w:val="clear" w:color="auto" w:fill="E7E6E6" w:themeFill="background2"/>
            <w:hideMark/>
          </w:tcPr>
          <w:p w14:paraId="29DD1B7B" w14:textId="77777777" w:rsidR="00BE74E6" w:rsidRPr="00BE74E6" w:rsidRDefault="00BE74E6" w:rsidP="00651B91">
            <w:pPr>
              <w:jc w:val="center"/>
              <w:rPr>
                <w:rFonts w:ascii="Arial" w:hAnsi="Arial" w:cs="Arial"/>
                <w:sz w:val="20"/>
              </w:rPr>
            </w:pPr>
            <w:r w:rsidRPr="00BE74E6">
              <w:rPr>
                <w:rFonts w:ascii="Arial" w:hAnsi="Arial" w:cs="Arial"/>
                <w:sz w:val="20"/>
              </w:rPr>
              <w:t>60</w:t>
            </w:r>
          </w:p>
        </w:tc>
        <w:tc>
          <w:tcPr>
            <w:tcW w:w="841" w:type="dxa"/>
            <w:shd w:val="clear" w:color="auto" w:fill="E7E6E6" w:themeFill="background2"/>
            <w:hideMark/>
          </w:tcPr>
          <w:p w14:paraId="2273FBF3" w14:textId="77777777" w:rsidR="00BE74E6" w:rsidRPr="00BE74E6" w:rsidRDefault="00BE74E6" w:rsidP="00651B91">
            <w:pPr>
              <w:jc w:val="center"/>
              <w:rPr>
                <w:rFonts w:ascii="Arial" w:hAnsi="Arial" w:cs="Arial"/>
                <w:sz w:val="20"/>
              </w:rPr>
            </w:pPr>
            <w:r w:rsidRPr="00BE74E6">
              <w:rPr>
                <w:rFonts w:ascii="Arial" w:hAnsi="Arial" w:cs="Arial"/>
                <w:sz w:val="20"/>
              </w:rPr>
              <w:t>41</w:t>
            </w:r>
          </w:p>
        </w:tc>
      </w:tr>
      <w:tr w:rsidR="00BE74E6" w:rsidRPr="00BE74E6" w14:paraId="4E5ABBEA" w14:textId="77777777" w:rsidTr="007F1DEA">
        <w:trPr>
          <w:trHeight w:val="315"/>
        </w:trPr>
        <w:tc>
          <w:tcPr>
            <w:tcW w:w="2972" w:type="dxa"/>
            <w:shd w:val="clear" w:color="auto" w:fill="E7E6E6" w:themeFill="background2"/>
            <w:hideMark/>
          </w:tcPr>
          <w:p w14:paraId="3E1ABB52" w14:textId="77777777" w:rsidR="00BE74E6" w:rsidRPr="00BE74E6" w:rsidRDefault="00BE74E6" w:rsidP="00651B91">
            <w:pPr>
              <w:rPr>
                <w:rFonts w:ascii="Arial" w:hAnsi="Arial" w:cs="Arial"/>
                <w:sz w:val="20"/>
              </w:rPr>
            </w:pPr>
            <w:r w:rsidRPr="00BE74E6">
              <w:rPr>
                <w:rFonts w:ascii="Arial" w:hAnsi="Arial" w:cs="Arial"/>
                <w:sz w:val="20"/>
              </w:rPr>
              <w:t>Active Learning</w:t>
            </w:r>
          </w:p>
        </w:tc>
        <w:tc>
          <w:tcPr>
            <w:tcW w:w="1134" w:type="dxa"/>
            <w:shd w:val="clear" w:color="auto" w:fill="E7E6E6" w:themeFill="background2"/>
            <w:hideMark/>
          </w:tcPr>
          <w:p w14:paraId="2291169A" w14:textId="77777777" w:rsidR="00BE74E6" w:rsidRPr="00BE74E6" w:rsidRDefault="00BE74E6" w:rsidP="00651B91">
            <w:pPr>
              <w:jc w:val="center"/>
              <w:rPr>
                <w:rFonts w:ascii="Arial" w:hAnsi="Arial" w:cs="Arial"/>
                <w:sz w:val="20"/>
              </w:rPr>
            </w:pPr>
            <w:r w:rsidRPr="00BE74E6">
              <w:rPr>
                <w:rFonts w:ascii="Arial" w:hAnsi="Arial" w:cs="Arial"/>
                <w:sz w:val="20"/>
              </w:rPr>
              <w:t>78</w:t>
            </w:r>
          </w:p>
        </w:tc>
        <w:tc>
          <w:tcPr>
            <w:tcW w:w="851" w:type="dxa"/>
            <w:shd w:val="clear" w:color="auto" w:fill="E7E6E6" w:themeFill="background2"/>
            <w:hideMark/>
          </w:tcPr>
          <w:p w14:paraId="331CD54F" w14:textId="77777777" w:rsidR="00BE74E6" w:rsidRPr="00BE74E6" w:rsidRDefault="00BE74E6" w:rsidP="00651B91">
            <w:pPr>
              <w:jc w:val="center"/>
              <w:rPr>
                <w:rFonts w:ascii="Arial" w:hAnsi="Arial" w:cs="Arial"/>
                <w:sz w:val="20"/>
              </w:rPr>
            </w:pPr>
            <w:r w:rsidRPr="00BE74E6">
              <w:rPr>
                <w:rFonts w:ascii="Arial" w:hAnsi="Arial" w:cs="Arial"/>
                <w:sz w:val="20"/>
              </w:rPr>
              <w:t>57</w:t>
            </w:r>
          </w:p>
        </w:tc>
        <w:tc>
          <w:tcPr>
            <w:tcW w:w="1417" w:type="dxa"/>
            <w:shd w:val="clear" w:color="auto" w:fill="E7E6E6" w:themeFill="background2"/>
            <w:hideMark/>
          </w:tcPr>
          <w:p w14:paraId="742FF67C" w14:textId="77777777" w:rsidR="00BE74E6" w:rsidRPr="00BE74E6" w:rsidRDefault="00BE74E6" w:rsidP="00651B91">
            <w:pPr>
              <w:jc w:val="center"/>
              <w:rPr>
                <w:rFonts w:ascii="Arial" w:hAnsi="Arial" w:cs="Arial"/>
                <w:sz w:val="20"/>
              </w:rPr>
            </w:pPr>
            <w:r w:rsidRPr="00BE74E6">
              <w:rPr>
                <w:rFonts w:ascii="Arial" w:hAnsi="Arial" w:cs="Arial"/>
                <w:sz w:val="20"/>
              </w:rPr>
              <w:t>60</w:t>
            </w:r>
          </w:p>
        </w:tc>
        <w:tc>
          <w:tcPr>
            <w:tcW w:w="1124" w:type="dxa"/>
            <w:shd w:val="clear" w:color="auto" w:fill="E7E6E6" w:themeFill="background2"/>
            <w:hideMark/>
          </w:tcPr>
          <w:p w14:paraId="6F0FFB7D" w14:textId="77777777" w:rsidR="00BE74E6" w:rsidRPr="00BE74E6" w:rsidRDefault="00BE74E6" w:rsidP="00651B91">
            <w:pPr>
              <w:jc w:val="center"/>
              <w:rPr>
                <w:rFonts w:ascii="Arial" w:hAnsi="Arial" w:cs="Arial"/>
                <w:sz w:val="20"/>
              </w:rPr>
            </w:pPr>
            <w:r w:rsidRPr="00BE74E6">
              <w:rPr>
                <w:rFonts w:ascii="Arial" w:hAnsi="Arial" w:cs="Arial"/>
                <w:sz w:val="20"/>
              </w:rPr>
              <w:t>34</w:t>
            </w:r>
          </w:p>
        </w:tc>
        <w:tc>
          <w:tcPr>
            <w:tcW w:w="1295" w:type="dxa"/>
            <w:shd w:val="clear" w:color="auto" w:fill="E7E6E6" w:themeFill="background2"/>
            <w:hideMark/>
          </w:tcPr>
          <w:p w14:paraId="532FE1C5" w14:textId="77777777" w:rsidR="00BE74E6" w:rsidRPr="00BE74E6" w:rsidRDefault="00BE74E6" w:rsidP="00651B91">
            <w:pPr>
              <w:jc w:val="center"/>
              <w:rPr>
                <w:rFonts w:ascii="Arial" w:hAnsi="Arial" w:cs="Arial"/>
                <w:sz w:val="20"/>
              </w:rPr>
            </w:pPr>
            <w:r w:rsidRPr="00BE74E6">
              <w:rPr>
                <w:rFonts w:ascii="Arial" w:hAnsi="Arial" w:cs="Arial"/>
                <w:sz w:val="20"/>
              </w:rPr>
              <w:t>75</w:t>
            </w:r>
          </w:p>
        </w:tc>
        <w:tc>
          <w:tcPr>
            <w:tcW w:w="841" w:type="dxa"/>
            <w:shd w:val="clear" w:color="auto" w:fill="E7E6E6" w:themeFill="background2"/>
            <w:hideMark/>
          </w:tcPr>
          <w:p w14:paraId="6EF52A0A" w14:textId="77777777" w:rsidR="00BE74E6" w:rsidRPr="00BE74E6" w:rsidRDefault="00BE74E6" w:rsidP="00651B91">
            <w:pPr>
              <w:jc w:val="center"/>
              <w:rPr>
                <w:rFonts w:ascii="Arial" w:hAnsi="Arial" w:cs="Arial"/>
                <w:sz w:val="20"/>
              </w:rPr>
            </w:pPr>
            <w:r w:rsidRPr="00BE74E6">
              <w:rPr>
                <w:rFonts w:ascii="Arial" w:hAnsi="Arial" w:cs="Arial"/>
                <w:sz w:val="20"/>
              </w:rPr>
              <w:t>54</w:t>
            </w:r>
          </w:p>
        </w:tc>
      </w:tr>
      <w:tr w:rsidR="00BE74E6" w:rsidRPr="00BE74E6" w14:paraId="116651FC" w14:textId="77777777" w:rsidTr="007F1DEA">
        <w:trPr>
          <w:trHeight w:val="315"/>
        </w:trPr>
        <w:tc>
          <w:tcPr>
            <w:tcW w:w="2972" w:type="dxa"/>
            <w:shd w:val="clear" w:color="auto" w:fill="E7E6E6" w:themeFill="background2"/>
            <w:hideMark/>
          </w:tcPr>
          <w:p w14:paraId="09E7EAA2" w14:textId="77777777" w:rsidR="00BE74E6" w:rsidRPr="00BE74E6" w:rsidRDefault="00BE74E6" w:rsidP="00651B91">
            <w:pPr>
              <w:rPr>
                <w:rFonts w:ascii="Arial" w:hAnsi="Arial" w:cs="Arial"/>
                <w:sz w:val="20"/>
              </w:rPr>
            </w:pPr>
            <w:r w:rsidRPr="00BE74E6">
              <w:rPr>
                <w:rFonts w:ascii="Arial" w:hAnsi="Arial" w:cs="Arial"/>
                <w:sz w:val="20"/>
              </w:rPr>
              <w:t>Average skill score</w:t>
            </w:r>
          </w:p>
        </w:tc>
        <w:tc>
          <w:tcPr>
            <w:tcW w:w="1134" w:type="dxa"/>
            <w:shd w:val="clear" w:color="auto" w:fill="E7E6E6" w:themeFill="background2"/>
            <w:hideMark/>
          </w:tcPr>
          <w:p w14:paraId="21210E89" w14:textId="77777777" w:rsidR="00BE74E6" w:rsidRPr="00BE74E6" w:rsidRDefault="00BE74E6" w:rsidP="00651B91">
            <w:pPr>
              <w:jc w:val="center"/>
              <w:rPr>
                <w:rFonts w:ascii="Arial" w:hAnsi="Arial" w:cs="Arial"/>
                <w:sz w:val="20"/>
              </w:rPr>
            </w:pPr>
            <w:r w:rsidRPr="00BE74E6">
              <w:rPr>
                <w:rFonts w:ascii="Arial" w:hAnsi="Arial" w:cs="Arial"/>
                <w:sz w:val="20"/>
              </w:rPr>
              <w:t>68</w:t>
            </w:r>
          </w:p>
        </w:tc>
        <w:tc>
          <w:tcPr>
            <w:tcW w:w="851" w:type="dxa"/>
            <w:shd w:val="clear" w:color="auto" w:fill="E7E6E6" w:themeFill="background2"/>
            <w:hideMark/>
          </w:tcPr>
          <w:p w14:paraId="0C3774C4" w14:textId="77777777" w:rsidR="00BE74E6" w:rsidRPr="00BE74E6" w:rsidRDefault="00BE74E6" w:rsidP="00651B91">
            <w:pPr>
              <w:jc w:val="center"/>
              <w:rPr>
                <w:rFonts w:ascii="Arial" w:hAnsi="Arial" w:cs="Arial"/>
                <w:sz w:val="20"/>
              </w:rPr>
            </w:pPr>
            <w:r w:rsidRPr="00BE74E6">
              <w:rPr>
                <w:rFonts w:ascii="Arial" w:hAnsi="Arial" w:cs="Arial"/>
                <w:sz w:val="20"/>
              </w:rPr>
              <w:t>48</w:t>
            </w:r>
          </w:p>
        </w:tc>
        <w:tc>
          <w:tcPr>
            <w:tcW w:w="1417" w:type="dxa"/>
            <w:shd w:val="clear" w:color="auto" w:fill="E7E6E6" w:themeFill="background2"/>
            <w:hideMark/>
          </w:tcPr>
          <w:p w14:paraId="46873242" w14:textId="77777777" w:rsidR="00BE74E6" w:rsidRPr="00BE74E6" w:rsidRDefault="00BE74E6" w:rsidP="00651B91">
            <w:pPr>
              <w:jc w:val="center"/>
              <w:rPr>
                <w:rFonts w:ascii="Arial" w:hAnsi="Arial" w:cs="Arial"/>
                <w:sz w:val="20"/>
              </w:rPr>
            </w:pPr>
            <w:r w:rsidRPr="00BE74E6">
              <w:rPr>
                <w:rFonts w:ascii="Arial" w:hAnsi="Arial" w:cs="Arial"/>
                <w:sz w:val="20"/>
              </w:rPr>
              <w:t>59</w:t>
            </w:r>
          </w:p>
        </w:tc>
        <w:tc>
          <w:tcPr>
            <w:tcW w:w="1124" w:type="dxa"/>
            <w:shd w:val="clear" w:color="auto" w:fill="E7E6E6" w:themeFill="background2"/>
            <w:hideMark/>
          </w:tcPr>
          <w:p w14:paraId="4B9FEA83" w14:textId="77777777" w:rsidR="00BE74E6" w:rsidRPr="00BE74E6" w:rsidRDefault="00BE74E6" w:rsidP="00651B91">
            <w:pPr>
              <w:jc w:val="center"/>
              <w:rPr>
                <w:rFonts w:ascii="Arial" w:hAnsi="Arial" w:cs="Arial"/>
                <w:sz w:val="20"/>
              </w:rPr>
            </w:pPr>
            <w:r w:rsidRPr="00BE74E6">
              <w:rPr>
                <w:rFonts w:ascii="Arial" w:hAnsi="Arial" w:cs="Arial"/>
                <w:sz w:val="20"/>
              </w:rPr>
              <w:t>39</w:t>
            </w:r>
          </w:p>
        </w:tc>
        <w:tc>
          <w:tcPr>
            <w:tcW w:w="1295" w:type="dxa"/>
            <w:shd w:val="clear" w:color="auto" w:fill="E7E6E6" w:themeFill="background2"/>
            <w:hideMark/>
          </w:tcPr>
          <w:p w14:paraId="50F489F1" w14:textId="77777777" w:rsidR="00BE74E6" w:rsidRPr="00BE74E6" w:rsidRDefault="00BE74E6" w:rsidP="00651B91">
            <w:pPr>
              <w:jc w:val="center"/>
              <w:rPr>
                <w:rFonts w:ascii="Arial" w:hAnsi="Arial" w:cs="Arial"/>
                <w:sz w:val="20"/>
              </w:rPr>
            </w:pPr>
            <w:r w:rsidRPr="00BE74E6">
              <w:rPr>
                <w:rFonts w:ascii="Arial" w:hAnsi="Arial" w:cs="Arial"/>
                <w:sz w:val="20"/>
              </w:rPr>
              <w:t>60</w:t>
            </w:r>
          </w:p>
        </w:tc>
        <w:tc>
          <w:tcPr>
            <w:tcW w:w="841" w:type="dxa"/>
            <w:shd w:val="clear" w:color="auto" w:fill="E7E6E6" w:themeFill="background2"/>
            <w:hideMark/>
          </w:tcPr>
          <w:p w14:paraId="505CC109" w14:textId="77777777" w:rsidR="00BE74E6" w:rsidRPr="00BE74E6" w:rsidRDefault="00BE74E6" w:rsidP="00651B91">
            <w:pPr>
              <w:jc w:val="center"/>
              <w:rPr>
                <w:rFonts w:ascii="Arial" w:hAnsi="Arial" w:cs="Arial"/>
                <w:sz w:val="20"/>
              </w:rPr>
            </w:pPr>
            <w:r w:rsidRPr="00BE74E6">
              <w:rPr>
                <w:rFonts w:ascii="Arial" w:hAnsi="Arial" w:cs="Arial"/>
                <w:sz w:val="20"/>
              </w:rPr>
              <w:t>40</w:t>
            </w:r>
          </w:p>
        </w:tc>
      </w:tr>
      <w:tr w:rsidR="00BE74E6" w:rsidRPr="00BE74E6" w14:paraId="51C9370E" w14:textId="77777777" w:rsidTr="007F1DEA">
        <w:trPr>
          <w:trHeight w:val="615"/>
        </w:trPr>
        <w:tc>
          <w:tcPr>
            <w:tcW w:w="2972" w:type="dxa"/>
            <w:shd w:val="clear" w:color="auto" w:fill="E7E6E6" w:themeFill="background2"/>
            <w:hideMark/>
          </w:tcPr>
          <w:p w14:paraId="1D63F09D" w14:textId="77777777" w:rsidR="00BE74E6" w:rsidRPr="00BE74E6" w:rsidRDefault="00BE74E6" w:rsidP="00651B91">
            <w:pPr>
              <w:rPr>
                <w:rFonts w:ascii="Arial" w:hAnsi="Arial" w:cs="Arial"/>
                <w:sz w:val="20"/>
              </w:rPr>
            </w:pPr>
            <w:r w:rsidRPr="00BE74E6">
              <w:rPr>
                <w:rFonts w:ascii="Arial" w:hAnsi="Arial" w:cs="Arial"/>
                <w:sz w:val="20"/>
              </w:rPr>
              <w:t>Average skill cross product score</w:t>
            </w:r>
          </w:p>
        </w:tc>
        <w:tc>
          <w:tcPr>
            <w:tcW w:w="1134" w:type="dxa"/>
            <w:shd w:val="clear" w:color="auto" w:fill="E7E6E6" w:themeFill="background2"/>
            <w:hideMark/>
          </w:tcPr>
          <w:p w14:paraId="1E127621" w14:textId="77777777" w:rsidR="00BE74E6" w:rsidRPr="00BE74E6" w:rsidRDefault="00BE74E6" w:rsidP="00651B91">
            <w:pPr>
              <w:jc w:val="center"/>
              <w:rPr>
                <w:rFonts w:ascii="Arial" w:hAnsi="Arial" w:cs="Arial"/>
                <w:sz w:val="20"/>
              </w:rPr>
            </w:pPr>
            <w:r w:rsidRPr="00BE74E6">
              <w:rPr>
                <w:rFonts w:ascii="Arial" w:hAnsi="Arial" w:cs="Arial"/>
                <w:sz w:val="20"/>
              </w:rPr>
              <w:t>34</w:t>
            </w:r>
          </w:p>
        </w:tc>
        <w:tc>
          <w:tcPr>
            <w:tcW w:w="851" w:type="dxa"/>
            <w:shd w:val="clear" w:color="auto" w:fill="E7E6E6" w:themeFill="background2"/>
            <w:hideMark/>
          </w:tcPr>
          <w:p w14:paraId="454A8137" w14:textId="77777777" w:rsidR="00BE74E6" w:rsidRPr="00BE74E6" w:rsidRDefault="00BE74E6" w:rsidP="00651B91">
            <w:pPr>
              <w:jc w:val="center"/>
              <w:rPr>
                <w:rFonts w:ascii="Arial" w:hAnsi="Arial" w:cs="Arial"/>
                <w:sz w:val="20"/>
              </w:rPr>
            </w:pPr>
          </w:p>
        </w:tc>
        <w:tc>
          <w:tcPr>
            <w:tcW w:w="1417" w:type="dxa"/>
            <w:shd w:val="clear" w:color="auto" w:fill="E7E6E6" w:themeFill="background2"/>
            <w:hideMark/>
          </w:tcPr>
          <w:p w14:paraId="564C01C8" w14:textId="77777777" w:rsidR="00BE74E6" w:rsidRPr="00BE74E6" w:rsidRDefault="00BE74E6" w:rsidP="00651B91">
            <w:pPr>
              <w:jc w:val="center"/>
              <w:rPr>
                <w:rFonts w:ascii="Arial" w:hAnsi="Arial" w:cs="Arial"/>
                <w:sz w:val="20"/>
              </w:rPr>
            </w:pPr>
            <w:r w:rsidRPr="00BE74E6">
              <w:rPr>
                <w:rFonts w:ascii="Arial" w:hAnsi="Arial" w:cs="Arial"/>
                <w:sz w:val="20"/>
              </w:rPr>
              <w:t>24</w:t>
            </w:r>
          </w:p>
        </w:tc>
        <w:tc>
          <w:tcPr>
            <w:tcW w:w="1124" w:type="dxa"/>
            <w:shd w:val="clear" w:color="auto" w:fill="E7E6E6" w:themeFill="background2"/>
            <w:hideMark/>
          </w:tcPr>
          <w:p w14:paraId="3CED3797" w14:textId="77777777" w:rsidR="00BE74E6" w:rsidRPr="00BE74E6" w:rsidRDefault="00BE74E6" w:rsidP="00651B91">
            <w:pPr>
              <w:jc w:val="center"/>
              <w:rPr>
                <w:rFonts w:ascii="Arial" w:hAnsi="Arial" w:cs="Arial"/>
                <w:sz w:val="20"/>
              </w:rPr>
            </w:pPr>
          </w:p>
        </w:tc>
        <w:tc>
          <w:tcPr>
            <w:tcW w:w="1295" w:type="dxa"/>
            <w:shd w:val="clear" w:color="auto" w:fill="E7E6E6" w:themeFill="background2"/>
            <w:hideMark/>
          </w:tcPr>
          <w:p w14:paraId="737A5ED7" w14:textId="77777777" w:rsidR="00BE74E6" w:rsidRPr="00BE74E6" w:rsidRDefault="00BE74E6" w:rsidP="00651B91">
            <w:pPr>
              <w:jc w:val="center"/>
              <w:rPr>
                <w:rFonts w:ascii="Arial" w:hAnsi="Arial" w:cs="Arial"/>
                <w:sz w:val="20"/>
              </w:rPr>
            </w:pPr>
            <w:r w:rsidRPr="00BE74E6">
              <w:rPr>
                <w:rFonts w:ascii="Arial" w:hAnsi="Arial" w:cs="Arial"/>
                <w:sz w:val="20"/>
              </w:rPr>
              <w:t>26</w:t>
            </w:r>
          </w:p>
        </w:tc>
        <w:tc>
          <w:tcPr>
            <w:tcW w:w="841" w:type="dxa"/>
            <w:shd w:val="clear" w:color="auto" w:fill="E7E6E6" w:themeFill="background2"/>
            <w:hideMark/>
          </w:tcPr>
          <w:p w14:paraId="389546C8" w14:textId="77777777" w:rsidR="00BE74E6" w:rsidRPr="00BE74E6" w:rsidRDefault="00BE74E6" w:rsidP="00651B91">
            <w:pPr>
              <w:jc w:val="center"/>
              <w:rPr>
                <w:rFonts w:ascii="Arial" w:hAnsi="Arial" w:cs="Arial"/>
                <w:sz w:val="20"/>
              </w:rPr>
            </w:pPr>
          </w:p>
        </w:tc>
      </w:tr>
    </w:tbl>
    <w:p w14:paraId="3051C1B3" w14:textId="77777777" w:rsidR="002C3B4A" w:rsidRDefault="00BE74E6" w:rsidP="00716994">
      <w:pPr>
        <w:pStyle w:val="Captions"/>
      </w:pPr>
      <w:r w:rsidRPr="00BE74E6">
        <w:t>Source: Occupational Informat</w:t>
      </w:r>
      <w:r>
        <w:t>ion Network, skill variables, United States,</w:t>
      </w:r>
      <w:r w:rsidRPr="00BE74E6">
        <w:t xml:space="preserve"> Department of Labour</w:t>
      </w:r>
      <w:r w:rsidR="002C3B4A">
        <w:t>.</w:t>
      </w:r>
    </w:p>
    <w:p w14:paraId="2F51EA1B" w14:textId="2BC7F013" w:rsidR="00716994" w:rsidRPr="00BE74E6" w:rsidRDefault="00716994" w:rsidP="00716994">
      <w:pPr>
        <w:pStyle w:val="Captions"/>
        <w:sectPr w:rsidR="00716994" w:rsidRPr="00BE74E6" w:rsidSect="005D587F">
          <w:type w:val="continuous"/>
          <w:pgSz w:w="11907" w:h="16840" w:code="9"/>
          <w:pgMar w:top="1134" w:right="1134" w:bottom="1134" w:left="1134" w:header="850" w:footer="737" w:gutter="454"/>
          <w:cols w:space="708"/>
          <w:titlePg/>
          <w:docGrid w:linePitch="299"/>
        </w:sectPr>
      </w:pPr>
    </w:p>
    <w:p w14:paraId="748ED55D" w14:textId="77777777" w:rsidR="002C3B4A" w:rsidRDefault="00E27331" w:rsidP="002C3B4A">
      <w:pPr>
        <w:autoSpaceDE w:val="0"/>
        <w:autoSpaceDN w:val="0"/>
        <w:ind w:right="85"/>
        <w:jc w:val="both"/>
        <w:rPr>
          <w:rFonts w:ascii="Arial" w:hAnsi="Arial" w:cs="Arial"/>
          <w:szCs w:val="22"/>
        </w:rPr>
      </w:pPr>
      <w:r w:rsidRPr="007F1DEA">
        <w:rPr>
          <w:rFonts w:ascii="Arial" w:hAnsi="Arial" w:cs="Arial"/>
          <w:szCs w:val="22"/>
        </w:rPr>
        <w:t>To analyse changes in the knowledge, and skill component of occupations employment data were linked to the O*NET occupational data.  In assigning the ‘most appropriate’ O*NET occupation code to an ANZSCO occupation code, it was assumed that there was a sim</w:t>
      </w:r>
      <w:r w:rsidR="001074C2" w:rsidRPr="007F1DEA">
        <w:rPr>
          <w:rFonts w:ascii="Arial" w:hAnsi="Arial" w:cs="Arial"/>
          <w:szCs w:val="22"/>
        </w:rPr>
        <w:t>ilarity in the description of United States</w:t>
      </w:r>
      <w:r w:rsidRPr="007F1DEA">
        <w:rPr>
          <w:rFonts w:ascii="Arial" w:hAnsi="Arial" w:cs="Arial"/>
          <w:szCs w:val="22"/>
        </w:rPr>
        <w:t xml:space="preserve"> and Australian occupations, as the great bulk tend to have similar or close definitions and descriptions.</w:t>
      </w:r>
      <w:r w:rsidR="00F437F7" w:rsidRPr="007F1DEA">
        <w:rPr>
          <w:rFonts w:ascii="Arial" w:hAnsi="Arial" w:cs="Arial"/>
          <w:szCs w:val="22"/>
        </w:rPr>
        <w:t xml:space="preserve">  </w:t>
      </w:r>
      <w:r w:rsidR="00A545E8" w:rsidRPr="007F1DEA">
        <w:rPr>
          <w:rFonts w:ascii="Arial" w:hAnsi="Arial" w:cs="Arial"/>
          <w:szCs w:val="22"/>
        </w:rPr>
        <w:t>The end result is two sets of data containing information on the knowledge and skill occupation scores for over 358 Australian occupations for the</w:t>
      </w:r>
      <w:r w:rsidR="002C3B4A">
        <w:rPr>
          <w:rFonts w:ascii="Arial" w:hAnsi="Arial" w:cs="Arial"/>
          <w:szCs w:val="22"/>
        </w:rPr>
        <w:t xml:space="preserve"> </w:t>
      </w:r>
      <w:r w:rsidR="00A545E8" w:rsidRPr="007F1DEA">
        <w:rPr>
          <w:rFonts w:ascii="Arial" w:hAnsi="Arial" w:cs="Arial"/>
          <w:szCs w:val="22"/>
        </w:rPr>
        <w:t xml:space="preserve">census </w:t>
      </w:r>
      <w:r w:rsidR="00A545E8" w:rsidRPr="007F1DEA">
        <w:rPr>
          <w:rFonts w:ascii="Arial" w:hAnsi="Arial" w:cs="Arial"/>
          <w:szCs w:val="22"/>
        </w:rPr>
        <w:t xml:space="preserve">years 1986, 1991, 1996, 2001, 2006, 2011 and 2016 together with employment data (disaggregated by males and females, and by full-time and part-time work) for each year.  </w:t>
      </w:r>
      <w:r w:rsidR="007F40C5" w:rsidRPr="007F1DEA">
        <w:rPr>
          <w:rFonts w:ascii="Arial" w:hAnsi="Arial" w:cs="Arial"/>
          <w:szCs w:val="22"/>
        </w:rPr>
        <w:t>The following Table</w:t>
      </w:r>
      <w:r w:rsidR="00D22B79" w:rsidRPr="007F1DEA">
        <w:rPr>
          <w:rFonts w:ascii="Arial" w:hAnsi="Arial" w:cs="Arial"/>
          <w:szCs w:val="22"/>
        </w:rPr>
        <w:t xml:space="preserve"> reveals that the nature of employment has changed considerably over the period. The picture that emerges demonstrates a twofold shift characterised by slower growth in full-time employment and a massive increase in part-time employment that is far higher than the national average.</w:t>
      </w:r>
    </w:p>
    <w:p w14:paraId="269C3C89" w14:textId="77777777" w:rsidR="002C3B4A" w:rsidRDefault="002C3B4A" w:rsidP="002C3B4A">
      <w:pPr>
        <w:autoSpaceDE w:val="0"/>
        <w:autoSpaceDN w:val="0"/>
        <w:spacing w:before="120"/>
        <w:ind w:right="85"/>
        <w:jc w:val="both"/>
        <w:rPr>
          <w:rFonts w:ascii="Arial" w:hAnsi="Arial" w:cs="Arial"/>
          <w:szCs w:val="22"/>
        </w:rPr>
      </w:pPr>
      <w:r>
        <w:rPr>
          <w:rFonts w:ascii="Arial" w:hAnsi="Arial" w:cs="Arial"/>
          <w:szCs w:val="22"/>
        </w:rPr>
        <w:br w:type="page"/>
      </w:r>
    </w:p>
    <w:p w14:paraId="52CB0F09" w14:textId="77777777" w:rsidR="002C3B4A" w:rsidRPr="002C3B4A" w:rsidRDefault="002C3B4A" w:rsidP="002C3B4A">
      <w:pPr>
        <w:autoSpaceDE w:val="0"/>
        <w:autoSpaceDN w:val="0"/>
        <w:spacing w:before="120"/>
        <w:ind w:right="85"/>
        <w:jc w:val="both"/>
        <w:rPr>
          <w:rFonts w:ascii="Arial" w:hAnsi="Arial" w:cs="Arial"/>
          <w:szCs w:val="22"/>
        </w:rPr>
        <w:sectPr w:rsidR="002C3B4A" w:rsidRPr="002C3B4A" w:rsidSect="00CA18DC">
          <w:type w:val="continuous"/>
          <w:pgSz w:w="11907" w:h="16840" w:code="9"/>
          <w:pgMar w:top="1134" w:right="1134" w:bottom="1134" w:left="1134" w:header="958" w:footer="737" w:gutter="454"/>
          <w:cols w:num="2" w:space="708"/>
          <w:titlePg/>
          <w:docGrid w:linePitch="299"/>
        </w:sectPr>
      </w:pPr>
    </w:p>
    <w:p w14:paraId="530CC01C" w14:textId="77777777" w:rsidR="00A545E8" w:rsidRPr="007F1DEA" w:rsidRDefault="00D22B79" w:rsidP="00A93AAE">
      <w:pPr>
        <w:pStyle w:val="BodyText3"/>
        <w:spacing w:line="240" w:lineRule="auto"/>
        <w:rPr>
          <w:rFonts w:ascii="Arial" w:hAnsi="Arial" w:cs="Arial"/>
          <w:b/>
          <w:sz w:val="22"/>
          <w:szCs w:val="22"/>
        </w:rPr>
      </w:pPr>
      <w:r w:rsidRPr="007F1DEA">
        <w:rPr>
          <w:rFonts w:ascii="Arial" w:hAnsi="Arial" w:cs="Arial"/>
          <w:b/>
          <w:sz w:val="22"/>
          <w:szCs w:val="22"/>
        </w:rPr>
        <w:lastRenderedPageBreak/>
        <w:t xml:space="preserve">Employment change by region, 1986 to </w:t>
      </w:r>
      <w:r w:rsidR="00A545E8" w:rsidRPr="007F1DEA">
        <w:rPr>
          <w:rFonts w:ascii="Arial" w:hAnsi="Arial" w:cs="Arial"/>
          <w:b/>
          <w:sz w:val="22"/>
          <w:szCs w:val="22"/>
        </w:rPr>
        <w:t>2016</w:t>
      </w:r>
    </w:p>
    <w:tbl>
      <w:tblPr>
        <w:tblW w:w="9629" w:type="dxa"/>
        <w:tblLook w:val="04A0" w:firstRow="1" w:lastRow="0" w:firstColumn="1" w:lastColumn="0" w:noHBand="0" w:noVBand="1"/>
      </w:tblPr>
      <w:tblGrid>
        <w:gridCol w:w="1799"/>
        <w:gridCol w:w="1273"/>
        <w:gridCol w:w="1593"/>
        <w:gridCol w:w="1562"/>
        <w:gridCol w:w="1560"/>
        <w:gridCol w:w="1842"/>
      </w:tblGrid>
      <w:tr w:rsidR="00D90C2C" w:rsidRPr="00F437F7" w14:paraId="2FB2FD76" w14:textId="77777777" w:rsidTr="007F1DEA">
        <w:trPr>
          <w:trHeight w:val="300"/>
        </w:trPr>
        <w:tc>
          <w:tcPr>
            <w:tcW w:w="1799" w:type="dxa"/>
            <w:tcBorders>
              <w:top w:val="single" w:sz="8" w:space="0" w:color="FFFFFF" w:themeColor="background1"/>
              <w:left w:val="single" w:sz="8" w:space="0" w:color="FFFFFF" w:themeColor="background1"/>
              <w:right w:val="single" w:sz="8" w:space="0" w:color="FFFFFF" w:themeColor="background1"/>
            </w:tcBorders>
            <w:shd w:val="clear" w:color="auto" w:fill="E66C61" w:themeFill="accent1"/>
            <w:noWrap/>
            <w:vAlign w:val="bottom"/>
            <w:hideMark/>
          </w:tcPr>
          <w:p w14:paraId="2B32C4F8" w14:textId="77777777" w:rsidR="00A545E8" w:rsidRPr="003B7258" w:rsidRDefault="00A545E8" w:rsidP="00F437F7">
            <w:pPr>
              <w:pStyle w:val="NoSpacing"/>
              <w:rPr>
                <w:rFonts w:ascii="Arial" w:hAnsi="Arial" w:cs="Arial"/>
                <w:bCs/>
                <w:sz w:val="18"/>
                <w:szCs w:val="18"/>
              </w:rPr>
            </w:pPr>
            <w:r w:rsidRPr="003B7258">
              <w:rPr>
                <w:rFonts w:ascii="Arial" w:hAnsi="Arial" w:cs="Arial"/>
                <w:bCs/>
                <w:sz w:val="18"/>
                <w:szCs w:val="18"/>
              </w:rPr>
              <w:t xml:space="preserve">Region </w:t>
            </w:r>
          </w:p>
        </w:tc>
        <w:tc>
          <w:tcPr>
            <w:tcW w:w="4428" w:type="dxa"/>
            <w:gridSpan w:val="3"/>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E66C61" w:themeFill="accent1"/>
            <w:noWrap/>
            <w:vAlign w:val="bottom"/>
            <w:hideMark/>
          </w:tcPr>
          <w:p w14:paraId="55BB2CEB" w14:textId="77777777" w:rsidR="00A545E8" w:rsidRPr="003B7258" w:rsidRDefault="00A545E8" w:rsidP="00F437F7">
            <w:pPr>
              <w:pStyle w:val="NoSpacing"/>
              <w:jc w:val="center"/>
              <w:rPr>
                <w:rFonts w:ascii="Arial" w:hAnsi="Arial" w:cs="Arial"/>
                <w:bCs/>
                <w:sz w:val="18"/>
                <w:szCs w:val="18"/>
              </w:rPr>
            </w:pPr>
            <w:r w:rsidRPr="003B7258">
              <w:rPr>
                <w:rFonts w:ascii="Arial" w:hAnsi="Arial" w:cs="Arial"/>
                <w:bCs/>
                <w:sz w:val="18"/>
                <w:szCs w:val="18"/>
              </w:rPr>
              <w:t>Persons employed</w:t>
            </w:r>
          </w:p>
        </w:tc>
        <w:tc>
          <w:tcPr>
            <w:tcW w:w="1560"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E66C61" w:themeFill="accent1"/>
            <w:vAlign w:val="bottom"/>
            <w:hideMark/>
          </w:tcPr>
          <w:p w14:paraId="08B71083" w14:textId="77777777" w:rsidR="00A545E8" w:rsidRPr="0003019C" w:rsidRDefault="00A545E8" w:rsidP="00F437F7">
            <w:pPr>
              <w:pStyle w:val="NoSpacing"/>
              <w:jc w:val="center"/>
              <w:rPr>
                <w:rFonts w:ascii="Arial" w:hAnsi="Arial" w:cs="Arial"/>
                <w:bCs/>
                <w:sz w:val="18"/>
                <w:szCs w:val="18"/>
              </w:rPr>
            </w:pPr>
            <w:r w:rsidRPr="0003019C">
              <w:rPr>
                <w:rFonts w:ascii="Arial" w:hAnsi="Arial" w:cs="Arial"/>
                <w:bCs/>
                <w:sz w:val="18"/>
                <w:szCs w:val="18"/>
              </w:rPr>
              <w:t>Annual growth 1986-2016</w:t>
            </w:r>
          </w:p>
        </w:tc>
        <w:tc>
          <w:tcPr>
            <w:tcW w:w="1842"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E66C61" w:themeFill="accent1"/>
            <w:vAlign w:val="bottom"/>
            <w:hideMark/>
          </w:tcPr>
          <w:p w14:paraId="72011C99" w14:textId="77777777" w:rsidR="00A545E8" w:rsidRPr="0003019C" w:rsidRDefault="00A545E8" w:rsidP="00F437F7">
            <w:pPr>
              <w:pStyle w:val="NoSpacing"/>
              <w:jc w:val="center"/>
              <w:rPr>
                <w:rFonts w:ascii="Arial" w:hAnsi="Arial" w:cs="Arial"/>
                <w:bCs/>
                <w:sz w:val="18"/>
                <w:szCs w:val="18"/>
              </w:rPr>
            </w:pPr>
            <w:r w:rsidRPr="0003019C">
              <w:rPr>
                <w:rFonts w:ascii="Arial" w:hAnsi="Arial" w:cs="Arial"/>
                <w:bCs/>
                <w:sz w:val="18"/>
                <w:szCs w:val="18"/>
              </w:rPr>
              <w:t>Annual growth 1991-2016</w:t>
            </w:r>
          </w:p>
        </w:tc>
      </w:tr>
      <w:tr w:rsidR="00D90C2C" w:rsidRPr="00F437F7" w14:paraId="2AE81608" w14:textId="77777777" w:rsidTr="007F1DEA">
        <w:trPr>
          <w:trHeight w:val="315"/>
        </w:trPr>
        <w:tc>
          <w:tcPr>
            <w:tcW w:w="1799" w:type="dxa"/>
            <w:tcBorders>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00B276A8" w14:textId="77777777" w:rsidR="00A545E8" w:rsidRPr="003B7258" w:rsidRDefault="00A545E8" w:rsidP="00F437F7">
            <w:pPr>
              <w:spacing w:line="240" w:lineRule="auto"/>
              <w:rPr>
                <w:rFonts w:ascii="Arial" w:hAnsi="Arial" w:cs="Arial"/>
                <w:bCs/>
                <w:sz w:val="18"/>
                <w:szCs w:val="18"/>
              </w:rPr>
            </w:pPr>
            <w:r w:rsidRPr="003B7258">
              <w:rPr>
                <w:rFonts w:ascii="Arial" w:hAnsi="Arial" w:cs="Arial"/>
                <w:bCs/>
                <w:sz w:val="18"/>
                <w:szCs w:val="18"/>
              </w:rPr>
              <w:t> </w:t>
            </w:r>
          </w:p>
        </w:tc>
        <w:tc>
          <w:tcPr>
            <w:tcW w:w="1273" w:type="dxa"/>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597EB5E4" w14:textId="77777777" w:rsidR="00A545E8" w:rsidRPr="003B7258" w:rsidRDefault="00A545E8" w:rsidP="00F437F7">
            <w:pPr>
              <w:spacing w:line="240" w:lineRule="auto"/>
              <w:jc w:val="center"/>
              <w:rPr>
                <w:rFonts w:ascii="Arial" w:hAnsi="Arial" w:cs="Arial"/>
                <w:bCs/>
                <w:sz w:val="18"/>
                <w:szCs w:val="18"/>
              </w:rPr>
            </w:pPr>
            <w:r w:rsidRPr="003B7258">
              <w:rPr>
                <w:rFonts w:ascii="Arial" w:hAnsi="Arial" w:cs="Arial"/>
                <w:bCs/>
                <w:sz w:val="18"/>
                <w:szCs w:val="18"/>
              </w:rPr>
              <w:t>1986</w:t>
            </w:r>
          </w:p>
        </w:tc>
        <w:tc>
          <w:tcPr>
            <w:tcW w:w="1593" w:type="dxa"/>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6D14C1C5" w14:textId="77777777" w:rsidR="00A545E8" w:rsidRPr="003B7258" w:rsidRDefault="00A545E8" w:rsidP="00F437F7">
            <w:pPr>
              <w:spacing w:line="240" w:lineRule="auto"/>
              <w:jc w:val="center"/>
              <w:rPr>
                <w:rFonts w:ascii="Arial" w:hAnsi="Arial" w:cs="Arial"/>
                <w:bCs/>
                <w:sz w:val="18"/>
                <w:szCs w:val="18"/>
              </w:rPr>
            </w:pPr>
            <w:r w:rsidRPr="003B7258">
              <w:rPr>
                <w:rFonts w:ascii="Arial" w:hAnsi="Arial" w:cs="Arial"/>
                <w:bCs/>
                <w:sz w:val="18"/>
                <w:szCs w:val="18"/>
              </w:rPr>
              <w:t>2001</w:t>
            </w:r>
          </w:p>
        </w:tc>
        <w:tc>
          <w:tcPr>
            <w:tcW w:w="1562" w:type="dxa"/>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505A94FB" w14:textId="77777777" w:rsidR="00A545E8" w:rsidRPr="003B7258" w:rsidRDefault="00A545E8" w:rsidP="00F437F7">
            <w:pPr>
              <w:spacing w:line="240" w:lineRule="auto"/>
              <w:jc w:val="center"/>
              <w:rPr>
                <w:rFonts w:ascii="Arial" w:hAnsi="Arial" w:cs="Arial"/>
                <w:bCs/>
                <w:sz w:val="18"/>
                <w:szCs w:val="18"/>
              </w:rPr>
            </w:pPr>
            <w:r w:rsidRPr="003B7258">
              <w:rPr>
                <w:rFonts w:ascii="Arial" w:hAnsi="Arial" w:cs="Arial"/>
                <w:bCs/>
                <w:sz w:val="18"/>
                <w:szCs w:val="18"/>
              </w:rPr>
              <w:t>2016</w:t>
            </w:r>
          </w:p>
        </w:tc>
        <w:tc>
          <w:tcPr>
            <w:tcW w:w="1560" w:type="dxa"/>
            <w:vMerge/>
            <w:tcBorders>
              <w:left w:val="single" w:sz="8" w:space="0" w:color="FFFFFF" w:themeColor="background1"/>
              <w:bottom w:val="single" w:sz="8" w:space="0" w:color="FFFFFF" w:themeColor="background1"/>
              <w:right w:val="single" w:sz="8" w:space="0" w:color="FFFFFF" w:themeColor="background1"/>
            </w:tcBorders>
            <w:shd w:val="clear" w:color="auto" w:fill="E66C61" w:themeFill="accent1"/>
            <w:vAlign w:val="center"/>
            <w:hideMark/>
          </w:tcPr>
          <w:p w14:paraId="3E12491C" w14:textId="77777777" w:rsidR="00A545E8" w:rsidRPr="00F437F7" w:rsidRDefault="00A545E8" w:rsidP="00F437F7">
            <w:pPr>
              <w:spacing w:line="240" w:lineRule="auto"/>
              <w:jc w:val="center"/>
              <w:rPr>
                <w:rFonts w:ascii="Arial" w:hAnsi="Arial" w:cs="Arial"/>
                <w:b/>
                <w:bCs/>
                <w:color w:val="FFFFFF" w:themeColor="background1"/>
                <w:sz w:val="18"/>
                <w:szCs w:val="18"/>
              </w:rPr>
            </w:pPr>
          </w:p>
        </w:tc>
        <w:tc>
          <w:tcPr>
            <w:tcW w:w="1842" w:type="dxa"/>
            <w:vMerge/>
            <w:tcBorders>
              <w:left w:val="single" w:sz="8" w:space="0" w:color="FFFFFF" w:themeColor="background1"/>
              <w:bottom w:val="single" w:sz="8" w:space="0" w:color="FFFFFF" w:themeColor="background1"/>
              <w:right w:val="single" w:sz="8" w:space="0" w:color="FFFFFF" w:themeColor="background1"/>
            </w:tcBorders>
            <w:shd w:val="clear" w:color="auto" w:fill="E66C61" w:themeFill="accent1"/>
            <w:vAlign w:val="center"/>
            <w:hideMark/>
          </w:tcPr>
          <w:p w14:paraId="5E8B8E89" w14:textId="77777777" w:rsidR="00A545E8" w:rsidRPr="00F437F7" w:rsidRDefault="00A545E8" w:rsidP="00F437F7">
            <w:pPr>
              <w:spacing w:line="240" w:lineRule="auto"/>
              <w:jc w:val="center"/>
              <w:rPr>
                <w:rFonts w:ascii="Arial" w:hAnsi="Arial" w:cs="Arial"/>
                <w:b/>
                <w:bCs/>
                <w:color w:val="FFFFFF" w:themeColor="background1"/>
                <w:sz w:val="18"/>
                <w:szCs w:val="18"/>
              </w:rPr>
            </w:pPr>
          </w:p>
        </w:tc>
      </w:tr>
      <w:tr w:rsidR="00D90C2C" w:rsidRPr="00F437F7" w14:paraId="4FD58063" w14:textId="77777777" w:rsidTr="00EC107E">
        <w:trPr>
          <w:trHeight w:val="257"/>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4A1F8D7"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Bass Coast</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4D411F7"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5,206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6C223F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7,335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0EAC905"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10,993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A2E9C2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3.71</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92A88F8"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3.32</w:t>
            </w:r>
          </w:p>
        </w:tc>
      </w:tr>
      <w:tr w:rsidR="00D90C2C" w:rsidRPr="00F437F7" w14:paraId="0CF83106" w14:textId="77777777" w:rsidTr="00EC107E">
        <w:trPr>
          <w:trHeight w:val="17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CAB3E31"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 xml:space="preserve">Baw </w:t>
            </w:r>
            <w:proofErr w:type="spellStart"/>
            <w:r w:rsidRPr="00F437F7">
              <w:rPr>
                <w:rFonts w:ascii="Arial" w:hAnsi="Arial" w:cs="Arial"/>
                <w:color w:val="000000"/>
                <w:sz w:val="18"/>
                <w:szCs w:val="18"/>
              </w:rPr>
              <w:t>Baw</w:t>
            </w:r>
            <w:proofErr w:type="spellEnd"/>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07DAAAD"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12,415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009969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14,301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AE4418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19,378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1B3BEBA"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1.87</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7A8ACC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2.37</w:t>
            </w:r>
          </w:p>
        </w:tc>
      </w:tr>
      <w:tr w:rsidR="00D90C2C" w:rsidRPr="00F437F7" w14:paraId="45B04419" w14:textId="77777777" w:rsidTr="00EC107E">
        <w:trPr>
          <w:trHeight w:val="143"/>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87D5C8B"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East 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C53FE2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11,242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D4A578A"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12,982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80D31A8"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15,153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D36E2D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1.16</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DA9C9D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1.11</w:t>
            </w:r>
          </w:p>
        </w:tc>
      </w:tr>
      <w:tr w:rsidR="00D90C2C" w:rsidRPr="00F437F7" w14:paraId="62DB4FCA" w14:textId="77777777" w:rsidTr="00EC107E">
        <w:trPr>
          <w:trHeight w:val="188"/>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6313F83"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Latrobe</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A5E428D"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27,115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D2C23B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24,199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1640810"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26,980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5963810"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-0.02</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EF1872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0.77</w:t>
            </w:r>
          </w:p>
        </w:tc>
      </w:tr>
      <w:tr w:rsidR="00D90C2C" w:rsidRPr="00F437F7" w14:paraId="2E2990EE" w14:textId="77777777" w:rsidTr="00EC107E">
        <w:trPr>
          <w:trHeight w:val="152"/>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290EA0D"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South 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C6FBD40"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9,214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5BC39D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9,869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1047F3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10,809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4906594"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0.58</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2958C06"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0.63</w:t>
            </w:r>
          </w:p>
        </w:tc>
      </w:tr>
      <w:tr w:rsidR="00D90C2C" w:rsidRPr="00F437F7" w14:paraId="64EF8C32" w14:textId="77777777" w:rsidTr="00EC107E">
        <w:trPr>
          <w:trHeight w:val="197"/>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BA9D0A2"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Wellington</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CB585F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14,729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AE1D1B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14,650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4362F2B"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16,032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DBC637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0.29</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F413DD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0.63</w:t>
            </w:r>
          </w:p>
        </w:tc>
      </w:tr>
      <w:tr w:rsidR="00D90C2C" w:rsidRPr="00F437F7" w14:paraId="1B49E805" w14:textId="77777777" w:rsidTr="00EC107E">
        <w:trPr>
          <w:trHeight w:val="53"/>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4E2417D" w14:textId="77777777" w:rsidR="00A545E8" w:rsidRPr="00F437F7" w:rsidRDefault="00A545E8" w:rsidP="00F437F7">
            <w:pPr>
              <w:spacing w:line="240" w:lineRule="auto"/>
              <w:rPr>
                <w:rFonts w:ascii="Arial" w:hAnsi="Arial" w:cs="Arial"/>
                <w:b/>
                <w:bCs/>
                <w:color w:val="000000"/>
                <w:sz w:val="18"/>
                <w:szCs w:val="18"/>
              </w:rPr>
            </w:pPr>
            <w:r w:rsidRPr="00F437F7">
              <w:rPr>
                <w:rFonts w:ascii="Arial" w:hAnsi="Arial" w:cs="Arial"/>
                <w:b/>
                <w:bCs/>
                <w:color w:val="000000"/>
                <w:sz w:val="18"/>
                <w:szCs w:val="18"/>
              </w:rPr>
              <w:t>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6F744C3"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79,921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71592FA"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83,336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1B46C1D"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99,345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1A498EF"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0.81</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28BE12B"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1.28</w:t>
            </w:r>
          </w:p>
        </w:tc>
      </w:tr>
      <w:tr w:rsidR="00D90C2C" w:rsidRPr="00F437F7" w14:paraId="1B1BCD62" w14:textId="77777777" w:rsidTr="00EC107E">
        <w:trPr>
          <w:trHeight w:val="215"/>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D56C089"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Melbourne Inner</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42534DE"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166,862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269EE1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199,892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4E06A4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301,401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05947C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2.69</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C22B8E4"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3.39</w:t>
            </w:r>
          </w:p>
        </w:tc>
      </w:tr>
      <w:tr w:rsidR="00D90C2C" w:rsidRPr="00F437F7" w14:paraId="14544020" w14:textId="77777777" w:rsidTr="00EC107E">
        <w:trPr>
          <w:trHeight w:val="26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4A2F82E"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Victoria</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B17AC7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1,626,426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63F3993"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1,968,949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290A408"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2,588,698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1F18267"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1.97</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924656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2.10</w:t>
            </w:r>
          </w:p>
        </w:tc>
      </w:tr>
      <w:tr w:rsidR="00A545E8" w:rsidRPr="00F437F7" w14:paraId="7130AB2F" w14:textId="77777777" w:rsidTr="00EC107E">
        <w:trPr>
          <w:trHeight w:val="250"/>
        </w:trPr>
        <w:tc>
          <w:tcPr>
            <w:tcW w:w="9629" w:type="dxa"/>
            <w:gridSpan w:val="6"/>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F2CB535"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Men Full Time</w:t>
            </w:r>
          </w:p>
        </w:tc>
      </w:tr>
      <w:tr w:rsidR="00D90C2C" w:rsidRPr="00F437F7" w14:paraId="75C1010B" w14:textId="77777777" w:rsidTr="00EC107E">
        <w:trPr>
          <w:trHeight w:val="187"/>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32430DE"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Bass Coast</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E73AC2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2,770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6A06FF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3,283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3F36298"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3,916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B1A263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1.38</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5396413"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1.28</w:t>
            </w:r>
          </w:p>
        </w:tc>
      </w:tr>
      <w:tr w:rsidR="00D90C2C" w:rsidRPr="00F437F7" w14:paraId="1745F68B" w14:textId="77777777" w:rsidTr="00EC107E">
        <w:trPr>
          <w:trHeight w:val="242"/>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8520287"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 xml:space="preserve">Baw </w:t>
            </w:r>
            <w:proofErr w:type="spellStart"/>
            <w:r w:rsidRPr="00F437F7">
              <w:rPr>
                <w:rFonts w:ascii="Arial" w:hAnsi="Arial" w:cs="Arial"/>
                <w:color w:val="000000"/>
                <w:sz w:val="18"/>
                <w:szCs w:val="18"/>
              </w:rPr>
              <w:t>Baw</w:t>
            </w:r>
            <w:proofErr w:type="spellEnd"/>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D37AE83"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7,118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C2EBDA4"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6,563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82E258D"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8,153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D637E7E"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0.48</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CF893AB"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1.62</w:t>
            </w:r>
          </w:p>
        </w:tc>
      </w:tr>
      <w:tr w:rsidR="00D90C2C" w:rsidRPr="00F437F7" w14:paraId="0A9D5844" w14:textId="77777777" w:rsidTr="00EC107E">
        <w:trPr>
          <w:trHeight w:val="17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20FE9DE"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East 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78BCC67"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6,278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92D74D7"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5,375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FE84BB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5,564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DAED11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-0.38</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698AFCE"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0.23</w:t>
            </w:r>
          </w:p>
        </w:tc>
      </w:tr>
      <w:tr w:rsidR="00D90C2C" w:rsidRPr="00F437F7" w14:paraId="30352ED5" w14:textId="77777777" w:rsidTr="00EC107E">
        <w:trPr>
          <w:trHeight w:val="215"/>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14FE7CB"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Latrobe</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17C2E57"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16,361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40A800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11,012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1DF07ED"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11,004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44003F4"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-1.09</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6E45246"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0.00</w:t>
            </w:r>
          </w:p>
        </w:tc>
      </w:tr>
      <w:tr w:rsidR="00D90C2C" w:rsidRPr="00F437F7" w14:paraId="6FE5B2A9" w14:textId="77777777" w:rsidTr="00EC107E">
        <w:trPr>
          <w:trHeight w:val="17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3526E56"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South 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C5F7B43"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5,185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6087EA7"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4,519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EEF97D0"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4,295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89FD83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-0.57</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7374F3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-0.33</w:t>
            </w:r>
          </w:p>
        </w:tc>
      </w:tr>
      <w:tr w:rsidR="00D90C2C" w:rsidRPr="00F437F7" w14:paraId="45E9420E" w14:textId="77777777" w:rsidTr="00EC107E">
        <w:trPr>
          <w:trHeight w:val="233"/>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A03EF82"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Wellington</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40840A4"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8,488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BA4BB6E"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6,819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9B73B5B"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6,697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56D0E7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-0.70</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3CFCC9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-0.12</w:t>
            </w:r>
          </w:p>
        </w:tc>
      </w:tr>
      <w:tr w:rsidR="00D90C2C" w:rsidRPr="00F437F7" w14:paraId="1EEAFE4F" w14:textId="77777777" w:rsidTr="00EC107E">
        <w:trPr>
          <w:trHeight w:val="30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097F492" w14:textId="77777777" w:rsidR="00A545E8" w:rsidRPr="00F437F7" w:rsidRDefault="00A545E8" w:rsidP="00F437F7">
            <w:pPr>
              <w:spacing w:line="240" w:lineRule="auto"/>
              <w:rPr>
                <w:rFonts w:ascii="Arial" w:hAnsi="Arial" w:cs="Arial"/>
                <w:b/>
                <w:bCs/>
                <w:color w:val="000000"/>
                <w:sz w:val="18"/>
                <w:szCs w:val="18"/>
              </w:rPr>
            </w:pPr>
            <w:r w:rsidRPr="00F437F7">
              <w:rPr>
                <w:rFonts w:ascii="Arial" w:hAnsi="Arial" w:cs="Arial"/>
                <w:b/>
                <w:bCs/>
                <w:color w:val="000000"/>
                <w:sz w:val="18"/>
                <w:szCs w:val="18"/>
              </w:rPr>
              <w:t>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08E4495"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46,200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CE9BCCD"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37,571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DFCF8E9"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39,629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CE5F25D"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-0.47</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C8FACF5"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0.37</w:t>
            </w:r>
          </w:p>
        </w:tc>
      </w:tr>
      <w:tr w:rsidR="00D90C2C" w:rsidRPr="00F437F7" w14:paraId="0E4DD80C" w14:textId="77777777" w:rsidTr="00EC107E">
        <w:trPr>
          <w:trHeight w:val="215"/>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82AE53B"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Melbourne Inner</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0A8DBAD"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81,566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900747B"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81,981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1817D75"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116,363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FB6C520"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1.42</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1B52B60"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2.80</w:t>
            </w:r>
          </w:p>
        </w:tc>
      </w:tr>
      <w:tr w:rsidR="00D90C2C" w:rsidRPr="00F437F7" w14:paraId="4B334D47" w14:textId="77777777" w:rsidTr="00EC107E">
        <w:trPr>
          <w:trHeight w:val="17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B65F37D"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Victoria</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13AE5EA"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885,038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B93243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888,772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6E21718"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1,052,312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A9CD2F4"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0.63</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D55AF50"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1.23</w:t>
            </w:r>
          </w:p>
        </w:tc>
      </w:tr>
      <w:tr w:rsidR="00A545E8" w:rsidRPr="00F437F7" w14:paraId="4FA93C03" w14:textId="77777777" w:rsidTr="00EC107E">
        <w:trPr>
          <w:trHeight w:val="223"/>
        </w:trPr>
        <w:tc>
          <w:tcPr>
            <w:tcW w:w="9629" w:type="dxa"/>
            <w:gridSpan w:val="6"/>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A2885FF"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Men Part-Time</w:t>
            </w:r>
          </w:p>
        </w:tc>
      </w:tr>
      <w:tr w:rsidR="00D90C2C" w:rsidRPr="00F437F7" w14:paraId="544C14DC" w14:textId="77777777" w:rsidTr="00EC107E">
        <w:trPr>
          <w:trHeight w:val="232"/>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A7017A8"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Bass Coast</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9485655"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459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724CD9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843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9F054CD"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1,659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3F21DBB"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8.72</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A6B5FE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6.46</w:t>
            </w:r>
          </w:p>
        </w:tc>
      </w:tr>
      <w:tr w:rsidR="00D90C2C" w:rsidRPr="00F437F7" w14:paraId="4802D858" w14:textId="77777777" w:rsidTr="00EC107E">
        <w:trPr>
          <w:trHeight w:val="17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5C92F3E"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 xml:space="preserve">Baw </w:t>
            </w:r>
            <w:proofErr w:type="spellStart"/>
            <w:r w:rsidRPr="00F437F7">
              <w:rPr>
                <w:rFonts w:ascii="Arial" w:hAnsi="Arial" w:cs="Arial"/>
                <w:color w:val="000000"/>
                <w:sz w:val="18"/>
                <w:szCs w:val="18"/>
              </w:rPr>
              <w:t>Baw</w:t>
            </w:r>
            <w:proofErr w:type="spellEnd"/>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225FF8B"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653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6C93CCE"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1,295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12E855A"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2,024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0BE915A"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6.99</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9DB2AB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3.75</w:t>
            </w:r>
          </w:p>
        </w:tc>
      </w:tr>
      <w:tr w:rsidR="00D90C2C" w:rsidRPr="00F437F7" w14:paraId="7AA1D3BF" w14:textId="77777777" w:rsidTr="00EC107E">
        <w:trPr>
          <w:trHeight w:val="143"/>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0327958"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East 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B65E27D"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777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EAE8DC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1,557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98115BA"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2,090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82B80F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5.63</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8009D5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2.28</w:t>
            </w:r>
          </w:p>
        </w:tc>
      </w:tr>
      <w:tr w:rsidR="00D90C2C" w:rsidRPr="00F437F7" w14:paraId="65CDA32C" w14:textId="77777777" w:rsidTr="00EC107E">
        <w:trPr>
          <w:trHeight w:val="197"/>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D4533DC"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Latrobe</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2E340E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1,344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33EEBA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2,283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FE2ABB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2,901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5E3AF0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3.86</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ABD936D"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1.80</w:t>
            </w:r>
          </w:p>
        </w:tc>
      </w:tr>
      <w:tr w:rsidR="00D90C2C" w:rsidRPr="00F437F7" w14:paraId="25A2E986" w14:textId="77777777" w:rsidTr="00EC107E">
        <w:trPr>
          <w:trHeight w:val="152"/>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CF9C260"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South 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4A2AC3A"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572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FB5EE4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957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18234DD"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1,324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B32E8C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4.39</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B19537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2.56</w:t>
            </w:r>
          </w:p>
        </w:tc>
      </w:tr>
      <w:tr w:rsidR="00D90C2C" w:rsidRPr="00F437F7" w14:paraId="456D1CD9" w14:textId="77777777" w:rsidTr="00EC107E">
        <w:trPr>
          <w:trHeight w:val="215"/>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5E57A7D"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Wellington</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F99122E"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710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E5B69D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1,290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3F7618D"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1,617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46623E8"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4.25</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D7C5247"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1.69</w:t>
            </w:r>
          </w:p>
        </w:tc>
      </w:tr>
      <w:tr w:rsidR="00D90C2C" w:rsidRPr="00F437F7" w14:paraId="1C0E387A" w14:textId="77777777" w:rsidTr="00EC107E">
        <w:trPr>
          <w:trHeight w:val="26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5F88D5F" w14:textId="77777777" w:rsidR="00A545E8" w:rsidRPr="00F437F7" w:rsidRDefault="00A545E8" w:rsidP="00F437F7">
            <w:pPr>
              <w:spacing w:line="240" w:lineRule="auto"/>
              <w:rPr>
                <w:rFonts w:ascii="Arial" w:hAnsi="Arial" w:cs="Arial"/>
                <w:b/>
                <w:bCs/>
                <w:color w:val="000000"/>
                <w:sz w:val="18"/>
                <w:szCs w:val="18"/>
              </w:rPr>
            </w:pPr>
            <w:r w:rsidRPr="00F437F7">
              <w:rPr>
                <w:rFonts w:ascii="Arial" w:hAnsi="Arial" w:cs="Arial"/>
                <w:b/>
                <w:bCs/>
                <w:color w:val="000000"/>
                <w:sz w:val="18"/>
                <w:szCs w:val="18"/>
              </w:rPr>
              <w:t>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B543581"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4,515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8954DFC"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8,225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2DD9842"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11,615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A270267"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5.24</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5940EF3"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2.75</w:t>
            </w:r>
          </w:p>
        </w:tc>
      </w:tr>
      <w:tr w:rsidR="00D90C2C" w:rsidRPr="00F437F7" w14:paraId="27FB5D2D" w14:textId="77777777" w:rsidTr="00EC107E">
        <w:trPr>
          <w:trHeight w:val="17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8995CA3"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Melbourne Inner</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E83BB85"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10,838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EBDC324"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20,233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0F43683"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34,663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3DC11F0"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7.33</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CA8EF90"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4.75</w:t>
            </w:r>
          </w:p>
        </w:tc>
      </w:tr>
      <w:tr w:rsidR="00D90C2C" w:rsidRPr="00F437F7" w14:paraId="2125CFDF" w14:textId="77777777" w:rsidTr="00EC107E">
        <w:trPr>
          <w:trHeight w:val="125"/>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132568B"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Victoria</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32F127A"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87,204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FE48F17" w14:textId="77777777" w:rsidR="00A545E8" w:rsidRPr="00F437F7" w:rsidRDefault="000B05DD"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w:t>
            </w:r>
            <w:r w:rsidR="00A545E8" w:rsidRPr="00F437F7">
              <w:rPr>
                <w:rFonts w:ascii="Arial" w:hAnsi="Arial" w:cs="Arial"/>
                <w:color w:val="000000"/>
                <w:sz w:val="18"/>
                <w:szCs w:val="18"/>
              </w:rPr>
              <w:t xml:space="preserve">183,736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E5224BE"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303,334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058807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8.26</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E4611CE"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4.34</w:t>
            </w:r>
          </w:p>
        </w:tc>
      </w:tr>
      <w:tr w:rsidR="00A545E8" w:rsidRPr="00F437F7" w14:paraId="3A2F3C86" w14:textId="77777777" w:rsidTr="00EC107E">
        <w:trPr>
          <w:trHeight w:val="268"/>
        </w:trPr>
        <w:tc>
          <w:tcPr>
            <w:tcW w:w="9629" w:type="dxa"/>
            <w:gridSpan w:val="6"/>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2A47527"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Women Full Time</w:t>
            </w:r>
          </w:p>
        </w:tc>
      </w:tr>
      <w:tr w:rsidR="00D90C2C" w:rsidRPr="00F437F7" w14:paraId="4056A3C0" w14:textId="77777777" w:rsidTr="00EC107E">
        <w:trPr>
          <w:trHeight w:val="232"/>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131B4F9"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Bass Coast</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AF89B8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1,183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E749465"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1,397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96D993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1,943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C9AD6F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2.14</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B35F72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2.60</w:t>
            </w:r>
          </w:p>
        </w:tc>
      </w:tr>
      <w:tr w:rsidR="00D90C2C" w:rsidRPr="00F437F7" w14:paraId="6047651D" w14:textId="77777777" w:rsidTr="00EC107E">
        <w:trPr>
          <w:trHeight w:val="188"/>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6D4D2C4"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 xml:space="preserve">Baw </w:t>
            </w:r>
            <w:proofErr w:type="spellStart"/>
            <w:r w:rsidRPr="00F437F7">
              <w:rPr>
                <w:rFonts w:ascii="Arial" w:hAnsi="Arial" w:cs="Arial"/>
                <w:color w:val="000000"/>
                <w:sz w:val="18"/>
                <w:szCs w:val="18"/>
              </w:rPr>
              <w:t>Baw</w:t>
            </w:r>
            <w:proofErr w:type="spellEnd"/>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DA69720"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2,853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B006C0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3,044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A3C6A36"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3,859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AC3592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1.18</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3402E9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1.78</w:t>
            </w:r>
          </w:p>
        </w:tc>
      </w:tr>
      <w:tr w:rsidR="00D90C2C" w:rsidRPr="00F437F7" w14:paraId="3C84D1F0" w14:textId="77777777" w:rsidTr="00EC107E">
        <w:trPr>
          <w:trHeight w:val="233"/>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DFEEDB7"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East 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7F259B4"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2,277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768082A"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2,600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D0DE876"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2,951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99BA8FE"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0.99</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3AF05F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0.90</w:t>
            </w:r>
          </w:p>
        </w:tc>
      </w:tr>
      <w:tr w:rsidR="00D90C2C" w:rsidRPr="00F437F7" w14:paraId="40E1AAD9" w14:textId="77777777" w:rsidTr="00EC107E">
        <w:trPr>
          <w:trHeight w:val="17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E76ABAB"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Latrobe</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9A4A3E6"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5,328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C309427"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4,794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EB0A80E"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5,321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A2C2616"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0.00</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ABDDD5A"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0.73</w:t>
            </w:r>
          </w:p>
        </w:tc>
      </w:tr>
      <w:tr w:rsidR="00D90C2C" w:rsidRPr="00F437F7" w14:paraId="486C8A08" w14:textId="77777777" w:rsidTr="00EC107E">
        <w:trPr>
          <w:trHeight w:val="233"/>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C6428EA"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South 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98269E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2,090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B26AFE5"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2,105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636B543"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1,983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BD4B9B6"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-0.17</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AE543F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-0.39</w:t>
            </w:r>
          </w:p>
        </w:tc>
      </w:tr>
      <w:tr w:rsidR="00D90C2C" w:rsidRPr="00F437F7" w14:paraId="502236C1" w14:textId="77777777" w:rsidTr="00EC107E">
        <w:trPr>
          <w:trHeight w:val="242"/>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6F83D23"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Wellington</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C4E0E3A"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3,368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984AED8"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3,061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2348456"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3,319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3C5B85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-0.05</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33E17C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0.56</w:t>
            </w:r>
          </w:p>
        </w:tc>
      </w:tr>
      <w:tr w:rsidR="00D90C2C" w:rsidRPr="00F437F7" w14:paraId="55B9BE0B" w14:textId="77777777" w:rsidTr="00EC107E">
        <w:trPr>
          <w:trHeight w:val="30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B9B7CAE" w14:textId="77777777" w:rsidR="00A545E8" w:rsidRPr="00F437F7" w:rsidRDefault="00A545E8" w:rsidP="00F437F7">
            <w:pPr>
              <w:spacing w:line="240" w:lineRule="auto"/>
              <w:rPr>
                <w:rFonts w:ascii="Arial" w:hAnsi="Arial" w:cs="Arial"/>
                <w:b/>
                <w:bCs/>
                <w:color w:val="000000"/>
                <w:sz w:val="18"/>
                <w:szCs w:val="18"/>
              </w:rPr>
            </w:pPr>
            <w:r w:rsidRPr="00F437F7">
              <w:rPr>
                <w:rFonts w:ascii="Arial" w:hAnsi="Arial" w:cs="Arial"/>
                <w:b/>
                <w:bCs/>
                <w:color w:val="000000"/>
                <w:sz w:val="18"/>
                <w:szCs w:val="18"/>
              </w:rPr>
              <w:t>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70AEEA3"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17,100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971AB5E"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17,002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8C83247"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19,374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33DB4AB"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0.44</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148ED06"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0.93</w:t>
            </w:r>
          </w:p>
        </w:tc>
      </w:tr>
      <w:tr w:rsidR="00D90C2C" w:rsidRPr="00F437F7" w14:paraId="7D9C597F" w14:textId="77777777" w:rsidTr="00EC107E">
        <w:trPr>
          <w:trHeight w:val="233"/>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1BC950B"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lastRenderedPageBreak/>
              <w:t>Melbourne Inner</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AAEBA2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54,923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C2897B4"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63,549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C50A1F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92,054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C61745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2.25</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1B8122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2.99</w:t>
            </w:r>
          </w:p>
        </w:tc>
      </w:tr>
      <w:tr w:rsidR="00D90C2C" w:rsidRPr="00F437F7" w14:paraId="7146D74D" w14:textId="77777777" w:rsidTr="00EC107E">
        <w:trPr>
          <w:trHeight w:val="26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2225159"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Victoria</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997B90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417,530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CA2C29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477,149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B112F9E"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606,944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D5CA2C7"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1.51</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5DD9917"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1.81</w:t>
            </w:r>
          </w:p>
        </w:tc>
      </w:tr>
      <w:tr w:rsidR="00A545E8" w:rsidRPr="00F437F7" w14:paraId="3CBCADB7" w14:textId="77777777" w:rsidTr="00EC107E">
        <w:trPr>
          <w:trHeight w:val="315"/>
        </w:trPr>
        <w:tc>
          <w:tcPr>
            <w:tcW w:w="9629" w:type="dxa"/>
            <w:gridSpan w:val="6"/>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5BE9DE8"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Women Part-Time</w:t>
            </w:r>
          </w:p>
        </w:tc>
      </w:tr>
      <w:tr w:rsidR="00D90C2C" w:rsidRPr="00F437F7" w14:paraId="48F52E9A" w14:textId="77777777" w:rsidTr="00EC107E">
        <w:trPr>
          <w:trHeight w:val="16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D61168E"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Bass Coast</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0AB0D99"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794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D35490D"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1,812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040407B"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3,475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BF67BEE"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11.26</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9FD6414"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6.12</w:t>
            </w:r>
          </w:p>
        </w:tc>
      </w:tr>
      <w:tr w:rsidR="00D90C2C" w:rsidRPr="00F437F7" w14:paraId="3A533375" w14:textId="77777777" w:rsidTr="00EC107E">
        <w:trPr>
          <w:trHeight w:val="215"/>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109B3E6"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 xml:space="preserve">Baw </w:t>
            </w:r>
            <w:proofErr w:type="spellStart"/>
            <w:r w:rsidRPr="00F437F7">
              <w:rPr>
                <w:rFonts w:ascii="Arial" w:hAnsi="Arial" w:cs="Arial"/>
                <w:color w:val="000000"/>
                <w:sz w:val="18"/>
                <w:szCs w:val="18"/>
              </w:rPr>
              <w:t>Baw</w:t>
            </w:r>
            <w:proofErr w:type="spellEnd"/>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C472BE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1,791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16B7930"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3,399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314DDAA"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5,342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2887137"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6.61</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76C21A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3.81</w:t>
            </w:r>
          </w:p>
        </w:tc>
      </w:tr>
      <w:tr w:rsidR="00D90C2C" w:rsidRPr="00F437F7" w14:paraId="1870FFE7" w14:textId="77777777" w:rsidTr="00EC107E">
        <w:trPr>
          <w:trHeight w:val="17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4E9EB5E"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East 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CF74326"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1,910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4D7E603"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3,450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99FFFC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4,548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A24EE95"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4.60</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5E189D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2.12</w:t>
            </w:r>
          </w:p>
        </w:tc>
      </w:tr>
      <w:tr w:rsidR="00D90C2C" w:rsidRPr="00F437F7" w14:paraId="35DEDC07" w14:textId="77777777" w:rsidTr="00EC107E">
        <w:trPr>
          <w:trHeight w:val="363"/>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21606C0"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Latrobe</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20DD8AD"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4,082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83E5863"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6,110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AD1AB41"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7,754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8A3958E"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3.00</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6AD6A96"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1.79</w:t>
            </w:r>
          </w:p>
        </w:tc>
      </w:tr>
      <w:tr w:rsidR="00D90C2C" w:rsidRPr="00F437F7" w14:paraId="19835389" w14:textId="77777777" w:rsidTr="00EC107E">
        <w:trPr>
          <w:trHeight w:val="17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1ABC2B9"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South 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55A064D"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1,367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9B0A2A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2,288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85D6D23"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3,207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330AA96"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4.49</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D0D124A"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2.68</w:t>
            </w:r>
          </w:p>
        </w:tc>
      </w:tr>
      <w:tr w:rsidR="00D90C2C" w:rsidRPr="00F437F7" w14:paraId="29120ECD" w14:textId="77777777" w:rsidTr="00EC107E">
        <w:trPr>
          <w:trHeight w:val="143"/>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E288084"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Wellington</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2D7284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2,163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3324F2B"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3,480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C13F0BF"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4,399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407BE36"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3.45</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818C388"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1.76</w:t>
            </w:r>
          </w:p>
        </w:tc>
      </w:tr>
      <w:tr w:rsidR="00D90C2C" w:rsidRPr="00F437F7" w14:paraId="0C54AB85" w14:textId="77777777" w:rsidTr="00EC107E">
        <w:trPr>
          <w:trHeight w:val="30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4CE9282" w14:textId="77777777" w:rsidR="00A545E8" w:rsidRPr="00F437F7" w:rsidRDefault="00A545E8" w:rsidP="00F437F7">
            <w:pPr>
              <w:spacing w:line="240" w:lineRule="auto"/>
              <w:rPr>
                <w:rFonts w:ascii="Arial" w:hAnsi="Arial" w:cs="Arial"/>
                <w:b/>
                <w:bCs/>
                <w:color w:val="000000"/>
                <w:sz w:val="18"/>
                <w:szCs w:val="18"/>
              </w:rPr>
            </w:pPr>
            <w:r w:rsidRPr="00F437F7">
              <w:rPr>
                <w:rFonts w:ascii="Arial" w:hAnsi="Arial" w:cs="Arial"/>
                <w:b/>
                <w:bCs/>
                <w:color w:val="000000"/>
                <w:sz w:val="18"/>
                <w:szCs w:val="18"/>
              </w:rPr>
              <w:t>Total Gippsland</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3D75C5E"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12,106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7FF6581"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20,538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BE5DA50"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 xml:space="preserve">       28,727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BF4D761"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4.58</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AF74D13" w14:textId="77777777" w:rsidR="00A545E8" w:rsidRPr="00F437F7" w:rsidRDefault="00A545E8" w:rsidP="00F437F7">
            <w:pPr>
              <w:spacing w:line="240" w:lineRule="auto"/>
              <w:jc w:val="center"/>
              <w:rPr>
                <w:rFonts w:ascii="Arial" w:hAnsi="Arial" w:cs="Arial"/>
                <w:b/>
                <w:bCs/>
                <w:color w:val="000000"/>
                <w:sz w:val="18"/>
                <w:szCs w:val="18"/>
              </w:rPr>
            </w:pPr>
            <w:r w:rsidRPr="00F437F7">
              <w:rPr>
                <w:rFonts w:ascii="Arial" w:hAnsi="Arial" w:cs="Arial"/>
                <w:b/>
                <w:bCs/>
                <w:color w:val="000000"/>
                <w:sz w:val="18"/>
                <w:szCs w:val="18"/>
              </w:rPr>
              <w:t>2.66</w:t>
            </w:r>
          </w:p>
        </w:tc>
      </w:tr>
      <w:tr w:rsidR="00D90C2C" w:rsidRPr="00F437F7" w14:paraId="69B2DF38" w14:textId="77777777" w:rsidTr="00EC107E">
        <w:trPr>
          <w:trHeight w:val="242"/>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744CA16"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Melbourne Inner</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5096D62"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19,535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5B615B4"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34,129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56B70B5"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58,321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5CFB330"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6.62</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C19ED56"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4.73</w:t>
            </w:r>
          </w:p>
        </w:tc>
      </w:tr>
      <w:tr w:rsidR="00D90C2C" w:rsidRPr="00F437F7" w14:paraId="62A4A0BF" w14:textId="77777777" w:rsidTr="00EC107E">
        <w:trPr>
          <w:trHeight w:val="170"/>
        </w:trPr>
        <w:tc>
          <w:tcPr>
            <w:tcW w:w="179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E2A6587" w14:textId="77777777" w:rsidR="00A545E8" w:rsidRPr="00F437F7" w:rsidRDefault="00A545E8" w:rsidP="00F437F7">
            <w:pPr>
              <w:spacing w:line="240" w:lineRule="auto"/>
              <w:rPr>
                <w:rFonts w:ascii="Arial" w:hAnsi="Arial" w:cs="Arial"/>
                <w:color w:val="000000"/>
                <w:sz w:val="18"/>
                <w:szCs w:val="18"/>
              </w:rPr>
            </w:pPr>
            <w:r w:rsidRPr="00F437F7">
              <w:rPr>
                <w:rFonts w:ascii="Arial" w:hAnsi="Arial" w:cs="Arial"/>
                <w:color w:val="000000"/>
                <w:sz w:val="18"/>
                <w:szCs w:val="18"/>
              </w:rPr>
              <w:t>Victoria</w:t>
            </w:r>
          </w:p>
        </w:tc>
        <w:tc>
          <w:tcPr>
            <w:tcW w:w="12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B859B07"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236,654 </w:t>
            </w:r>
          </w:p>
        </w:tc>
        <w:tc>
          <w:tcPr>
            <w:tcW w:w="15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F990AC0"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419,292 </w:t>
            </w:r>
          </w:p>
        </w:tc>
        <w:tc>
          <w:tcPr>
            <w:tcW w:w="15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D3E2BDC"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 xml:space="preserve">     626,108 </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5257508"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5.49</w:t>
            </w: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9079323" w14:textId="77777777" w:rsidR="00A545E8" w:rsidRPr="00F437F7" w:rsidRDefault="00A545E8" w:rsidP="00F437F7">
            <w:pPr>
              <w:spacing w:line="240" w:lineRule="auto"/>
              <w:jc w:val="center"/>
              <w:rPr>
                <w:rFonts w:ascii="Arial" w:hAnsi="Arial" w:cs="Arial"/>
                <w:color w:val="000000"/>
                <w:sz w:val="18"/>
                <w:szCs w:val="18"/>
              </w:rPr>
            </w:pPr>
            <w:r w:rsidRPr="00F437F7">
              <w:rPr>
                <w:rFonts w:ascii="Arial" w:hAnsi="Arial" w:cs="Arial"/>
                <w:color w:val="000000"/>
                <w:sz w:val="18"/>
                <w:szCs w:val="18"/>
              </w:rPr>
              <w:t>3.29</w:t>
            </w:r>
          </w:p>
        </w:tc>
      </w:tr>
    </w:tbl>
    <w:p w14:paraId="60B7A2F7" w14:textId="77777777" w:rsidR="00942B40" w:rsidRDefault="00942B40" w:rsidP="007F40C5">
      <w:pPr>
        <w:pStyle w:val="BodyText"/>
        <w:spacing w:before="120" w:after="120"/>
        <w:jc w:val="both"/>
        <w:rPr>
          <w:rFonts w:ascii="Arial" w:hAnsi="Arial" w:cs="Arial"/>
          <w:sz w:val="20"/>
        </w:rPr>
        <w:sectPr w:rsidR="00942B40" w:rsidSect="005D587F">
          <w:type w:val="continuous"/>
          <w:pgSz w:w="11907" w:h="16840" w:code="9"/>
          <w:pgMar w:top="1134" w:right="1134" w:bottom="1134" w:left="1134" w:header="850" w:footer="737" w:gutter="454"/>
          <w:cols w:space="708"/>
          <w:titlePg/>
          <w:docGrid w:linePitch="299"/>
        </w:sectPr>
      </w:pPr>
      <w:bookmarkStart w:id="24" w:name="_Toc36630433"/>
    </w:p>
    <w:p w14:paraId="43592D64" w14:textId="77777777" w:rsidR="00B645E1" w:rsidRDefault="00B645E1" w:rsidP="00B645E1">
      <w:pPr>
        <w:spacing w:line="240" w:lineRule="auto"/>
        <w:jc w:val="both"/>
        <w:rPr>
          <w:rFonts w:ascii="Arial" w:hAnsi="Arial" w:cs="Arial"/>
          <w:b/>
          <w:szCs w:val="22"/>
        </w:rPr>
      </w:pPr>
    </w:p>
    <w:p w14:paraId="61F1CD95" w14:textId="77777777" w:rsidR="00B645E1" w:rsidRDefault="00B645E1" w:rsidP="00245E47">
      <w:pPr>
        <w:spacing w:before="120" w:line="240" w:lineRule="auto"/>
        <w:jc w:val="both"/>
        <w:rPr>
          <w:rFonts w:ascii="Arial" w:hAnsi="Arial" w:cs="Arial"/>
          <w:b/>
          <w:szCs w:val="22"/>
        </w:rPr>
        <w:sectPr w:rsidR="00B645E1" w:rsidSect="00B645E1">
          <w:type w:val="continuous"/>
          <w:pgSz w:w="11907" w:h="16840" w:code="9"/>
          <w:pgMar w:top="1134" w:right="1134" w:bottom="1134" w:left="1134" w:header="850" w:footer="737" w:gutter="454"/>
          <w:cols w:space="708"/>
          <w:titlePg/>
          <w:docGrid w:linePitch="299"/>
        </w:sectPr>
      </w:pPr>
    </w:p>
    <w:p w14:paraId="7FF3C6ED" w14:textId="4F2F3ADB" w:rsidR="00245E47" w:rsidRPr="00AF078A" w:rsidRDefault="00245E47" w:rsidP="00B645E1">
      <w:pPr>
        <w:spacing w:line="240" w:lineRule="auto"/>
        <w:jc w:val="both"/>
        <w:rPr>
          <w:rFonts w:ascii="Arial" w:hAnsi="Arial" w:cs="Arial"/>
          <w:b/>
          <w:szCs w:val="22"/>
        </w:rPr>
      </w:pPr>
      <w:r w:rsidRPr="00AF078A">
        <w:rPr>
          <w:rFonts w:ascii="Arial" w:hAnsi="Arial" w:cs="Arial"/>
          <w:b/>
          <w:szCs w:val="22"/>
        </w:rPr>
        <w:t>Employability skills and the Occupational Information Network (O*NET)</w:t>
      </w:r>
    </w:p>
    <w:p w14:paraId="46237333" w14:textId="77777777" w:rsidR="00245E47" w:rsidRPr="00AF078A" w:rsidRDefault="00245E47" w:rsidP="00AF078A">
      <w:pPr>
        <w:spacing w:before="120" w:line="240" w:lineRule="auto"/>
        <w:jc w:val="both"/>
        <w:rPr>
          <w:rFonts w:ascii="Arial" w:hAnsi="Arial" w:cs="Arial"/>
          <w:szCs w:val="22"/>
        </w:rPr>
      </w:pPr>
      <w:r w:rsidRPr="00AF078A">
        <w:rPr>
          <w:rFonts w:ascii="Arial" w:hAnsi="Arial" w:cs="Arial"/>
          <w:szCs w:val="22"/>
        </w:rPr>
        <w:t xml:space="preserve">In recent years there has been considerable interest in employability skills, </w:t>
      </w:r>
      <w:r w:rsidR="00680FE6">
        <w:rPr>
          <w:rFonts w:ascii="Arial" w:hAnsi="Arial" w:cs="Arial"/>
          <w:szCs w:val="22"/>
        </w:rPr>
        <w:t>both in Australia and overseas.</w:t>
      </w:r>
      <w:r w:rsidRPr="00AF078A">
        <w:rPr>
          <w:rFonts w:ascii="Arial" w:hAnsi="Arial" w:cs="Arial"/>
          <w:szCs w:val="22"/>
        </w:rPr>
        <w:t xml:space="preserve"> In 2001, the Australian Chamber of Commerce and Industry and the Business Council of Australia undertook a major research project designed to provide the Department of Education, Science and Training with a detailed understanding of the employab</w:t>
      </w:r>
      <w:r w:rsidR="00AF078A">
        <w:rPr>
          <w:rFonts w:ascii="Arial" w:hAnsi="Arial" w:cs="Arial"/>
          <w:szCs w:val="22"/>
        </w:rPr>
        <w:t>ility skills needs of industry.</w:t>
      </w:r>
      <w:r w:rsidRPr="00AF078A">
        <w:rPr>
          <w:rFonts w:ascii="Arial" w:hAnsi="Arial" w:cs="Arial"/>
          <w:szCs w:val="22"/>
        </w:rPr>
        <w:t xml:space="preserve"> More recently in 2013, the Department of Education, Employment and Workplace published the report Core Skills for Work D</w:t>
      </w:r>
      <w:r w:rsidR="00AF078A">
        <w:rPr>
          <w:rFonts w:ascii="Arial" w:hAnsi="Arial" w:cs="Arial"/>
          <w:szCs w:val="22"/>
        </w:rPr>
        <w:t>evelopmental Framework (</w:t>
      </w:r>
      <w:proofErr w:type="spellStart"/>
      <w:r w:rsidR="00AF078A">
        <w:rPr>
          <w:rFonts w:ascii="Arial" w:hAnsi="Arial" w:cs="Arial"/>
          <w:szCs w:val="22"/>
        </w:rPr>
        <w:t>CSfW</w:t>
      </w:r>
      <w:proofErr w:type="spellEnd"/>
      <w:r w:rsidR="00AF078A">
        <w:rPr>
          <w:rFonts w:ascii="Arial" w:hAnsi="Arial" w:cs="Arial"/>
          <w:szCs w:val="22"/>
        </w:rPr>
        <w:t xml:space="preserve">). </w:t>
      </w:r>
      <w:r w:rsidRPr="00AF078A">
        <w:rPr>
          <w:rFonts w:ascii="Arial" w:hAnsi="Arial" w:cs="Arial"/>
          <w:szCs w:val="22"/>
        </w:rPr>
        <w:t xml:space="preserve">The </w:t>
      </w:r>
      <w:proofErr w:type="spellStart"/>
      <w:r w:rsidRPr="00AF078A">
        <w:rPr>
          <w:rFonts w:ascii="Arial" w:hAnsi="Arial" w:cs="Arial"/>
          <w:szCs w:val="22"/>
        </w:rPr>
        <w:t>CSfW</w:t>
      </w:r>
      <w:proofErr w:type="spellEnd"/>
      <w:r w:rsidRPr="00AF078A">
        <w:rPr>
          <w:rFonts w:ascii="Arial" w:hAnsi="Arial" w:cs="Arial"/>
          <w:szCs w:val="22"/>
        </w:rPr>
        <w:t xml:space="preserve"> </w:t>
      </w:r>
      <w:r w:rsidR="00680FE6">
        <w:rPr>
          <w:rFonts w:ascii="Arial" w:hAnsi="Arial" w:cs="Arial"/>
          <w:szCs w:val="22"/>
        </w:rPr>
        <w:t>aimed</w:t>
      </w:r>
      <w:r w:rsidRPr="00AF078A">
        <w:rPr>
          <w:rFonts w:ascii="Arial" w:hAnsi="Arial" w:cs="Arial"/>
          <w:szCs w:val="22"/>
        </w:rPr>
        <w:t xml:space="preserve"> to provide “… a common reference point and language that will assist:</w:t>
      </w:r>
    </w:p>
    <w:p w14:paraId="5907442B" w14:textId="77777777" w:rsidR="00245E47" w:rsidRPr="00DC2ECD" w:rsidRDefault="00245E47" w:rsidP="00DC2ECD">
      <w:pPr>
        <w:pStyle w:val="ListParagraph"/>
        <w:numPr>
          <w:ilvl w:val="0"/>
          <w:numId w:val="59"/>
        </w:numPr>
        <w:spacing w:before="120" w:line="240" w:lineRule="auto"/>
        <w:ind w:left="568" w:hanging="284"/>
        <w:jc w:val="both"/>
        <w:rPr>
          <w:rFonts w:ascii="Arial" w:hAnsi="Arial" w:cs="Arial"/>
        </w:rPr>
      </w:pPr>
      <w:r w:rsidRPr="00DC2ECD">
        <w:rPr>
          <w:rFonts w:ascii="Arial" w:hAnsi="Arial" w:cs="Arial"/>
        </w:rPr>
        <w:t>those who develop standards, curriculum, programs and learning and assessment resources to more clearly articulate the Core Skills for Work required for certain occupations or at particular points in career development.</w:t>
      </w:r>
    </w:p>
    <w:p w14:paraId="06CEFAE5" w14:textId="77777777" w:rsidR="00245E47" w:rsidRPr="00DC2ECD" w:rsidRDefault="00245E47" w:rsidP="00DC2ECD">
      <w:pPr>
        <w:pStyle w:val="ListParagraph"/>
        <w:numPr>
          <w:ilvl w:val="0"/>
          <w:numId w:val="59"/>
        </w:numPr>
        <w:spacing w:before="120" w:line="240" w:lineRule="auto"/>
        <w:ind w:left="568" w:hanging="284"/>
        <w:jc w:val="both"/>
        <w:rPr>
          <w:rFonts w:ascii="Arial" w:hAnsi="Arial" w:cs="Arial"/>
        </w:rPr>
      </w:pPr>
      <w:r w:rsidRPr="00DC2ECD">
        <w:rPr>
          <w:rFonts w:ascii="Arial" w:hAnsi="Arial" w:cs="Arial"/>
        </w:rPr>
        <w:t>trainers, educators and those who work with job seekers to more explicitly address the development of these skills in learners, and to assist those they work with to more clearly articulate the skills they do possess and identify those that they would like to develop” (</w:t>
      </w:r>
      <w:proofErr w:type="spellStart"/>
      <w:r w:rsidRPr="00DC2ECD">
        <w:rPr>
          <w:rFonts w:ascii="Arial" w:hAnsi="Arial" w:cs="Arial"/>
        </w:rPr>
        <w:t>CSfW</w:t>
      </w:r>
      <w:proofErr w:type="spellEnd"/>
      <w:r w:rsidRPr="00DC2ECD">
        <w:rPr>
          <w:rFonts w:ascii="Arial" w:hAnsi="Arial" w:cs="Arial"/>
        </w:rPr>
        <w:t xml:space="preserve">, 2013, p. 4). </w:t>
      </w:r>
    </w:p>
    <w:p w14:paraId="4D7BCB6D" w14:textId="47534A64" w:rsidR="00245E47" w:rsidRPr="00AF078A" w:rsidRDefault="00245E47" w:rsidP="00B645E1">
      <w:pPr>
        <w:spacing w:before="120" w:line="240" w:lineRule="auto"/>
        <w:jc w:val="both"/>
        <w:rPr>
          <w:rFonts w:ascii="Arial" w:hAnsi="Arial" w:cs="Arial"/>
          <w:szCs w:val="22"/>
        </w:rPr>
      </w:pPr>
      <w:r w:rsidRPr="00AF078A">
        <w:rPr>
          <w:rFonts w:ascii="Arial" w:hAnsi="Arial" w:cs="Arial"/>
          <w:szCs w:val="22"/>
        </w:rPr>
        <w:t xml:space="preserve">The </w:t>
      </w:r>
      <w:proofErr w:type="spellStart"/>
      <w:r w:rsidRPr="00AF078A">
        <w:rPr>
          <w:rFonts w:ascii="Arial" w:hAnsi="Arial" w:cs="Arial"/>
          <w:szCs w:val="22"/>
        </w:rPr>
        <w:t>CSfW</w:t>
      </w:r>
      <w:proofErr w:type="spellEnd"/>
      <w:r w:rsidRPr="00AF078A">
        <w:rPr>
          <w:rFonts w:ascii="Arial" w:hAnsi="Arial" w:cs="Arial"/>
          <w:szCs w:val="22"/>
        </w:rPr>
        <w:t xml:space="preserve"> report is a continuation of the same ideas presented initially </w:t>
      </w:r>
      <w:r w:rsidRPr="00AF078A">
        <w:rPr>
          <w:rFonts w:ascii="Arial" w:hAnsi="Arial" w:cs="Arial"/>
          <w:i/>
          <w:szCs w:val="22"/>
        </w:rPr>
        <w:t>Employability Skills for the Future</w:t>
      </w:r>
      <w:r w:rsidRPr="00AF078A">
        <w:rPr>
          <w:rFonts w:ascii="Arial" w:hAnsi="Arial" w:cs="Arial"/>
          <w:szCs w:val="22"/>
        </w:rPr>
        <w:t xml:space="preserve">.  In the report, employability skills are defined as “skills required not only to gain employment, but also to progress within an </w:t>
      </w:r>
      <w:r w:rsidRPr="00AF078A">
        <w:rPr>
          <w:rFonts w:ascii="Arial" w:hAnsi="Arial" w:cs="Arial"/>
          <w:szCs w:val="22"/>
        </w:rPr>
        <w:t>enterprise to achieve one’s potential and contribute successfully to enterprise strategic directions”.</w:t>
      </w:r>
      <w:r w:rsidR="00B645E1">
        <w:rPr>
          <w:rFonts w:ascii="Arial" w:hAnsi="Arial" w:cs="Arial"/>
          <w:szCs w:val="22"/>
        </w:rPr>
        <w:t xml:space="preserve"> </w:t>
      </w:r>
      <w:r w:rsidRPr="00AF078A">
        <w:rPr>
          <w:rFonts w:ascii="Arial" w:hAnsi="Arial" w:cs="Arial"/>
          <w:szCs w:val="22"/>
        </w:rPr>
        <w:t xml:space="preserve">The report also identifies an </w:t>
      </w:r>
      <w:r w:rsidRPr="00AF078A">
        <w:rPr>
          <w:rFonts w:ascii="Arial" w:hAnsi="Arial" w:cs="Arial"/>
          <w:i/>
          <w:szCs w:val="22"/>
        </w:rPr>
        <w:t>Employability Skills Framework</w:t>
      </w:r>
      <w:r w:rsidRPr="00AF078A">
        <w:rPr>
          <w:rFonts w:ascii="Arial" w:hAnsi="Arial" w:cs="Arial"/>
          <w:szCs w:val="22"/>
        </w:rPr>
        <w:t xml:space="preserve"> which incorporates eight key skill groupings:</w:t>
      </w:r>
    </w:p>
    <w:p w14:paraId="21380332" w14:textId="77777777" w:rsidR="00245E47" w:rsidRPr="00AF078A" w:rsidRDefault="00245E47" w:rsidP="00CF69A5">
      <w:pPr>
        <w:numPr>
          <w:ilvl w:val="0"/>
          <w:numId w:val="43"/>
        </w:numPr>
        <w:spacing w:before="120" w:line="240" w:lineRule="auto"/>
        <w:ind w:left="568" w:hanging="284"/>
        <w:contextualSpacing/>
        <w:jc w:val="both"/>
        <w:rPr>
          <w:rFonts w:ascii="Arial" w:hAnsi="Arial" w:cs="Arial"/>
          <w:szCs w:val="22"/>
        </w:rPr>
      </w:pPr>
      <w:r w:rsidRPr="00AF078A">
        <w:rPr>
          <w:rFonts w:ascii="Arial" w:hAnsi="Arial" w:cs="Arial"/>
          <w:szCs w:val="22"/>
        </w:rPr>
        <w:t>communication skills,</w:t>
      </w:r>
    </w:p>
    <w:p w14:paraId="7CDF4C88" w14:textId="77777777" w:rsidR="00245E47" w:rsidRPr="00AF078A" w:rsidRDefault="00245E47" w:rsidP="00CF69A5">
      <w:pPr>
        <w:numPr>
          <w:ilvl w:val="0"/>
          <w:numId w:val="43"/>
        </w:numPr>
        <w:spacing w:before="120" w:line="240" w:lineRule="auto"/>
        <w:ind w:left="568" w:hanging="284"/>
        <w:contextualSpacing/>
        <w:jc w:val="both"/>
        <w:rPr>
          <w:rFonts w:ascii="Arial" w:hAnsi="Arial" w:cs="Arial"/>
          <w:szCs w:val="22"/>
        </w:rPr>
      </w:pPr>
      <w:r w:rsidRPr="00AF078A">
        <w:rPr>
          <w:rFonts w:ascii="Arial" w:hAnsi="Arial" w:cs="Arial"/>
          <w:szCs w:val="22"/>
        </w:rPr>
        <w:t>team work skills,</w:t>
      </w:r>
    </w:p>
    <w:p w14:paraId="1D880687" w14:textId="77777777" w:rsidR="00245E47" w:rsidRPr="00AF078A" w:rsidRDefault="00245E47" w:rsidP="00CF69A5">
      <w:pPr>
        <w:numPr>
          <w:ilvl w:val="0"/>
          <w:numId w:val="43"/>
        </w:numPr>
        <w:spacing w:before="120" w:line="240" w:lineRule="auto"/>
        <w:ind w:left="568" w:hanging="284"/>
        <w:contextualSpacing/>
        <w:jc w:val="both"/>
        <w:rPr>
          <w:rFonts w:ascii="Arial" w:hAnsi="Arial" w:cs="Arial"/>
          <w:szCs w:val="22"/>
        </w:rPr>
      </w:pPr>
      <w:r w:rsidRPr="00AF078A">
        <w:rPr>
          <w:rFonts w:ascii="Arial" w:hAnsi="Arial" w:cs="Arial"/>
          <w:szCs w:val="22"/>
        </w:rPr>
        <w:t>problem-solving skills,</w:t>
      </w:r>
    </w:p>
    <w:p w14:paraId="066F2C1C" w14:textId="77777777" w:rsidR="00245E47" w:rsidRPr="00AF078A" w:rsidRDefault="00245E47" w:rsidP="00CF69A5">
      <w:pPr>
        <w:numPr>
          <w:ilvl w:val="0"/>
          <w:numId w:val="43"/>
        </w:numPr>
        <w:spacing w:before="120" w:line="240" w:lineRule="auto"/>
        <w:ind w:left="568" w:hanging="284"/>
        <w:contextualSpacing/>
        <w:jc w:val="both"/>
        <w:rPr>
          <w:rFonts w:ascii="Arial" w:hAnsi="Arial" w:cs="Arial"/>
          <w:szCs w:val="22"/>
        </w:rPr>
      </w:pPr>
      <w:r w:rsidRPr="00AF078A">
        <w:rPr>
          <w:rFonts w:ascii="Arial" w:hAnsi="Arial" w:cs="Arial"/>
          <w:szCs w:val="22"/>
        </w:rPr>
        <w:t>initiative and enterprise skills,</w:t>
      </w:r>
    </w:p>
    <w:p w14:paraId="71FBD116" w14:textId="77777777" w:rsidR="00245E47" w:rsidRPr="00AF078A" w:rsidRDefault="00245E47" w:rsidP="00CF69A5">
      <w:pPr>
        <w:numPr>
          <w:ilvl w:val="0"/>
          <w:numId w:val="44"/>
        </w:numPr>
        <w:spacing w:before="120" w:line="240" w:lineRule="auto"/>
        <w:ind w:left="568" w:hanging="284"/>
        <w:contextualSpacing/>
        <w:jc w:val="both"/>
        <w:rPr>
          <w:rFonts w:ascii="Arial" w:hAnsi="Arial" w:cs="Arial"/>
          <w:szCs w:val="22"/>
        </w:rPr>
      </w:pPr>
      <w:r w:rsidRPr="00AF078A">
        <w:rPr>
          <w:rFonts w:ascii="Arial" w:hAnsi="Arial" w:cs="Arial"/>
          <w:szCs w:val="22"/>
        </w:rPr>
        <w:t>planning and organising skills,</w:t>
      </w:r>
    </w:p>
    <w:p w14:paraId="64912B8E" w14:textId="77777777" w:rsidR="00245E47" w:rsidRPr="00AF078A" w:rsidRDefault="00245E47" w:rsidP="00CF69A5">
      <w:pPr>
        <w:numPr>
          <w:ilvl w:val="0"/>
          <w:numId w:val="44"/>
        </w:numPr>
        <w:spacing w:before="120" w:line="240" w:lineRule="auto"/>
        <w:ind w:left="568" w:hanging="284"/>
        <w:contextualSpacing/>
        <w:jc w:val="both"/>
        <w:rPr>
          <w:rFonts w:ascii="Arial" w:hAnsi="Arial" w:cs="Arial"/>
          <w:szCs w:val="22"/>
        </w:rPr>
      </w:pPr>
      <w:r w:rsidRPr="00AF078A">
        <w:rPr>
          <w:rFonts w:ascii="Arial" w:hAnsi="Arial" w:cs="Arial"/>
          <w:szCs w:val="22"/>
        </w:rPr>
        <w:t>self-management skills,</w:t>
      </w:r>
    </w:p>
    <w:p w14:paraId="3040DC73" w14:textId="77777777" w:rsidR="00245E47" w:rsidRPr="00AF078A" w:rsidRDefault="00245E47" w:rsidP="00CF69A5">
      <w:pPr>
        <w:numPr>
          <w:ilvl w:val="0"/>
          <w:numId w:val="44"/>
        </w:numPr>
        <w:spacing w:before="120" w:line="240" w:lineRule="auto"/>
        <w:ind w:left="568" w:hanging="284"/>
        <w:contextualSpacing/>
        <w:jc w:val="both"/>
        <w:rPr>
          <w:rFonts w:ascii="Arial" w:hAnsi="Arial" w:cs="Arial"/>
          <w:szCs w:val="22"/>
        </w:rPr>
      </w:pPr>
      <w:r w:rsidRPr="00AF078A">
        <w:rPr>
          <w:rFonts w:ascii="Arial" w:hAnsi="Arial" w:cs="Arial"/>
          <w:szCs w:val="22"/>
        </w:rPr>
        <w:t>learning skills, and</w:t>
      </w:r>
    </w:p>
    <w:p w14:paraId="4355F6E7" w14:textId="77777777" w:rsidR="00245E47" w:rsidRPr="00AF078A" w:rsidRDefault="00245E47" w:rsidP="00CF69A5">
      <w:pPr>
        <w:numPr>
          <w:ilvl w:val="0"/>
          <w:numId w:val="44"/>
        </w:numPr>
        <w:spacing w:before="120" w:line="240" w:lineRule="auto"/>
        <w:ind w:left="568" w:hanging="284"/>
        <w:contextualSpacing/>
        <w:jc w:val="both"/>
        <w:rPr>
          <w:rFonts w:ascii="Arial" w:hAnsi="Arial" w:cs="Arial"/>
          <w:szCs w:val="22"/>
        </w:rPr>
      </w:pPr>
      <w:r w:rsidRPr="00AF078A">
        <w:rPr>
          <w:rFonts w:ascii="Arial" w:hAnsi="Arial" w:cs="Arial"/>
          <w:szCs w:val="22"/>
        </w:rPr>
        <w:t>technology skills.</w:t>
      </w:r>
    </w:p>
    <w:p w14:paraId="53EDCE90" w14:textId="77777777" w:rsidR="00245E47" w:rsidRPr="00AF078A" w:rsidRDefault="00245E47" w:rsidP="00245E47">
      <w:pPr>
        <w:spacing w:before="120" w:line="240" w:lineRule="auto"/>
        <w:jc w:val="both"/>
        <w:rPr>
          <w:rFonts w:ascii="Arial" w:hAnsi="Arial" w:cs="Arial"/>
          <w:szCs w:val="22"/>
        </w:rPr>
      </w:pPr>
      <w:r w:rsidRPr="00AF078A">
        <w:rPr>
          <w:rFonts w:ascii="Arial" w:hAnsi="Arial" w:cs="Arial"/>
          <w:szCs w:val="22"/>
        </w:rPr>
        <w:t>A striking feature of the report is its implicit contention that the employability skills required for the future can be det</w:t>
      </w:r>
      <w:bookmarkStart w:id="25" w:name="_GoBack"/>
      <w:bookmarkEnd w:id="25"/>
      <w:r w:rsidRPr="00AF078A">
        <w:rPr>
          <w:rFonts w:ascii="Arial" w:hAnsi="Arial" w:cs="Arial"/>
          <w:szCs w:val="22"/>
        </w:rPr>
        <w:t xml:space="preserve">ermined in the absence of any detailed view of the industrial and occupational structure of the economy. Thus, the report argues that employability skills should equip the workforce to meet the “challenges facing Australian industry”, especially insofar as those challenges have to do with “globalisation and the knowledge economy”, but no specific connections are made.  Further, “the required technical and job-specific skills, being subject to ongoing change, are not readily predictable.  What is important, therefore, is the capacity to continually adapt and upgrade with the application of core or </w:t>
      </w:r>
      <w:r w:rsidRPr="00AF078A">
        <w:rPr>
          <w:rFonts w:ascii="Arial" w:hAnsi="Arial" w:cs="Arial"/>
          <w:szCs w:val="22"/>
        </w:rPr>
        <w:lastRenderedPageBreak/>
        <w:t>generic employability skills that can be transferred across different settings."</w:t>
      </w:r>
    </w:p>
    <w:p w14:paraId="651A5190" w14:textId="48DBA83A" w:rsidR="00245E47" w:rsidRPr="00AF078A" w:rsidRDefault="00245E47" w:rsidP="00245E47">
      <w:pPr>
        <w:spacing w:before="120" w:line="240" w:lineRule="auto"/>
        <w:jc w:val="both"/>
        <w:rPr>
          <w:rFonts w:ascii="Arial" w:hAnsi="Arial" w:cs="Arial"/>
          <w:szCs w:val="22"/>
        </w:rPr>
      </w:pPr>
      <w:r w:rsidRPr="00AF078A">
        <w:rPr>
          <w:rFonts w:ascii="Arial" w:hAnsi="Arial" w:cs="Arial"/>
          <w:szCs w:val="22"/>
        </w:rPr>
        <w:t xml:space="preserve">The idea </w:t>
      </w:r>
      <w:r w:rsidR="00035D28">
        <w:rPr>
          <w:rFonts w:ascii="Arial" w:hAnsi="Arial" w:cs="Arial"/>
          <w:szCs w:val="22"/>
        </w:rPr>
        <w:t>is</w:t>
      </w:r>
      <w:r w:rsidRPr="00AF078A">
        <w:rPr>
          <w:rFonts w:ascii="Arial" w:hAnsi="Arial" w:cs="Arial"/>
          <w:szCs w:val="22"/>
        </w:rPr>
        <w:t xml:space="preserve"> that workers should be provided with a set of generic skills</w:t>
      </w:r>
      <w:r w:rsidR="00AF078A">
        <w:rPr>
          <w:rFonts w:ascii="Arial" w:hAnsi="Arial" w:cs="Arial"/>
          <w:szCs w:val="22"/>
        </w:rPr>
        <w:t>,</w:t>
      </w:r>
      <w:r w:rsidRPr="00AF078A">
        <w:rPr>
          <w:rFonts w:ascii="Arial" w:hAnsi="Arial" w:cs="Arial"/>
          <w:szCs w:val="22"/>
        </w:rPr>
        <w:t xml:space="preserve"> which will enable them </w:t>
      </w:r>
      <w:r w:rsidR="00AF078A">
        <w:rPr>
          <w:rFonts w:ascii="Arial" w:hAnsi="Arial" w:cs="Arial"/>
          <w:szCs w:val="22"/>
        </w:rPr>
        <w:t>to move from one job to another.</w:t>
      </w:r>
      <w:r w:rsidRPr="00AF078A">
        <w:rPr>
          <w:rFonts w:ascii="Arial" w:hAnsi="Arial" w:cs="Arial"/>
          <w:szCs w:val="22"/>
        </w:rPr>
        <w:t xml:space="preserve">  But suppose that “technical and job-specific skills” can be associated with the occupations of the Australian and New Zealand Standard Classification of Occupations (ANZSCO).   While all eight skills in the Employability Skills Framework may be required to some extent in all ANZSCO occupations, some skills will be more relevant for some occupations than others.  For example, </w:t>
      </w:r>
      <w:r w:rsidRPr="00AF078A">
        <w:rPr>
          <w:rFonts w:ascii="Arial" w:hAnsi="Arial" w:cs="Arial"/>
          <w:i/>
          <w:szCs w:val="22"/>
        </w:rPr>
        <w:t xml:space="preserve">management skills </w:t>
      </w:r>
      <w:r w:rsidRPr="00AF078A">
        <w:rPr>
          <w:rFonts w:ascii="Arial" w:hAnsi="Arial" w:cs="Arial"/>
          <w:szCs w:val="22"/>
        </w:rPr>
        <w:t xml:space="preserve">would seem to be very important for </w:t>
      </w:r>
      <w:r w:rsidRPr="00AF078A">
        <w:rPr>
          <w:rFonts w:ascii="Arial" w:hAnsi="Arial" w:cs="Arial"/>
          <w:i/>
          <w:szCs w:val="22"/>
        </w:rPr>
        <w:t>Health and Welfare Services Managers (ANZSCO 1342),</w:t>
      </w:r>
      <w:r w:rsidRPr="00AF078A">
        <w:rPr>
          <w:rFonts w:ascii="Arial" w:hAnsi="Arial" w:cs="Arial"/>
          <w:szCs w:val="22"/>
        </w:rPr>
        <w:t xml:space="preserve"> but not particularly important for </w:t>
      </w:r>
      <w:r w:rsidRPr="00AF078A">
        <w:rPr>
          <w:rFonts w:ascii="Arial" w:hAnsi="Arial" w:cs="Arial"/>
          <w:i/>
          <w:szCs w:val="22"/>
        </w:rPr>
        <w:t>8511 Fast food cooks</w:t>
      </w:r>
      <w:r w:rsidRPr="00AF078A">
        <w:rPr>
          <w:rFonts w:ascii="Arial" w:hAnsi="Arial" w:cs="Arial"/>
          <w:szCs w:val="22"/>
        </w:rPr>
        <w:t xml:space="preserve">. Hence, if it is thought that more </w:t>
      </w:r>
      <w:r w:rsidRPr="00AF078A">
        <w:rPr>
          <w:rFonts w:ascii="Arial" w:hAnsi="Arial" w:cs="Arial"/>
          <w:i/>
          <w:szCs w:val="22"/>
        </w:rPr>
        <w:t xml:space="preserve">Health and Welfare Services Managers </w:t>
      </w:r>
      <w:r w:rsidRPr="00AF078A">
        <w:rPr>
          <w:rFonts w:ascii="Arial" w:hAnsi="Arial" w:cs="Arial"/>
          <w:szCs w:val="22"/>
        </w:rPr>
        <w:t>are required in a particular geographical region</w:t>
      </w:r>
      <w:r w:rsidRPr="00AF078A">
        <w:rPr>
          <w:rFonts w:ascii="Arial" w:hAnsi="Arial" w:cs="Arial"/>
          <w:i/>
          <w:szCs w:val="22"/>
        </w:rPr>
        <w:t xml:space="preserve"> </w:t>
      </w:r>
      <w:r w:rsidRPr="00AF078A">
        <w:rPr>
          <w:rFonts w:ascii="Arial" w:hAnsi="Arial" w:cs="Arial"/>
          <w:szCs w:val="22"/>
        </w:rPr>
        <w:t xml:space="preserve">than </w:t>
      </w:r>
      <w:r w:rsidRPr="00AF078A">
        <w:rPr>
          <w:rFonts w:ascii="Arial" w:hAnsi="Arial" w:cs="Arial"/>
          <w:i/>
          <w:szCs w:val="22"/>
        </w:rPr>
        <w:t>Fast food cooks</w:t>
      </w:r>
      <w:r w:rsidRPr="00AF078A">
        <w:rPr>
          <w:rFonts w:ascii="Arial" w:hAnsi="Arial" w:cs="Arial"/>
          <w:szCs w:val="22"/>
        </w:rPr>
        <w:t xml:space="preserve"> will be needed to meet the future challenges facing Australian industry, the training resources devoted to generic skills should be allocated appropriately.  Generic employability skills may well be more transferable than job-specific skills, but not (or, at least, not obviously) to the extent that structural change can safely be ignored when de</w:t>
      </w:r>
      <w:r w:rsidR="00680FE6">
        <w:rPr>
          <w:rFonts w:ascii="Arial" w:hAnsi="Arial" w:cs="Arial"/>
          <w:szCs w:val="22"/>
        </w:rPr>
        <w:t xml:space="preserve">termining future requirements. </w:t>
      </w:r>
      <w:r w:rsidRPr="00AF078A">
        <w:rPr>
          <w:rFonts w:ascii="Arial" w:hAnsi="Arial" w:cs="Arial"/>
          <w:szCs w:val="22"/>
        </w:rPr>
        <w:t>Furthermore, while it is true that future employment by occupation is “not readily predictable”, it is not true that</w:t>
      </w:r>
      <w:r w:rsidR="00680FE6">
        <w:rPr>
          <w:rFonts w:ascii="Arial" w:hAnsi="Arial" w:cs="Arial"/>
          <w:szCs w:val="22"/>
        </w:rPr>
        <w:t xml:space="preserve"> it cannot be predicted at all.</w:t>
      </w:r>
      <w:r w:rsidRPr="00AF078A">
        <w:rPr>
          <w:rFonts w:ascii="Arial" w:hAnsi="Arial" w:cs="Arial"/>
          <w:szCs w:val="22"/>
        </w:rPr>
        <w:t xml:space="preserve"> Many industrialised countries routinely produce forecasts of employment by industry and occupation.</w:t>
      </w:r>
    </w:p>
    <w:p w14:paraId="3DB7E6B1" w14:textId="5A711829" w:rsidR="00245E47" w:rsidRPr="00AF078A" w:rsidRDefault="001E6FD0" w:rsidP="00245E47">
      <w:pPr>
        <w:spacing w:before="120" w:line="240" w:lineRule="auto"/>
        <w:jc w:val="both"/>
        <w:rPr>
          <w:rFonts w:ascii="Arial" w:hAnsi="Arial" w:cs="Arial"/>
          <w:szCs w:val="22"/>
        </w:rPr>
      </w:pPr>
      <w:r>
        <w:rPr>
          <w:rFonts w:ascii="Arial" w:hAnsi="Arial" w:cs="Arial"/>
          <w:szCs w:val="22"/>
        </w:rPr>
        <w:t>It is possible to make the link between industry and occupational structure and the skills and knowledge needed.</w:t>
      </w:r>
      <w:r w:rsidR="00245E47" w:rsidRPr="00AF078A">
        <w:rPr>
          <w:rFonts w:ascii="Arial" w:hAnsi="Arial" w:cs="Arial"/>
          <w:szCs w:val="22"/>
        </w:rPr>
        <w:t xml:space="preserve">  </w:t>
      </w:r>
      <w:proofErr w:type="spellStart"/>
      <w:r w:rsidR="00245E47" w:rsidRPr="00AF078A">
        <w:rPr>
          <w:rFonts w:ascii="Arial" w:hAnsi="Arial" w:cs="Arial"/>
          <w:szCs w:val="22"/>
        </w:rPr>
        <w:t>Esposto</w:t>
      </w:r>
      <w:proofErr w:type="spellEnd"/>
      <w:r w:rsidR="00245E47" w:rsidRPr="00AF078A">
        <w:rPr>
          <w:rFonts w:ascii="Arial" w:hAnsi="Arial" w:cs="Arial"/>
          <w:szCs w:val="22"/>
        </w:rPr>
        <w:t xml:space="preserve"> (2005)</w:t>
      </w:r>
      <w:r>
        <w:rPr>
          <w:rFonts w:ascii="Arial" w:hAnsi="Arial" w:cs="Arial"/>
          <w:szCs w:val="22"/>
        </w:rPr>
        <w:t>, for instance,</w:t>
      </w:r>
      <w:r w:rsidR="00245E47" w:rsidRPr="00AF078A">
        <w:rPr>
          <w:rFonts w:ascii="Arial" w:hAnsi="Arial" w:cs="Arial"/>
          <w:szCs w:val="22"/>
        </w:rPr>
        <w:t xml:space="preserve"> adapted the O*NET to the Australian labour market and created a means whereby the skill and knowledge requirements of occupations can be utilized to understand labour market change, particularly in the case of regional Australia. One way of understanding labour market change is by combining the data in the O*NET to that with Australian regional employment census data, which is detailed, accurate and highly valuable.</w:t>
      </w:r>
    </w:p>
    <w:p w14:paraId="5319E4EC" w14:textId="53D4C19C" w:rsidR="00F16052" w:rsidRPr="00AF078A" w:rsidRDefault="00245E47" w:rsidP="00F16052">
      <w:pPr>
        <w:spacing w:before="120" w:line="240" w:lineRule="auto"/>
        <w:jc w:val="both"/>
        <w:rPr>
          <w:rFonts w:ascii="Arial" w:hAnsi="Arial" w:cs="Arial"/>
          <w:szCs w:val="22"/>
        </w:rPr>
      </w:pPr>
      <w:r w:rsidRPr="00AF078A">
        <w:rPr>
          <w:rFonts w:ascii="Arial" w:hAnsi="Arial" w:cs="Arial"/>
          <w:szCs w:val="22"/>
        </w:rPr>
        <w:t xml:space="preserve">It is important to note, that the O*NET was developed with the aim of becoming an information system consisting of a framework </w:t>
      </w:r>
      <w:r w:rsidRPr="00AF078A">
        <w:rPr>
          <w:rFonts w:ascii="Arial" w:hAnsi="Arial" w:cs="Arial"/>
          <w:szCs w:val="22"/>
        </w:rPr>
        <w:t xml:space="preserve">made up of a variety of components.  Firstly, it possesses occupational information that allows jobs to be described in terms of more general descriptors that reflect the modern labour market. </w:t>
      </w:r>
      <w:r w:rsidRPr="00AF078A">
        <w:rPr>
          <w:rFonts w:ascii="Arial" w:hAnsi="Arial" w:cs="Arial"/>
          <w:color w:val="000000"/>
          <w:szCs w:val="22"/>
        </w:rPr>
        <w:t>Secondly, the O*NET is closely linked to labour market data which are updated on a continual basis.  Although it was not originally intended for this purpose, an advantage of the O*NET is that the detailed data collected on worker characteristics and job requirements can be used to examine and analyse changes in the labour market.  Data are gathered on over 200 occupations each year, with the aim of totally upgrading the database every five years (O*NET Consortium, 2004).  The O*NET contains cross</w:t>
      </w:r>
      <w:r w:rsidRPr="00AF078A">
        <w:rPr>
          <w:rFonts w:ascii="Arial" w:hAnsi="Arial" w:cs="Arial"/>
          <w:szCs w:val="22"/>
        </w:rPr>
        <w:t>-occupation descriptive information that includes the kind of work, conditions under which it is done, and the requirements imposed on the people doing the work.</w:t>
      </w:r>
    </w:p>
    <w:p w14:paraId="23701CA9" w14:textId="77777777" w:rsidR="00942B40" w:rsidRPr="00AF078A" w:rsidRDefault="00236A35" w:rsidP="00F16052">
      <w:pPr>
        <w:spacing w:before="120" w:line="240" w:lineRule="auto"/>
        <w:jc w:val="both"/>
        <w:rPr>
          <w:rFonts w:ascii="Arial" w:hAnsi="Arial" w:cs="Arial"/>
          <w:szCs w:val="22"/>
        </w:rPr>
      </w:pPr>
      <w:r>
        <w:rPr>
          <w:rFonts w:ascii="Arial" w:hAnsi="Arial" w:cs="Arial"/>
          <w:szCs w:val="22"/>
        </w:rPr>
        <w:t>Making use of the O*NET</w:t>
      </w:r>
      <w:r w:rsidR="001E6FD0">
        <w:rPr>
          <w:rFonts w:ascii="Arial" w:hAnsi="Arial" w:cs="Arial"/>
          <w:szCs w:val="22"/>
        </w:rPr>
        <w:t xml:space="preserve"> and Australian Census data i</w:t>
      </w:r>
      <w:r w:rsidR="00F437F7" w:rsidRPr="00AF078A">
        <w:rPr>
          <w:rFonts w:ascii="Arial" w:hAnsi="Arial" w:cs="Arial"/>
          <w:szCs w:val="22"/>
        </w:rPr>
        <w:t>n the next</w:t>
      </w:r>
      <w:r w:rsidR="007F40C5" w:rsidRPr="00AF078A">
        <w:rPr>
          <w:rFonts w:ascii="Arial" w:hAnsi="Arial" w:cs="Arial"/>
          <w:szCs w:val="22"/>
        </w:rPr>
        <w:t xml:space="preserve"> Table</w:t>
      </w:r>
      <w:r w:rsidR="00F437F7" w:rsidRPr="00AF078A">
        <w:rPr>
          <w:rFonts w:ascii="Arial" w:hAnsi="Arial" w:cs="Arial"/>
          <w:szCs w:val="22"/>
        </w:rPr>
        <w:t xml:space="preserve"> the </w:t>
      </w:r>
      <w:r w:rsidR="007F40C5" w:rsidRPr="00AF078A">
        <w:rPr>
          <w:rFonts w:ascii="Arial" w:hAnsi="Arial" w:cs="Arial"/>
          <w:szCs w:val="22"/>
        </w:rPr>
        <w:t>c</w:t>
      </w:r>
      <w:r w:rsidR="003110AB" w:rsidRPr="00AF078A">
        <w:rPr>
          <w:rFonts w:ascii="Arial" w:hAnsi="Arial" w:cs="Arial"/>
          <w:szCs w:val="22"/>
        </w:rPr>
        <w:t>hanges in the skill intensity,</w:t>
      </w:r>
      <w:r w:rsidR="007F40C5" w:rsidRPr="00AF078A">
        <w:rPr>
          <w:rFonts w:ascii="Arial" w:hAnsi="Arial" w:cs="Arial"/>
          <w:szCs w:val="22"/>
        </w:rPr>
        <w:t xml:space="preserve"> 1986 to 2016</w:t>
      </w:r>
      <w:r w:rsidR="003110AB" w:rsidRPr="00AF078A">
        <w:rPr>
          <w:rFonts w:ascii="Arial" w:hAnsi="Arial" w:cs="Arial"/>
          <w:szCs w:val="22"/>
        </w:rPr>
        <w:t>,</w:t>
      </w:r>
      <w:r w:rsidR="00F437F7" w:rsidRPr="00AF078A">
        <w:rPr>
          <w:rFonts w:ascii="Arial" w:hAnsi="Arial" w:cs="Arial"/>
          <w:szCs w:val="22"/>
        </w:rPr>
        <w:t xml:space="preserve"> are provided</w:t>
      </w:r>
      <w:r w:rsidR="007F40C5" w:rsidRPr="00AF078A">
        <w:rPr>
          <w:rFonts w:ascii="Arial" w:hAnsi="Arial" w:cs="Arial"/>
          <w:szCs w:val="22"/>
        </w:rPr>
        <w:t>. For every year, for the total employed population and for men and women, the skill intensity index is higher for Victoria and Melbourne Inner relative to Gippsland.  This indicates that the skill occupations in the Victoria and Melbourne Inner require higher skill levels than for Gippsland. The skill intensity results show that for total employment job creation in Melbourne Inner in particular, skilled occupations are favoured. The skill intensity of jobs grew by 13 per</w:t>
      </w:r>
      <w:r w:rsidR="00035D28">
        <w:rPr>
          <w:rFonts w:ascii="Arial" w:hAnsi="Arial" w:cs="Arial"/>
          <w:szCs w:val="22"/>
        </w:rPr>
        <w:t xml:space="preserve"> </w:t>
      </w:r>
      <w:r w:rsidR="007F40C5" w:rsidRPr="00AF078A">
        <w:rPr>
          <w:rFonts w:ascii="Arial" w:hAnsi="Arial" w:cs="Arial"/>
          <w:szCs w:val="22"/>
        </w:rPr>
        <w:t>cent, compared to a fall of 1.5 per</w:t>
      </w:r>
      <w:r w:rsidR="00035D28">
        <w:rPr>
          <w:rFonts w:ascii="Arial" w:hAnsi="Arial" w:cs="Arial"/>
          <w:szCs w:val="22"/>
        </w:rPr>
        <w:t xml:space="preserve"> </w:t>
      </w:r>
      <w:r w:rsidR="007F40C5" w:rsidRPr="00AF078A">
        <w:rPr>
          <w:rFonts w:ascii="Arial" w:hAnsi="Arial" w:cs="Arial"/>
          <w:szCs w:val="22"/>
        </w:rPr>
        <w:t xml:space="preserve">cent for Gippsland.  </w:t>
      </w:r>
      <w:r w:rsidR="00F437F7" w:rsidRPr="00AF078A">
        <w:rPr>
          <w:rFonts w:ascii="Arial" w:hAnsi="Arial" w:cs="Arial"/>
          <w:szCs w:val="22"/>
        </w:rPr>
        <w:t xml:space="preserve"> </w:t>
      </w:r>
      <w:r w:rsidR="007F40C5" w:rsidRPr="00AF078A">
        <w:rPr>
          <w:rFonts w:ascii="Arial" w:hAnsi="Arial" w:cs="Arial"/>
          <w:szCs w:val="22"/>
        </w:rPr>
        <w:t xml:space="preserve">In terms of full-time work, the trends are different for men and women, particularly in Gippsland, where the skill intensity of occupations increased for women, but remained almost static for Gippsland. For Melbourne Inner and </w:t>
      </w:r>
      <w:r w:rsidR="00B91444" w:rsidRPr="00AF078A">
        <w:rPr>
          <w:rFonts w:ascii="Arial" w:hAnsi="Arial" w:cs="Arial"/>
          <w:szCs w:val="22"/>
        </w:rPr>
        <w:t>Victoria,</w:t>
      </w:r>
      <w:r w:rsidR="007F40C5" w:rsidRPr="00AF078A">
        <w:rPr>
          <w:rFonts w:ascii="Arial" w:hAnsi="Arial" w:cs="Arial"/>
          <w:szCs w:val="22"/>
        </w:rPr>
        <w:t xml:space="preserve"> the skill intensity of occupations increased for both men and women, but the growth was stronger for women than it was for men in the whole of Victoria</w:t>
      </w:r>
      <w:r w:rsidR="001E6FD0">
        <w:rPr>
          <w:rFonts w:ascii="Arial" w:hAnsi="Arial" w:cs="Arial"/>
          <w:szCs w:val="22"/>
        </w:rPr>
        <w:t>,</w:t>
      </w:r>
      <w:r w:rsidR="007F40C5" w:rsidRPr="00AF078A">
        <w:rPr>
          <w:rFonts w:ascii="Arial" w:hAnsi="Arial" w:cs="Arial"/>
          <w:szCs w:val="22"/>
        </w:rPr>
        <w:t xml:space="preserve"> but not so for Melbourne Inner. These results highlight the increasingly important role of women in full-time em</w:t>
      </w:r>
      <w:r w:rsidR="00EB17FD">
        <w:rPr>
          <w:rFonts w:ascii="Arial" w:hAnsi="Arial" w:cs="Arial"/>
          <w:szCs w:val="22"/>
        </w:rPr>
        <w:t>ployment, but the difference</w:t>
      </w:r>
      <w:r w:rsidR="007F40C5" w:rsidRPr="00AF078A">
        <w:rPr>
          <w:rFonts w:ascii="Arial" w:hAnsi="Arial" w:cs="Arial"/>
          <w:szCs w:val="22"/>
        </w:rPr>
        <w:t xml:space="preserve"> is small. This demonstrates a trend similar to</w:t>
      </w:r>
      <w:r w:rsidR="00F437F7" w:rsidRPr="00AF078A">
        <w:rPr>
          <w:rFonts w:ascii="Arial" w:hAnsi="Arial" w:cs="Arial"/>
          <w:szCs w:val="22"/>
        </w:rPr>
        <w:t xml:space="preserve"> that of the Australian economy.  </w:t>
      </w:r>
      <w:r w:rsidR="007F40C5" w:rsidRPr="00AF078A">
        <w:rPr>
          <w:rFonts w:ascii="Arial" w:hAnsi="Arial" w:cs="Arial"/>
          <w:szCs w:val="22"/>
        </w:rPr>
        <w:t xml:space="preserve">For overall employment, job creation in Gippsland is favouring occupations which require lower skill levels compared to the Melbourne Inner and Victoria for total employment. </w:t>
      </w:r>
    </w:p>
    <w:bookmarkEnd w:id="24"/>
    <w:p w14:paraId="1F083A97" w14:textId="77777777" w:rsidR="00942B40" w:rsidRPr="00AF078A" w:rsidRDefault="00942B40" w:rsidP="00A545E8">
      <w:pPr>
        <w:pStyle w:val="BodyText"/>
        <w:spacing w:after="120"/>
        <w:jc w:val="both"/>
        <w:rPr>
          <w:rFonts w:ascii="Arial" w:hAnsi="Arial" w:cs="Arial"/>
          <w:b/>
          <w:snapToGrid w:val="0"/>
          <w:sz w:val="22"/>
          <w:szCs w:val="22"/>
        </w:rPr>
        <w:sectPr w:rsidR="00942B40" w:rsidRPr="00AF078A" w:rsidSect="005D587F">
          <w:type w:val="continuous"/>
          <w:pgSz w:w="11907" w:h="16840" w:code="9"/>
          <w:pgMar w:top="1134" w:right="1134" w:bottom="1134" w:left="1134" w:header="850" w:footer="737" w:gutter="454"/>
          <w:cols w:num="2" w:space="708"/>
          <w:titlePg/>
          <w:docGrid w:linePitch="299"/>
        </w:sectPr>
      </w:pPr>
    </w:p>
    <w:p w14:paraId="12851BB0" w14:textId="77777777" w:rsidR="00B645E1" w:rsidRDefault="00B645E1" w:rsidP="00A545E8">
      <w:pPr>
        <w:pStyle w:val="BodyText"/>
        <w:spacing w:after="120"/>
        <w:jc w:val="both"/>
        <w:rPr>
          <w:rFonts w:ascii="Arial" w:hAnsi="Arial" w:cs="Arial"/>
          <w:b/>
          <w:snapToGrid w:val="0"/>
          <w:sz w:val="22"/>
          <w:szCs w:val="22"/>
        </w:rPr>
      </w:pPr>
      <w:r>
        <w:rPr>
          <w:rFonts w:ascii="Arial" w:hAnsi="Arial" w:cs="Arial"/>
          <w:b/>
          <w:snapToGrid w:val="0"/>
          <w:sz w:val="22"/>
          <w:szCs w:val="22"/>
        </w:rPr>
        <w:br w:type="page"/>
      </w:r>
    </w:p>
    <w:p w14:paraId="4A6A0E0E" w14:textId="2C8201A0" w:rsidR="00A545E8" w:rsidRPr="001E6FD0" w:rsidRDefault="009872ED" w:rsidP="00A545E8">
      <w:pPr>
        <w:pStyle w:val="BodyText"/>
        <w:spacing w:after="120"/>
        <w:jc w:val="both"/>
        <w:rPr>
          <w:rFonts w:ascii="Arial" w:hAnsi="Arial" w:cs="Arial"/>
          <w:b/>
          <w:snapToGrid w:val="0"/>
          <w:sz w:val="22"/>
          <w:szCs w:val="22"/>
        </w:rPr>
      </w:pPr>
      <w:r w:rsidRPr="001E6FD0">
        <w:rPr>
          <w:rFonts w:ascii="Arial" w:hAnsi="Arial" w:cs="Arial"/>
          <w:b/>
          <w:snapToGrid w:val="0"/>
          <w:sz w:val="22"/>
          <w:szCs w:val="22"/>
        </w:rPr>
        <w:lastRenderedPageBreak/>
        <w:t xml:space="preserve">Skill intensity scores and indices change for total employment, and male and female full-time employment, 1986 to </w:t>
      </w:r>
      <w:r w:rsidR="00A545E8" w:rsidRPr="001E6FD0">
        <w:rPr>
          <w:rFonts w:ascii="Arial" w:hAnsi="Arial" w:cs="Arial"/>
          <w:b/>
          <w:snapToGrid w:val="0"/>
          <w:sz w:val="22"/>
          <w:szCs w:val="22"/>
        </w:rPr>
        <w:t>2016</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273"/>
        <w:gridCol w:w="1135"/>
        <w:gridCol w:w="717"/>
        <w:gridCol w:w="1305"/>
        <w:gridCol w:w="835"/>
        <w:gridCol w:w="717"/>
        <w:gridCol w:w="1194"/>
        <w:gridCol w:w="810"/>
        <w:gridCol w:w="992"/>
      </w:tblGrid>
      <w:tr w:rsidR="00942B40" w:rsidRPr="0058201A" w14:paraId="70B5147C" w14:textId="77777777" w:rsidTr="001E6FD0">
        <w:tc>
          <w:tcPr>
            <w:tcW w:w="66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E66C61" w:themeFill="accent1"/>
          </w:tcPr>
          <w:p w14:paraId="61AA1729" w14:textId="77777777" w:rsidR="00FA2597" w:rsidRPr="0003019C" w:rsidRDefault="00FA2597" w:rsidP="00942B40">
            <w:pPr>
              <w:spacing w:line="240" w:lineRule="auto"/>
              <w:jc w:val="center"/>
              <w:rPr>
                <w:rFonts w:ascii="Arial" w:eastAsia="Calibri" w:hAnsi="Arial" w:cs="Arial"/>
                <w:sz w:val="20"/>
              </w:rPr>
            </w:pPr>
            <w:r w:rsidRPr="0003019C">
              <w:rPr>
                <w:rFonts w:ascii="Arial" w:eastAsia="Calibri" w:hAnsi="Arial" w:cs="Arial"/>
                <w:sz w:val="20"/>
              </w:rPr>
              <w:t>Year</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55476532" w14:textId="77777777" w:rsidR="00FA2597" w:rsidRPr="0003019C" w:rsidRDefault="00FA2597" w:rsidP="00942B40">
            <w:pPr>
              <w:spacing w:line="240" w:lineRule="auto"/>
              <w:jc w:val="center"/>
              <w:rPr>
                <w:rFonts w:ascii="Arial" w:eastAsia="Calibri" w:hAnsi="Arial" w:cs="Arial"/>
                <w:sz w:val="20"/>
              </w:rPr>
            </w:pPr>
            <w:r w:rsidRPr="0003019C">
              <w:rPr>
                <w:rFonts w:ascii="Arial" w:eastAsia="Calibri" w:hAnsi="Arial" w:cs="Arial"/>
                <w:sz w:val="20"/>
              </w:rPr>
              <w:t>Gippsland</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2F021F2F" w14:textId="77777777" w:rsidR="00FA2597" w:rsidRPr="0003019C" w:rsidRDefault="00FA2597" w:rsidP="00942B40">
            <w:pPr>
              <w:spacing w:line="240" w:lineRule="auto"/>
              <w:jc w:val="center"/>
              <w:rPr>
                <w:rFonts w:ascii="Arial" w:eastAsia="Calibri" w:hAnsi="Arial" w:cs="Arial"/>
                <w:sz w:val="20"/>
              </w:rPr>
            </w:pPr>
            <w:proofErr w:type="spellStart"/>
            <w:r w:rsidRPr="0003019C">
              <w:rPr>
                <w:rFonts w:ascii="Arial" w:eastAsia="Calibri" w:hAnsi="Arial" w:cs="Arial"/>
                <w:sz w:val="20"/>
              </w:rPr>
              <w:t>Melb</w:t>
            </w:r>
            <w:proofErr w:type="spellEnd"/>
            <w:r w:rsidRPr="0003019C">
              <w:rPr>
                <w:rFonts w:ascii="Arial" w:eastAsia="Calibri" w:hAnsi="Arial" w:cs="Arial"/>
                <w:sz w:val="20"/>
              </w:rPr>
              <w:t>. Inner</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7F7316C0" w14:textId="77777777" w:rsidR="00FA2597" w:rsidRPr="0003019C" w:rsidRDefault="00FA2597" w:rsidP="00942B40">
            <w:pPr>
              <w:spacing w:line="240" w:lineRule="auto"/>
              <w:jc w:val="center"/>
              <w:rPr>
                <w:rFonts w:ascii="Arial" w:eastAsia="Calibri" w:hAnsi="Arial" w:cs="Arial"/>
                <w:sz w:val="20"/>
              </w:rPr>
            </w:pPr>
            <w:r w:rsidRPr="0003019C">
              <w:rPr>
                <w:rFonts w:ascii="Arial" w:eastAsia="Calibri" w:hAnsi="Arial" w:cs="Arial"/>
                <w:sz w:val="20"/>
              </w:rPr>
              <w:t>VIC</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7D3CCB4B" w14:textId="77777777" w:rsidR="00FA2597" w:rsidRPr="0003019C" w:rsidRDefault="00FA2597" w:rsidP="00942B40">
            <w:pPr>
              <w:spacing w:line="240" w:lineRule="auto"/>
              <w:jc w:val="center"/>
              <w:rPr>
                <w:rFonts w:ascii="Arial" w:eastAsia="Calibri" w:hAnsi="Arial" w:cs="Arial"/>
                <w:sz w:val="20"/>
              </w:rPr>
            </w:pPr>
            <w:r w:rsidRPr="0003019C">
              <w:rPr>
                <w:rFonts w:ascii="Arial" w:eastAsia="Calibri" w:hAnsi="Arial" w:cs="Arial"/>
                <w:sz w:val="20"/>
              </w:rPr>
              <w:t>Gippsland</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204FECB7" w14:textId="77777777" w:rsidR="00FA2597" w:rsidRPr="0003019C" w:rsidRDefault="00FA2597" w:rsidP="00942B40">
            <w:pPr>
              <w:spacing w:line="240" w:lineRule="auto"/>
              <w:jc w:val="center"/>
              <w:rPr>
                <w:rFonts w:ascii="Arial" w:eastAsia="Calibri" w:hAnsi="Arial" w:cs="Arial"/>
                <w:sz w:val="20"/>
              </w:rPr>
            </w:pPr>
            <w:proofErr w:type="spellStart"/>
            <w:r w:rsidRPr="0003019C">
              <w:rPr>
                <w:rFonts w:ascii="Arial" w:eastAsia="Calibri" w:hAnsi="Arial" w:cs="Arial"/>
                <w:sz w:val="20"/>
              </w:rPr>
              <w:t>Melb</w:t>
            </w:r>
            <w:proofErr w:type="spellEnd"/>
            <w:r w:rsidRPr="0003019C">
              <w:rPr>
                <w:rFonts w:ascii="Arial" w:eastAsia="Calibri" w:hAnsi="Arial" w:cs="Arial"/>
                <w:sz w:val="20"/>
              </w:rPr>
              <w:t>. Inner</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3538F4AF" w14:textId="77777777" w:rsidR="00FA2597" w:rsidRPr="0003019C" w:rsidRDefault="00FA2597" w:rsidP="00942B40">
            <w:pPr>
              <w:spacing w:line="240" w:lineRule="auto"/>
              <w:jc w:val="center"/>
              <w:rPr>
                <w:rFonts w:ascii="Arial" w:eastAsia="Calibri" w:hAnsi="Arial" w:cs="Arial"/>
                <w:sz w:val="20"/>
              </w:rPr>
            </w:pPr>
            <w:r w:rsidRPr="0003019C">
              <w:rPr>
                <w:rFonts w:ascii="Arial" w:eastAsia="Calibri" w:hAnsi="Arial" w:cs="Arial"/>
                <w:sz w:val="20"/>
              </w:rPr>
              <w:t>VIC</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650FACFF" w14:textId="77777777" w:rsidR="00FA2597" w:rsidRPr="0003019C" w:rsidRDefault="00FA2597" w:rsidP="00942B40">
            <w:pPr>
              <w:spacing w:line="240" w:lineRule="auto"/>
              <w:jc w:val="center"/>
              <w:rPr>
                <w:rFonts w:ascii="Arial" w:eastAsia="Calibri" w:hAnsi="Arial" w:cs="Arial"/>
                <w:sz w:val="20"/>
              </w:rPr>
            </w:pPr>
            <w:r w:rsidRPr="0003019C">
              <w:rPr>
                <w:rFonts w:ascii="Arial" w:eastAsia="Calibri" w:hAnsi="Arial" w:cs="Arial"/>
                <w:sz w:val="20"/>
              </w:rPr>
              <w:t>Gippsland</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256CA128" w14:textId="77777777" w:rsidR="00FA2597" w:rsidRPr="0003019C" w:rsidRDefault="00FA2597" w:rsidP="00942B40">
            <w:pPr>
              <w:spacing w:line="240" w:lineRule="auto"/>
              <w:jc w:val="center"/>
              <w:rPr>
                <w:rFonts w:ascii="Arial" w:eastAsia="Calibri" w:hAnsi="Arial" w:cs="Arial"/>
                <w:sz w:val="20"/>
              </w:rPr>
            </w:pPr>
            <w:proofErr w:type="spellStart"/>
            <w:r w:rsidRPr="0003019C">
              <w:rPr>
                <w:rFonts w:ascii="Arial" w:eastAsia="Calibri" w:hAnsi="Arial" w:cs="Arial"/>
                <w:sz w:val="20"/>
              </w:rPr>
              <w:t>Melb</w:t>
            </w:r>
            <w:proofErr w:type="spellEnd"/>
            <w:r w:rsidRPr="0003019C">
              <w:rPr>
                <w:rFonts w:ascii="Arial" w:eastAsia="Calibri" w:hAnsi="Arial" w:cs="Arial"/>
                <w:sz w:val="20"/>
              </w:rPr>
              <w:t>. Inner</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536F524C" w14:textId="77777777" w:rsidR="00FA2597" w:rsidRPr="0003019C" w:rsidRDefault="00FA2597" w:rsidP="00942B40">
            <w:pPr>
              <w:spacing w:line="240" w:lineRule="auto"/>
              <w:jc w:val="center"/>
              <w:rPr>
                <w:rFonts w:ascii="Arial" w:eastAsia="Calibri" w:hAnsi="Arial" w:cs="Arial"/>
                <w:sz w:val="20"/>
              </w:rPr>
            </w:pPr>
            <w:r w:rsidRPr="0003019C">
              <w:rPr>
                <w:rFonts w:ascii="Arial" w:eastAsia="Calibri" w:hAnsi="Arial" w:cs="Arial"/>
                <w:sz w:val="20"/>
              </w:rPr>
              <w:t>VIC</w:t>
            </w:r>
          </w:p>
        </w:tc>
      </w:tr>
      <w:tr w:rsidR="00FA2597" w:rsidRPr="0058201A" w14:paraId="0D5E3216" w14:textId="77777777" w:rsidTr="001E6FD0">
        <w:tc>
          <w:tcPr>
            <w:tcW w:w="661" w:type="dxa"/>
            <w:vMerge/>
            <w:tcBorders>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6DDFC1F2" w14:textId="77777777" w:rsidR="00FA2597" w:rsidRPr="0003019C" w:rsidRDefault="00FA2597" w:rsidP="007E0CF8">
            <w:pPr>
              <w:spacing w:before="120" w:line="240" w:lineRule="auto"/>
              <w:jc w:val="center"/>
              <w:rPr>
                <w:rFonts w:ascii="Arial" w:eastAsia="Calibri" w:hAnsi="Arial" w:cs="Arial"/>
                <w:sz w:val="20"/>
              </w:rPr>
            </w:pPr>
          </w:p>
        </w:tc>
        <w:tc>
          <w:tcPr>
            <w:tcW w:w="31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3C204625" w14:textId="77777777" w:rsidR="00FA2597" w:rsidRPr="0003019C" w:rsidRDefault="00FA2597" w:rsidP="007E0CF8">
            <w:pPr>
              <w:spacing w:before="120" w:line="240" w:lineRule="auto"/>
              <w:jc w:val="center"/>
              <w:rPr>
                <w:rFonts w:ascii="Arial" w:eastAsia="Calibri" w:hAnsi="Arial" w:cs="Arial"/>
                <w:sz w:val="20"/>
              </w:rPr>
            </w:pPr>
            <w:r w:rsidRPr="0003019C">
              <w:rPr>
                <w:rFonts w:ascii="Arial" w:eastAsia="Calibri" w:hAnsi="Arial" w:cs="Arial"/>
                <w:sz w:val="20"/>
              </w:rPr>
              <w:t>Total Employment</w:t>
            </w:r>
          </w:p>
        </w:tc>
        <w:tc>
          <w:tcPr>
            <w:tcW w:w="285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3D2FBC34" w14:textId="77777777" w:rsidR="00FA2597" w:rsidRPr="0003019C" w:rsidRDefault="00FA2597" w:rsidP="007E0CF8">
            <w:pPr>
              <w:spacing w:before="120" w:line="240" w:lineRule="auto"/>
              <w:jc w:val="center"/>
              <w:rPr>
                <w:rFonts w:ascii="Arial" w:eastAsia="Calibri" w:hAnsi="Arial" w:cs="Arial"/>
                <w:sz w:val="20"/>
              </w:rPr>
            </w:pPr>
            <w:r w:rsidRPr="0003019C">
              <w:rPr>
                <w:rFonts w:ascii="Arial" w:eastAsia="Calibri" w:hAnsi="Arial" w:cs="Arial"/>
                <w:sz w:val="20"/>
              </w:rPr>
              <w:t>Male full-time</w:t>
            </w:r>
          </w:p>
        </w:tc>
        <w:tc>
          <w:tcPr>
            <w:tcW w:w="29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6B53EAA8" w14:textId="77777777" w:rsidR="00FA2597" w:rsidRPr="0003019C" w:rsidRDefault="00FA2597" w:rsidP="007E0CF8">
            <w:pPr>
              <w:spacing w:before="120" w:line="240" w:lineRule="auto"/>
              <w:jc w:val="center"/>
              <w:rPr>
                <w:rFonts w:ascii="Arial" w:eastAsia="Calibri" w:hAnsi="Arial" w:cs="Arial"/>
                <w:sz w:val="20"/>
              </w:rPr>
            </w:pPr>
            <w:r w:rsidRPr="0003019C">
              <w:rPr>
                <w:rFonts w:ascii="Arial" w:eastAsia="Calibri" w:hAnsi="Arial" w:cs="Arial"/>
                <w:sz w:val="20"/>
              </w:rPr>
              <w:t>Female full-time</w:t>
            </w:r>
          </w:p>
        </w:tc>
      </w:tr>
      <w:tr w:rsidR="00942B40" w:rsidRPr="008C7A76" w14:paraId="38744616"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1B41DA0"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1986</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5E186B3"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16.6</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7F9595E"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16.1</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3E64AE9"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16.1</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4D4855F"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17.0</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80D2DE1"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16.4</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CA5FC8F"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16.6</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6D6E266"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16.9</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CB844D6"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435A128"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15.7</w:t>
            </w:r>
          </w:p>
        </w:tc>
      </w:tr>
      <w:tr w:rsidR="00942B40" w:rsidRPr="008C7A76" w14:paraId="709BDFD6"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FB18990"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1991</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8F755C5"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16.7</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3A23518"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16.8</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DB9AFC"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16.4</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3D5710B"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17.3</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E5E6F04"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17.3</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7D5BE61"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17.1</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DF58C8E"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17.0</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01E08D1"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B44FC9E"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16.2</w:t>
            </w:r>
          </w:p>
        </w:tc>
      </w:tr>
      <w:tr w:rsidR="00942B40" w:rsidRPr="008C7A76" w14:paraId="7119D1B0"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6E6F58D"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1996</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566EFC7"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17.1</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90958B1"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17.4</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69C6F5E"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16.6</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A6946A9"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17.7</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3C88F3F"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18.1</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2C332A"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17.3</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AB38C7A"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17.8</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5210355"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E89A208"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16.6</w:t>
            </w:r>
          </w:p>
        </w:tc>
      </w:tr>
      <w:tr w:rsidR="00942B40" w:rsidRPr="008C7A76" w14:paraId="6C039726"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68E4367"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2001</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ABC80A4"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16.9</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C9FCC39"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17.9</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96A8CD6"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16.7</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7A9B752"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17.5</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4EAACDD"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18.6</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9F67FA9"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17.3</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8C6D63"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17.6</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64D0D2A"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18.3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4FEBF73"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16.8</w:t>
            </w:r>
          </w:p>
        </w:tc>
      </w:tr>
      <w:tr w:rsidR="00942B40" w:rsidRPr="008C7A76" w14:paraId="699ABEF5"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0CA727B"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2006</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196C541"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16.4</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01A3006"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17.9</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7B10EC1"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16.6</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E8FBAE9"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17.1</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B024A58"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18.7</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1EAF9AC"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17.3</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E78FDF2"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17.1</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2B30B2D"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18.2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9C08427"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16.8</w:t>
            </w:r>
          </w:p>
        </w:tc>
      </w:tr>
      <w:tr w:rsidR="00942B40" w:rsidRPr="008C7A76" w14:paraId="3F442A32"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09CA155"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2011</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3E61C09"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16.3</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DCE5D4F"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18.1</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0DE89F3"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16.7</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45EF8A3"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17.0</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A753206"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19.0</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D0CDB7C"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17.4</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14CEC95"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17.0</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F1CBD03"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18.5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C8BEE5D"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17.0</w:t>
            </w:r>
          </w:p>
        </w:tc>
      </w:tr>
      <w:tr w:rsidR="00942B40" w:rsidRPr="008C7A76" w14:paraId="2ECE8CBD"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51393C9"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2016</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B1954C5"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16.4</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5D5DFBC"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18.2</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8F504CB"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16.9</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AC59CE4"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17.1</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A2092B2"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19.2</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EA89586"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17.6</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47D0DE0"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17.2</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C89F5D6"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18.7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3A8D3B4"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17.4</w:t>
            </w:r>
          </w:p>
        </w:tc>
      </w:tr>
      <w:tr w:rsidR="00A545E8" w:rsidRPr="008C7A76" w14:paraId="452AFEEF" w14:textId="77777777" w:rsidTr="00EC107E">
        <w:tc>
          <w:tcPr>
            <w:tcW w:w="963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4F9FB50" w14:textId="77777777" w:rsidR="00A545E8" w:rsidRPr="0058201A" w:rsidRDefault="00A545E8" w:rsidP="00942B40">
            <w:pPr>
              <w:spacing w:line="240" w:lineRule="auto"/>
              <w:jc w:val="center"/>
              <w:rPr>
                <w:rFonts w:ascii="Arial" w:eastAsia="Calibri" w:hAnsi="Arial" w:cs="Arial"/>
                <w:b/>
                <w:sz w:val="20"/>
              </w:rPr>
            </w:pPr>
            <w:r w:rsidRPr="0058201A">
              <w:rPr>
                <w:rFonts w:ascii="Arial" w:eastAsia="Calibri" w:hAnsi="Arial" w:cs="Arial"/>
                <w:b/>
                <w:sz w:val="20"/>
              </w:rPr>
              <w:t>Skill Intensity Index growth</w:t>
            </w:r>
          </w:p>
        </w:tc>
      </w:tr>
      <w:tr w:rsidR="00942B40" w:rsidRPr="008C7A76" w14:paraId="44716C03"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D82EC9F"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1986</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2BC426A"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100.0</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B4CAE41"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100.0</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7C5D3F8"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100.0</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B61C18F"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100.0</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04B7D70"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100.0</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B182081"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100.0</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7A3E780"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100.0</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5F51669"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66965C0"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100.0</w:t>
            </w:r>
          </w:p>
        </w:tc>
      </w:tr>
      <w:tr w:rsidR="00942B40" w:rsidRPr="008C7A76" w14:paraId="21D4063A"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E499345"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1991</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7A39248"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100.9</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92FDAA7"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104.3</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BE4144F"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101.7</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7EBD3CC"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101.7</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D28FC52"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105.6</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864AD02"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102.6</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94DE9B1"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101.1</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D0AD51D"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105.5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39E7AA5"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103.3</w:t>
            </w:r>
          </w:p>
        </w:tc>
      </w:tr>
      <w:tr w:rsidR="00942B40" w:rsidRPr="008C7A76" w14:paraId="669F2BA2"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DFFA354"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1996</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329B990"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103.2</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2C0A04D"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107.8</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2D2A5C2"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103.4</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62DB9A7"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104.3</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337FBA9"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110.3</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5BE3A84"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104.3</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DD7B5AA"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105.6</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761212F"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109.1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442ED88"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105.8</w:t>
            </w:r>
          </w:p>
        </w:tc>
      </w:tr>
      <w:tr w:rsidR="00942B40" w:rsidRPr="008C7A76" w14:paraId="4333137F"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359CCA8"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2001</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70D049A"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101.9</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9764AEF"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111.0</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A257524"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103.8</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A0B9009"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102.8</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8A19EB0"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113.9</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B516B41"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104.1</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D8C619F"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104.4</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D89F5C4"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112.6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0A63459"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107.1</w:t>
            </w:r>
          </w:p>
        </w:tc>
      </w:tr>
      <w:tr w:rsidR="00942B40" w:rsidRPr="008C7A76" w14:paraId="1D33760F"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97FCED3"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2006</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72E2667"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99.1</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0842EA3"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110.9</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9FDE84D"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103.0</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CC59794"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100.5</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354FF26"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114.3</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ECD54B6"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103.9</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6377FFE"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101.6</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A35FDC0"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112.4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4549DB8"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106.9</w:t>
            </w:r>
          </w:p>
        </w:tc>
      </w:tr>
      <w:tr w:rsidR="00942B40" w:rsidRPr="008C7A76" w14:paraId="304DB962"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A44EB99"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2011</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10F37BB"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98.5</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FD9D108"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112.4</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235006A"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103.8</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65DBA8D"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100.1</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4CA771B"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115.9</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6483660"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104.8</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B5AEC79"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100.7</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A2EB180"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113.8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C5C69A4"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108.3</w:t>
            </w:r>
          </w:p>
        </w:tc>
      </w:tr>
      <w:tr w:rsidR="00942B40" w:rsidRPr="008C7A76" w14:paraId="1D10C3CE" w14:textId="77777777" w:rsidTr="00EC107E">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0CDA15F" w14:textId="77777777" w:rsidR="00A545E8" w:rsidRPr="0058201A" w:rsidRDefault="00A545E8" w:rsidP="007E0CF8">
            <w:pPr>
              <w:spacing w:before="120" w:line="240" w:lineRule="auto"/>
              <w:rPr>
                <w:rFonts w:ascii="Arial" w:eastAsia="Calibri" w:hAnsi="Arial" w:cs="Arial"/>
                <w:sz w:val="20"/>
              </w:rPr>
            </w:pPr>
            <w:r w:rsidRPr="0058201A">
              <w:rPr>
                <w:rFonts w:ascii="Arial" w:eastAsia="Calibri" w:hAnsi="Arial" w:cs="Arial"/>
                <w:sz w:val="20"/>
              </w:rPr>
              <w:t>2016</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BB478E6"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98.6</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58F0305"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113.0</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A73AD22"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104.8</w:t>
            </w:r>
          </w:p>
        </w:tc>
        <w:tc>
          <w:tcPr>
            <w:tcW w:w="13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2C5D4C8"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100.5</w:t>
            </w:r>
          </w:p>
        </w:tc>
        <w:tc>
          <w:tcPr>
            <w:tcW w:w="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A80D7EC"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117.6</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BE8355B"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105.9</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6539582"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101.9</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F9B97EF"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115.5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F208164" w14:textId="77777777" w:rsidR="00A545E8" w:rsidRPr="0058201A" w:rsidRDefault="00A545E8" w:rsidP="007E0CF8">
            <w:pPr>
              <w:spacing w:before="120" w:line="240" w:lineRule="auto"/>
              <w:jc w:val="center"/>
              <w:rPr>
                <w:rFonts w:ascii="Arial" w:eastAsia="Calibri" w:hAnsi="Arial" w:cs="Arial"/>
                <w:sz w:val="20"/>
              </w:rPr>
            </w:pPr>
            <w:r w:rsidRPr="0058201A">
              <w:rPr>
                <w:rFonts w:ascii="Arial" w:eastAsia="Calibri" w:hAnsi="Arial" w:cs="Arial"/>
                <w:sz w:val="20"/>
              </w:rPr>
              <w:t>110.4</w:t>
            </w:r>
          </w:p>
        </w:tc>
      </w:tr>
    </w:tbl>
    <w:p w14:paraId="27346DA9" w14:textId="77777777" w:rsidR="00A545E8" w:rsidRPr="007E0CF8" w:rsidRDefault="00A545E8" w:rsidP="00716994">
      <w:pPr>
        <w:pStyle w:val="Captions"/>
      </w:pPr>
      <w:r w:rsidRPr="007E0CF8">
        <w:rPr>
          <w:iCs/>
        </w:rPr>
        <w:t>Source:</w:t>
      </w:r>
      <w:r w:rsidR="00D72DDC" w:rsidRPr="007E0CF8">
        <w:t xml:space="preserve"> Australian Bureau of Statistics,</w:t>
      </w:r>
      <w:r w:rsidRPr="007E0CF8">
        <w:t xml:space="preserve"> Census, 1986 to 2016. Skill intensity index 1986 =100. </w:t>
      </w:r>
      <w:r w:rsidR="00B75100">
        <w:t>Authors’</w:t>
      </w:r>
      <w:r w:rsidRPr="007E0CF8">
        <w:t xml:space="preserve"> calculations. </w:t>
      </w:r>
    </w:p>
    <w:p w14:paraId="215FAC3C" w14:textId="77777777" w:rsidR="003756F5" w:rsidRDefault="003756F5" w:rsidP="00716994">
      <w:pPr>
        <w:pStyle w:val="Captions"/>
        <w:rPr>
          <w:sz w:val="20"/>
        </w:rPr>
        <w:sectPr w:rsidR="003756F5" w:rsidSect="005D587F">
          <w:type w:val="continuous"/>
          <w:pgSz w:w="11907" w:h="16840" w:code="9"/>
          <w:pgMar w:top="1134" w:right="1134" w:bottom="1134" w:left="1134" w:header="850" w:footer="737" w:gutter="454"/>
          <w:cols w:space="708"/>
          <w:titlePg/>
          <w:docGrid w:linePitch="299"/>
        </w:sectPr>
      </w:pPr>
    </w:p>
    <w:p w14:paraId="26CC44F2" w14:textId="77777777" w:rsidR="00F9492B" w:rsidRPr="00AF6F22" w:rsidRDefault="00942B40" w:rsidP="001814A1">
      <w:pPr>
        <w:pStyle w:val="BodyText"/>
        <w:spacing w:before="0" w:after="120"/>
        <w:jc w:val="both"/>
        <w:rPr>
          <w:rFonts w:ascii="Arial" w:hAnsi="Arial" w:cs="Arial"/>
        </w:rPr>
      </w:pPr>
      <w:r w:rsidRPr="00AF6F22">
        <w:rPr>
          <w:rFonts w:ascii="Arial" w:hAnsi="Arial" w:cs="Arial"/>
        </w:rPr>
        <w:t>When disaggregating the data in terms of job type (i.e. male and female full-time),</w:t>
      </w:r>
      <w:r w:rsidR="00A454B7" w:rsidRPr="00AF6F22">
        <w:rPr>
          <w:rFonts w:ascii="Arial" w:hAnsi="Arial" w:cs="Arial"/>
        </w:rPr>
        <w:t xml:space="preserve"> the results</w:t>
      </w:r>
      <w:r w:rsidRPr="00AF6F22">
        <w:rPr>
          <w:rFonts w:ascii="Arial" w:hAnsi="Arial" w:cs="Arial"/>
        </w:rPr>
        <w:t xml:space="preserve"> are very similar. Employment creation in full-time work in Gippsland shows trends of low skill intensive job creation. Conversely, for women the trends in Gippsland show that job creation favours higher skilled occupations. </w:t>
      </w:r>
      <w:r w:rsidR="007F40C5" w:rsidRPr="00AF6F22">
        <w:rPr>
          <w:rFonts w:ascii="Arial" w:hAnsi="Arial" w:cs="Arial"/>
        </w:rPr>
        <w:t>Disaggregation into part-time work for men and women shows considerable declines in the skill intensity</w:t>
      </w:r>
      <w:r w:rsidR="00A454B7" w:rsidRPr="00AF6F22">
        <w:rPr>
          <w:rFonts w:ascii="Arial" w:hAnsi="Arial" w:cs="Arial"/>
        </w:rPr>
        <w:t xml:space="preserve"> for</w:t>
      </w:r>
      <w:r w:rsidR="007F40C5" w:rsidRPr="00AF6F22">
        <w:rPr>
          <w:rFonts w:ascii="Arial" w:hAnsi="Arial" w:cs="Arial"/>
        </w:rPr>
        <w:t xml:space="preserve"> male part-time work and a relatively small increase for women in the Gippsland region.</w:t>
      </w:r>
    </w:p>
    <w:p w14:paraId="1902A9A4" w14:textId="4106392D" w:rsidR="001814A1" w:rsidRPr="00AF6F22" w:rsidRDefault="007F40C5" w:rsidP="001814A1">
      <w:pPr>
        <w:pStyle w:val="BodyText"/>
        <w:spacing w:before="0" w:after="120"/>
        <w:jc w:val="both"/>
        <w:rPr>
          <w:rFonts w:ascii="Arial" w:hAnsi="Arial" w:cs="Arial"/>
        </w:rPr>
      </w:pPr>
      <w:r w:rsidRPr="00AF6F22">
        <w:rPr>
          <w:rFonts w:ascii="Arial" w:hAnsi="Arial" w:cs="Arial"/>
        </w:rPr>
        <w:t>All other employment creation in terms of part-time work favoured women more than men in</w:t>
      </w:r>
      <w:r w:rsidR="00A454B7" w:rsidRPr="00AF6F22">
        <w:rPr>
          <w:rFonts w:ascii="Arial" w:hAnsi="Arial" w:cs="Arial"/>
        </w:rPr>
        <w:t xml:space="preserve"> all of the regions considered.</w:t>
      </w:r>
      <w:r w:rsidR="00942B40" w:rsidRPr="00AF6F22">
        <w:rPr>
          <w:rFonts w:ascii="Arial" w:hAnsi="Arial" w:cs="Arial"/>
        </w:rPr>
        <w:t xml:space="preserve"> </w:t>
      </w:r>
      <w:r w:rsidR="002C79E3" w:rsidRPr="00AF6F22">
        <w:rPr>
          <w:rFonts w:ascii="Arial" w:hAnsi="Arial" w:cs="Arial"/>
        </w:rPr>
        <w:t>These trends</w:t>
      </w:r>
      <w:r w:rsidRPr="00AF6F22">
        <w:rPr>
          <w:rFonts w:ascii="Arial" w:hAnsi="Arial" w:cs="Arial"/>
        </w:rPr>
        <w:t xml:space="preserve"> in job creation indicate that occupations in part-time work for men are of a lower quality than those of women in the region and furthermore are of much lesser quality than jobs created in both Melbourne Inner and the rest of Victoria. </w:t>
      </w:r>
      <w:bookmarkStart w:id="26" w:name="_Toc181788562"/>
      <w:r w:rsidRPr="00AF6F22">
        <w:rPr>
          <w:rFonts w:ascii="Arial" w:hAnsi="Arial" w:cs="Arial"/>
        </w:rPr>
        <w:t xml:space="preserve">Aggregate Skills of Total Employment: </w:t>
      </w:r>
      <w:bookmarkEnd w:id="26"/>
      <w:r w:rsidRPr="00AF6F22">
        <w:rPr>
          <w:rFonts w:ascii="Arial" w:hAnsi="Arial" w:cs="Arial"/>
        </w:rPr>
        <w:t>Gippsland, Melbourne Inner and Victori</w:t>
      </w:r>
      <w:r w:rsidR="001814A1" w:rsidRPr="00AF6F22">
        <w:rPr>
          <w:rFonts w:ascii="Arial" w:hAnsi="Arial" w:cs="Arial"/>
        </w:rPr>
        <w:t>a.</w:t>
      </w:r>
    </w:p>
    <w:p w14:paraId="30500EA6" w14:textId="77777777" w:rsidR="001814A1" w:rsidRPr="00AF6F22" w:rsidRDefault="001814A1" w:rsidP="001814A1">
      <w:pPr>
        <w:pStyle w:val="BodyText"/>
        <w:spacing w:before="0" w:after="120"/>
        <w:jc w:val="both"/>
        <w:rPr>
          <w:rFonts w:ascii="Arial" w:hAnsi="Arial" w:cs="Arial"/>
        </w:rPr>
      </w:pPr>
    </w:p>
    <w:p w14:paraId="3DE24EFD" w14:textId="0A4EBE8A" w:rsidR="001814A1" w:rsidRPr="00AF6F22" w:rsidRDefault="001814A1" w:rsidP="001814A1">
      <w:pPr>
        <w:pStyle w:val="BodyText"/>
        <w:spacing w:before="0" w:after="120"/>
        <w:jc w:val="both"/>
        <w:rPr>
          <w:rFonts w:ascii="Arial" w:hAnsi="Arial" w:cs="Arial"/>
        </w:rPr>
        <w:sectPr w:rsidR="001814A1" w:rsidRPr="00AF6F22" w:rsidSect="00CA18DC">
          <w:type w:val="continuous"/>
          <w:pgSz w:w="11907" w:h="16840" w:code="9"/>
          <w:pgMar w:top="1134" w:right="1134" w:bottom="1134" w:left="1134" w:header="958" w:footer="737" w:gutter="454"/>
          <w:cols w:num="2" w:space="708"/>
          <w:titlePg/>
          <w:docGrid w:linePitch="299"/>
        </w:sectPr>
      </w:pPr>
    </w:p>
    <w:p w14:paraId="5BDDEABB" w14:textId="77777777" w:rsidR="00F9492B" w:rsidRPr="00AF6F22" w:rsidRDefault="00F9492B" w:rsidP="00AC44EE">
      <w:pPr>
        <w:jc w:val="both"/>
        <w:rPr>
          <w:rFonts w:ascii="Arial" w:hAnsi="Arial" w:cs="Arial"/>
          <w:b/>
        </w:rPr>
      </w:pPr>
      <w:r w:rsidRPr="00AF6F22">
        <w:rPr>
          <w:rFonts w:ascii="Arial" w:hAnsi="Arial" w:cs="Arial"/>
          <w:b/>
        </w:rPr>
        <w:br w:type="page"/>
      </w:r>
    </w:p>
    <w:p w14:paraId="43B16784" w14:textId="6511184B" w:rsidR="00A545E8" w:rsidRPr="00A454B7" w:rsidRDefault="00D72DDC" w:rsidP="00AC44EE">
      <w:pPr>
        <w:jc w:val="both"/>
        <w:rPr>
          <w:rFonts w:ascii="Arial" w:hAnsi="Arial" w:cs="Arial"/>
          <w:b/>
          <w:szCs w:val="22"/>
        </w:rPr>
      </w:pPr>
      <w:r w:rsidRPr="00A454B7">
        <w:rPr>
          <w:rFonts w:ascii="Arial" w:hAnsi="Arial" w:cs="Arial"/>
          <w:b/>
          <w:szCs w:val="22"/>
        </w:rPr>
        <w:lastRenderedPageBreak/>
        <w:t>Change in skill intensity for part-time work for men and w</w:t>
      </w:r>
      <w:r w:rsidR="00A545E8" w:rsidRPr="00A454B7">
        <w:rPr>
          <w:rFonts w:ascii="Arial" w:hAnsi="Arial" w:cs="Arial"/>
          <w:b/>
          <w:szCs w:val="22"/>
        </w:rPr>
        <w:t>omen, Gippsland, Melbourne Inner and Victoria</w:t>
      </w:r>
      <w:r w:rsidRPr="00A454B7">
        <w:rPr>
          <w:rFonts w:ascii="Arial" w:hAnsi="Arial" w:cs="Arial"/>
          <w:b/>
          <w:szCs w:val="22"/>
        </w:rPr>
        <w:t>, 1986 to 2016</w:t>
      </w:r>
      <w:r w:rsidR="00A545E8" w:rsidRPr="00A454B7">
        <w:rPr>
          <w:rFonts w:ascii="Arial" w:hAnsi="Arial" w:cs="Arial"/>
          <w:b/>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390"/>
        <w:gridCol w:w="1430"/>
        <w:gridCol w:w="1097"/>
        <w:gridCol w:w="1390"/>
        <w:gridCol w:w="2018"/>
        <w:gridCol w:w="1559"/>
      </w:tblGrid>
      <w:tr w:rsidR="00D72DDC" w:rsidRPr="00670794" w14:paraId="6BCCBE48" w14:textId="77777777" w:rsidTr="00A454B7">
        <w:tc>
          <w:tcPr>
            <w:tcW w:w="750" w:type="dxa"/>
            <w:tcBorders>
              <w:top w:val="single" w:sz="4" w:space="0" w:color="FFFFFF" w:themeColor="background1"/>
              <w:left w:val="single" w:sz="4" w:space="0" w:color="FFFFFF" w:themeColor="background1"/>
              <w:bottom w:val="nil"/>
              <w:right w:val="single" w:sz="4" w:space="0" w:color="FFFFFF" w:themeColor="background1"/>
            </w:tcBorders>
            <w:shd w:val="clear" w:color="auto" w:fill="E66C61" w:themeFill="accent1"/>
          </w:tcPr>
          <w:p w14:paraId="07DD1989" w14:textId="77777777" w:rsidR="00D72DDC" w:rsidRPr="0003019C" w:rsidRDefault="00D72DDC" w:rsidP="00670794">
            <w:pPr>
              <w:spacing w:before="120"/>
              <w:jc w:val="center"/>
              <w:rPr>
                <w:rFonts w:ascii="Arial" w:eastAsia="Calibri" w:hAnsi="Arial" w:cs="Arial"/>
                <w:sz w:val="20"/>
              </w:rPr>
            </w:pPr>
          </w:p>
        </w:tc>
        <w:tc>
          <w:tcPr>
            <w:tcW w:w="1390" w:type="dxa"/>
            <w:tcBorders>
              <w:top w:val="single" w:sz="4" w:space="0" w:color="FFFFFF" w:themeColor="background1"/>
              <w:left w:val="single" w:sz="4" w:space="0" w:color="FFFFFF" w:themeColor="background1"/>
              <w:bottom w:val="nil"/>
              <w:right w:val="single" w:sz="4" w:space="0" w:color="FFFFFF" w:themeColor="background1"/>
            </w:tcBorders>
            <w:shd w:val="clear" w:color="auto" w:fill="E66C61" w:themeFill="accent1"/>
          </w:tcPr>
          <w:p w14:paraId="4829436F" w14:textId="77777777" w:rsidR="00D72DDC" w:rsidRPr="0003019C" w:rsidRDefault="00D72DDC" w:rsidP="00670794">
            <w:pPr>
              <w:spacing w:before="120"/>
              <w:jc w:val="center"/>
              <w:rPr>
                <w:rFonts w:ascii="Arial" w:eastAsia="Calibri" w:hAnsi="Arial" w:cs="Arial"/>
                <w:sz w:val="20"/>
              </w:rPr>
            </w:pPr>
            <w:r w:rsidRPr="0003019C">
              <w:rPr>
                <w:rFonts w:ascii="Arial" w:eastAsia="Calibri" w:hAnsi="Arial" w:cs="Arial"/>
                <w:sz w:val="20"/>
              </w:rPr>
              <w:t>Gippsland</w:t>
            </w:r>
          </w:p>
        </w:tc>
        <w:tc>
          <w:tcPr>
            <w:tcW w:w="1430" w:type="dxa"/>
            <w:tcBorders>
              <w:top w:val="single" w:sz="4" w:space="0" w:color="FFFFFF" w:themeColor="background1"/>
              <w:left w:val="single" w:sz="4" w:space="0" w:color="FFFFFF" w:themeColor="background1"/>
              <w:bottom w:val="nil"/>
              <w:right w:val="single" w:sz="4" w:space="0" w:color="FFFFFF" w:themeColor="background1"/>
            </w:tcBorders>
            <w:shd w:val="clear" w:color="auto" w:fill="E66C61" w:themeFill="accent1"/>
          </w:tcPr>
          <w:p w14:paraId="720CC8AC" w14:textId="77777777" w:rsidR="00D72DDC" w:rsidRPr="0003019C" w:rsidRDefault="00D72DDC" w:rsidP="00670794">
            <w:pPr>
              <w:spacing w:before="120"/>
              <w:jc w:val="center"/>
              <w:rPr>
                <w:rFonts w:ascii="Arial" w:eastAsia="Calibri" w:hAnsi="Arial" w:cs="Arial"/>
                <w:sz w:val="20"/>
              </w:rPr>
            </w:pPr>
            <w:r w:rsidRPr="0003019C">
              <w:rPr>
                <w:rFonts w:ascii="Arial" w:eastAsia="Calibri" w:hAnsi="Arial" w:cs="Arial"/>
                <w:sz w:val="20"/>
              </w:rPr>
              <w:t>Melbourne Inner</w:t>
            </w:r>
          </w:p>
        </w:tc>
        <w:tc>
          <w:tcPr>
            <w:tcW w:w="1097" w:type="dxa"/>
            <w:tcBorders>
              <w:top w:val="single" w:sz="4" w:space="0" w:color="FFFFFF" w:themeColor="background1"/>
              <w:left w:val="single" w:sz="4" w:space="0" w:color="FFFFFF" w:themeColor="background1"/>
              <w:bottom w:val="nil"/>
              <w:right w:val="single" w:sz="4" w:space="0" w:color="FFFFFF" w:themeColor="background1"/>
            </w:tcBorders>
            <w:shd w:val="clear" w:color="auto" w:fill="E66C61" w:themeFill="accent1"/>
          </w:tcPr>
          <w:p w14:paraId="6F7B5608" w14:textId="77777777" w:rsidR="00D72DDC" w:rsidRPr="0003019C" w:rsidRDefault="00D72DDC" w:rsidP="00670794">
            <w:pPr>
              <w:spacing w:before="120"/>
              <w:jc w:val="center"/>
              <w:rPr>
                <w:rFonts w:ascii="Arial" w:eastAsia="Calibri" w:hAnsi="Arial" w:cs="Arial"/>
                <w:sz w:val="20"/>
              </w:rPr>
            </w:pPr>
            <w:r w:rsidRPr="0003019C">
              <w:rPr>
                <w:rFonts w:ascii="Arial" w:eastAsia="Calibri" w:hAnsi="Arial" w:cs="Arial"/>
                <w:sz w:val="20"/>
              </w:rPr>
              <w:t>Victoria</w:t>
            </w:r>
          </w:p>
        </w:tc>
        <w:tc>
          <w:tcPr>
            <w:tcW w:w="1390" w:type="dxa"/>
            <w:tcBorders>
              <w:top w:val="single" w:sz="4" w:space="0" w:color="FFFFFF" w:themeColor="background1"/>
              <w:left w:val="single" w:sz="4" w:space="0" w:color="FFFFFF" w:themeColor="background1"/>
              <w:bottom w:val="nil"/>
              <w:right w:val="single" w:sz="4" w:space="0" w:color="FFFFFF" w:themeColor="background1"/>
            </w:tcBorders>
            <w:shd w:val="clear" w:color="auto" w:fill="E66C61" w:themeFill="accent1"/>
          </w:tcPr>
          <w:p w14:paraId="69A0724E" w14:textId="77777777" w:rsidR="00D72DDC" w:rsidRPr="0003019C" w:rsidRDefault="00D72DDC" w:rsidP="00670794">
            <w:pPr>
              <w:spacing w:before="120"/>
              <w:jc w:val="center"/>
              <w:rPr>
                <w:rFonts w:ascii="Arial" w:eastAsia="Calibri" w:hAnsi="Arial" w:cs="Arial"/>
                <w:sz w:val="20"/>
              </w:rPr>
            </w:pPr>
            <w:r w:rsidRPr="0003019C">
              <w:rPr>
                <w:rFonts w:ascii="Arial" w:eastAsia="Calibri" w:hAnsi="Arial" w:cs="Arial"/>
                <w:sz w:val="20"/>
              </w:rPr>
              <w:t>Gippsland</w:t>
            </w:r>
          </w:p>
        </w:tc>
        <w:tc>
          <w:tcPr>
            <w:tcW w:w="2018" w:type="dxa"/>
            <w:tcBorders>
              <w:top w:val="single" w:sz="4" w:space="0" w:color="FFFFFF" w:themeColor="background1"/>
              <w:left w:val="single" w:sz="4" w:space="0" w:color="FFFFFF" w:themeColor="background1"/>
              <w:bottom w:val="nil"/>
              <w:right w:val="single" w:sz="4" w:space="0" w:color="FFFFFF" w:themeColor="background1"/>
            </w:tcBorders>
            <w:shd w:val="clear" w:color="auto" w:fill="E66C61" w:themeFill="accent1"/>
          </w:tcPr>
          <w:p w14:paraId="4B4E0ED9" w14:textId="77777777" w:rsidR="00D72DDC" w:rsidRPr="0003019C" w:rsidRDefault="00D72DDC" w:rsidP="00670794">
            <w:pPr>
              <w:spacing w:before="120"/>
              <w:jc w:val="center"/>
              <w:rPr>
                <w:rFonts w:ascii="Arial" w:eastAsia="Calibri" w:hAnsi="Arial" w:cs="Arial"/>
                <w:sz w:val="20"/>
              </w:rPr>
            </w:pPr>
            <w:r w:rsidRPr="0003019C">
              <w:rPr>
                <w:rFonts w:ascii="Arial" w:eastAsia="Calibri" w:hAnsi="Arial" w:cs="Arial"/>
                <w:sz w:val="20"/>
              </w:rPr>
              <w:t>Melbourne Inner</w:t>
            </w:r>
          </w:p>
        </w:tc>
        <w:tc>
          <w:tcPr>
            <w:tcW w:w="1559" w:type="dxa"/>
            <w:tcBorders>
              <w:top w:val="single" w:sz="4" w:space="0" w:color="FFFFFF" w:themeColor="background1"/>
              <w:left w:val="single" w:sz="4" w:space="0" w:color="FFFFFF" w:themeColor="background1"/>
              <w:bottom w:val="nil"/>
              <w:right w:val="single" w:sz="4" w:space="0" w:color="FFFFFF" w:themeColor="background1"/>
            </w:tcBorders>
            <w:shd w:val="clear" w:color="auto" w:fill="E66C61" w:themeFill="accent1"/>
          </w:tcPr>
          <w:p w14:paraId="0C9C85FC" w14:textId="77777777" w:rsidR="00D72DDC" w:rsidRPr="0003019C" w:rsidRDefault="00D72DDC" w:rsidP="00670794">
            <w:pPr>
              <w:spacing w:before="120"/>
              <w:jc w:val="center"/>
              <w:rPr>
                <w:rFonts w:ascii="Arial" w:eastAsia="Calibri" w:hAnsi="Arial" w:cs="Arial"/>
                <w:sz w:val="20"/>
              </w:rPr>
            </w:pPr>
            <w:r w:rsidRPr="0003019C">
              <w:rPr>
                <w:rFonts w:ascii="Arial" w:eastAsia="Calibri" w:hAnsi="Arial" w:cs="Arial"/>
                <w:sz w:val="20"/>
              </w:rPr>
              <w:t>Victoria</w:t>
            </w:r>
          </w:p>
        </w:tc>
      </w:tr>
      <w:tr w:rsidR="00D72DDC" w:rsidRPr="00670794" w14:paraId="3D10A7A1" w14:textId="77777777" w:rsidTr="00EC107E">
        <w:tc>
          <w:tcPr>
            <w:tcW w:w="750" w:type="dxa"/>
            <w:tcBorders>
              <w:top w:val="nil"/>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8ACB0AA" w14:textId="77777777" w:rsidR="00D72DDC" w:rsidRPr="00670794" w:rsidRDefault="00D72DDC" w:rsidP="00670794">
            <w:pPr>
              <w:spacing w:before="120"/>
              <w:jc w:val="center"/>
              <w:rPr>
                <w:rFonts w:ascii="Arial" w:eastAsia="Calibri" w:hAnsi="Arial" w:cs="Arial"/>
                <w:b/>
                <w:sz w:val="20"/>
              </w:rPr>
            </w:pPr>
            <w:r w:rsidRPr="00670794">
              <w:rPr>
                <w:rFonts w:ascii="Arial" w:eastAsia="Calibri" w:hAnsi="Arial" w:cs="Arial"/>
                <w:b/>
                <w:sz w:val="20"/>
              </w:rPr>
              <w:t>Year</w:t>
            </w:r>
          </w:p>
        </w:tc>
        <w:tc>
          <w:tcPr>
            <w:tcW w:w="3917"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40241CD" w14:textId="77777777" w:rsidR="00D72DDC" w:rsidRPr="00670794" w:rsidRDefault="00D72DDC" w:rsidP="00670794">
            <w:pPr>
              <w:spacing w:before="120"/>
              <w:jc w:val="center"/>
              <w:rPr>
                <w:rFonts w:ascii="Arial" w:eastAsia="Calibri" w:hAnsi="Arial" w:cs="Arial"/>
                <w:b/>
                <w:sz w:val="20"/>
              </w:rPr>
            </w:pPr>
            <w:r w:rsidRPr="00670794">
              <w:rPr>
                <w:rFonts w:ascii="Arial" w:eastAsia="Calibri" w:hAnsi="Arial" w:cs="Arial"/>
                <w:b/>
                <w:sz w:val="20"/>
              </w:rPr>
              <w:t>Male part-time</w:t>
            </w:r>
          </w:p>
        </w:tc>
        <w:tc>
          <w:tcPr>
            <w:tcW w:w="4967"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5A3195B" w14:textId="77777777" w:rsidR="00D72DDC" w:rsidRPr="00670794" w:rsidRDefault="00D72DDC" w:rsidP="00670794">
            <w:pPr>
              <w:spacing w:before="120"/>
              <w:jc w:val="center"/>
              <w:rPr>
                <w:rFonts w:ascii="Arial" w:eastAsia="Calibri" w:hAnsi="Arial" w:cs="Arial"/>
                <w:b/>
                <w:sz w:val="20"/>
              </w:rPr>
            </w:pPr>
            <w:r w:rsidRPr="00670794">
              <w:rPr>
                <w:rFonts w:ascii="Arial" w:eastAsia="Calibri" w:hAnsi="Arial" w:cs="Arial"/>
                <w:b/>
                <w:sz w:val="20"/>
              </w:rPr>
              <w:t>Female part-time</w:t>
            </w:r>
          </w:p>
        </w:tc>
      </w:tr>
      <w:tr w:rsidR="00D72DDC" w:rsidRPr="00670794" w14:paraId="7CC2E771"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2FB90B9"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1986</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7EBDCC0"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15.4</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E809FE5"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14.9</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782EE7A"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14.9</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503B9CE"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15.1</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AFBD480"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15.3</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A1402F9"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15.2</w:t>
            </w:r>
          </w:p>
        </w:tc>
      </w:tr>
      <w:tr w:rsidR="00D72DDC" w:rsidRPr="00670794" w14:paraId="66E62BBA"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C35C3D9"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1991</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5A747F5"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15.0</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D80399A"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14.9</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B2E9A3E"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14.6</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5E0196F"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15.6</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13C9A28"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CF2BA69"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15.4</w:t>
            </w:r>
          </w:p>
        </w:tc>
      </w:tr>
      <w:tr w:rsidR="00D72DDC" w:rsidRPr="00670794" w14:paraId="034A4BAD"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72879C1"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1996</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6D3AC44"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15.0</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1848DAA"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15.1</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53B67E2"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14.7</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30D1A9F"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16.0</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8C33794"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16.3</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437FF4F"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15.8</w:t>
            </w:r>
          </w:p>
        </w:tc>
      </w:tr>
      <w:tr w:rsidR="00D72DDC" w:rsidRPr="00670794" w14:paraId="4F1409EC"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445D462"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2001</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5F197B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14.9</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055DF01"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15.6</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9592AEA"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14.9</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CD02F18"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16.1</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9AB8EA0"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16.7</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58B60FA"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16.1</w:t>
            </w:r>
          </w:p>
        </w:tc>
      </w:tr>
      <w:tr w:rsidR="00D72DDC" w:rsidRPr="00670794" w14:paraId="60F0E13B"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ECD77ED"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2006</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B7EAD18"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14.6</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5C33E13"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15.7</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E3115E7"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14.9</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C21FED5"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15.5</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F3A08E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16.5</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074190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15.7</w:t>
            </w:r>
          </w:p>
        </w:tc>
      </w:tr>
      <w:tr w:rsidR="00D72DDC" w:rsidRPr="00670794" w14:paraId="294DF0C4"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3FD7D69"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2011</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EC0EAF9"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14.7</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A035DC0"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15.8</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E305BFF"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15.0</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0465042"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15.5</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481A8F3"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16.8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D3B5C3A"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15.8</w:t>
            </w:r>
          </w:p>
        </w:tc>
      </w:tr>
      <w:tr w:rsidR="00D72DDC" w:rsidRPr="00670794" w14:paraId="73F359BD"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E1A64EC"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2016</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59E83C8"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14.6</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D32658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15.8</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16DA5AA"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15.0</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679387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15.5</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377C835"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16.8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5485BB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16.0</w:t>
            </w:r>
          </w:p>
        </w:tc>
      </w:tr>
      <w:tr w:rsidR="00D72DDC" w:rsidRPr="00670794" w14:paraId="7E5225D0"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9C694FB" w14:textId="77777777" w:rsidR="00D72DDC" w:rsidRPr="00670794" w:rsidRDefault="00D72DDC" w:rsidP="00670794">
            <w:pPr>
              <w:spacing w:before="120"/>
              <w:jc w:val="center"/>
              <w:rPr>
                <w:rFonts w:ascii="Arial" w:eastAsia="Calibri" w:hAnsi="Arial" w:cs="Arial"/>
                <w:b/>
                <w:sz w:val="20"/>
              </w:rPr>
            </w:pPr>
          </w:p>
        </w:tc>
        <w:tc>
          <w:tcPr>
            <w:tcW w:w="888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24E3BA0" w14:textId="77777777" w:rsidR="00D72DDC" w:rsidRPr="00670794" w:rsidRDefault="00D72DDC" w:rsidP="00670794">
            <w:pPr>
              <w:spacing w:before="120"/>
              <w:jc w:val="center"/>
              <w:rPr>
                <w:rFonts w:ascii="Arial" w:eastAsia="Calibri" w:hAnsi="Arial" w:cs="Arial"/>
                <w:b/>
                <w:sz w:val="20"/>
              </w:rPr>
            </w:pPr>
            <w:r w:rsidRPr="00670794">
              <w:rPr>
                <w:rFonts w:ascii="Arial" w:eastAsia="Calibri" w:hAnsi="Arial" w:cs="Arial"/>
                <w:b/>
                <w:sz w:val="20"/>
              </w:rPr>
              <w:t>Skill Intensity Index growth</w:t>
            </w:r>
          </w:p>
        </w:tc>
      </w:tr>
      <w:tr w:rsidR="00D72DDC" w:rsidRPr="00670794" w14:paraId="6F14BA82"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081A1B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1986</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8259469"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100.0</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4BB836B"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100.0</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8AD82B4"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100.0</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37BFD44"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100.0</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6B01DA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100.0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D6E648F"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100.0</w:t>
            </w:r>
          </w:p>
        </w:tc>
      </w:tr>
      <w:tr w:rsidR="00D72DDC" w:rsidRPr="00670794" w14:paraId="51781771"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943F109"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1991</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E8297A7"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97.5</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30089AE"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99.8</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6AEB1E7"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97.9</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6EBAEA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102.8</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A981E4D"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102.8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8CF3D8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101.0</w:t>
            </w:r>
          </w:p>
        </w:tc>
      </w:tr>
      <w:tr w:rsidR="00D72DDC" w:rsidRPr="00670794" w14:paraId="2E49E159"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7283B1F"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1996</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D70CB69"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97.5</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B3848FE"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101.4</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9552DEA"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98.7</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3CF2439"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105.7</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CADA414"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106.1</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C7C7964"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104.0</w:t>
            </w:r>
          </w:p>
        </w:tc>
      </w:tr>
      <w:tr w:rsidR="00D72DDC" w:rsidRPr="00670794" w14:paraId="503C86A0"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356DC03"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2001</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643404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97.0</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D05877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104.4</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82A7F07"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100.3</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157FC1F"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106.1</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76FFD2A"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108.5</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E500E2C"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105.5</w:t>
            </w:r>
          </w:p>
        </w:tc>
      </w:tr>
      <w:tr w:rsidR="00D72DDC" w:rsidRPr="00670794" w14:paraId="3645BB3B"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D057D65"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2006</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6A85A4B"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95.1</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39CB77A"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105.0</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E37A10E"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100.1</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72A78D7"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102.7</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36AB961"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107.6</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056A00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103.2</w:t>
            </w:r>
          </w:p>
        </w:tc>
      </w:tr>
      <w:tr w:rsidR="00D72DDC" w:rsidRPr="00670794" w14:paraId="479120D6"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C2C90FD"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2011</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4C3097C"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95.4</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94FB025"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106.3</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125239A"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100.7</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8D3B293"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102.2</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C766CE6"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109.8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63C6F93"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104.1</w:t>
            </w:r>
          </w:p>
        </w:tc>
      </w:tr>
      <w:tr w:rsidR="00D72DDC" w:rsidRPr="00670794" w14:paraId="7A0271C7" w14:textId="77777777" w:rsidTr="00EC107E">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5A581B1" w14:textId="77777777" w:rsidR="00D72DDC" w:rsidRPr="00670794" w:rsidRDefault="00D72DDC" w:rsidP="00670794">
            <w:pPr>
              <w:spacing w:before="120"/>
              <w:rPr>
                <w:rFonts w:ascii="Arial" w:eastAsia="Calibri" w:hAnsi="Arial" w:cs="Arial"/>
                <w:sz w:val="20"/>
              </w:rPr>
            </w:pPr>
            <w:r w:rsidRPr="00670794">
              <w:rPr>
                <w:rFonts w:ascii="Arial" w:eastAsia="Calibri" w:hAnsi="Arial" w:cs="Arial"/>
                <w:sz w:val="20"/>
              </w:rPr>
              <w:t>2016</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96D35DF"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95.1</w:t>
            </w:r>
          </w:p>
        </w:tc>
        <w:tc>
          <w:tcPr>
            <w:tcW w:w="1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DB88C4B"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105.8</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BEB02BF"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100.7</w:t>
            </w:r>
          </w:p>
        </w:tc>
        <w:tc>
          <w:tcPr>
            <w:tcW w:w="1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1D529A3"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102.6</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9AB1A4C"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109.2</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41CA569" w14:textId="77777777" w:rsidR="00D72DDC" w:rsidRPr="00670794" w:rsidRDefault="00D72DDC" w:rsidP="00670794">
            <w:pPr>
              <w:spacing w:before="120"/>
              <w:jc w:val="center"/>
              <w:rPr>
                <w:rFonts w:ascii="Arial" w:eastAsia="Calibri" w:hAnsi="Arial" w:cs="Arial"/>
                <w:sz w:val="20"/>
              </w:rPr>
            </w:pPr>
            <w:r w:rsidRPr="00670794">
              <w:rPr>
                <w:rFonts w:ascii="Arial" w:eastAsia="Calibri" w:hAnsi="Arial" w:cs="Arial"/>
                <w:sz w:val="20"/>
              </w:rPr>
              <w:t>105.3</w:t>
            </w:r>
          </w:p>
        </w:tc>
      </w:tr>
    </w:tbl>
    <w:p w14:paraId="39A585C0" w14:textId="1EBC5B18" w:rsidR="00E41552" w:rsidRPr="001814A1" w:rsidRDefault="00A545E8" w:rsidP="00716994">
      <w:pPr>
        <w:pStyle w:val="Captions"/>
      </w:pPr>
      <w:r w:rsidRPr="00670794">
        <w:rPr>
          <w:iCs/>
        </w:rPr>
        <w:t>Source:</w:t>
      </w:r>
      <w:r w:rsidRPr="00670794">
        <w:t xml:space="preserve"> A</w:t>
      </w:r>
      <w:r w:rsidR="00D72DDC" w:rsidRPr="00670794">
        <w:t xml:space="preserve">ustralian </w:t>
      </w:r>
      <w:r w:rsidRPr="00670794">
        <w:t>B</w:t>
      </w:r>
      <w:r w:rsidR="00D72DDC" w:rsidRPr="00670794">
        <w:t xml:space="preserve">ureau of </w:t>
      </w:r>
      <w:r w:rsidRPr="00670794">
        <w:t>S</w:t>
      </w:r>
      <w:r w:rsidR="00D72DDC" w:rsidRPr="00670794">
        <w:t>tatistics,</w:t>
      </w:r>
      <w:r w:rsidRPr="00670794">
        <w:t xml:space="preserve"> Census, 1986 to 2016. Skill intensity index 1986 =100. </w:t>
      </w:r>
      <w:r w:rsidR="00B75100">
        <w:t>Authors’</w:t>
      </w:r>
      <w:r w:rsidRPr="00670794">
        <w:t xml:space="preserve"> calculations. </w:t>
      </w:r>
    </w:p>
    <w:p w14:paraId="1E08F503" w14:textId="77777777" w:rsidR="003756F5" w:rsidRDefault="003756F5" w:rsidP="00716994">
      <w:pPr>
        <w:pStyle w:val="Captions"/>
        <w:rPr>
          <w:sz w:val="24"/>
          <w:szCs w:val="24"/>
        </w:rPr>
        <w:sectPr w:rsidR="003756F5" w:rsidSect="005D587F">
          <w:type w:val="continuous"/>
          <w:pgSz w:w="11907" w:h="16840" w:code="9"/>
          <w:pgMar w:top="1134" w:right="1134" w:bottom="1134" w:left="1134" w:header="850" w:footer="737" w:gutter="454"/>
          <w:cols w:space="708"/>
          <w:titlePg/>
          <w:docGrid w:linePitch="299"/>
        </w:sectPr>
      </w:pPr>
    </w:p>
    <w:p w14:paraId="55BF875F" w14:textId="77777777" w:rsidR="006B6C45" w:rsidRDefault="007F40C5" w:rsidP="001814A1">
      <w:pPr>
        <w:spacing w:line="240" w:lineRule="auto"/>
        <w:jc w:val="both"/>
        <w:rPr>
          <w:rFonts w:ascii="Arial" w:hAnsi="Arial" w:cs="Arial"/>
          <w:szCs w:val="22"/>
        </w:rPr>
      </w:pPr>
      <w:r w:rsidRPr="00A454B7">
        <w:rPr>
          <w:rFonts w:ascii="Arial" w:hAnsi="Arial" w:cs="Arial"/>
          <w:szCs w:val="22"/>
        </w:rPr>
        <w:t>The Figure</w:t>
      </w:r>
      <w:r w:rsidR="00A545E8" w:rsidRPr="00A454B7">
        <w:rPr>
          <w:rFonts w:ascii="Arial" w:hAnsi="Arial" w:cs="Arial"/>
          <w:szCs w:val="22"/>
        </w:rPr>
        <w:t xml:space="preserve"> below shows details of the seven skill areas for the whole populations Gippsland, Melbourne I</w:t>
      </w:r>
      <w:r w:rsidR="00AE28F6" w:rsidRPr="00A454B7">
        <w:rPr>
          <w:rFonts w:ascii="Arial" w:hAnsi="Arial" w:cs="Arial"/>
          <w:szCs w:val="22"/>
        </w:rPr>
        <w:t>nner and Victoria</w:t>
      </w:r>
      <w:r w:rsidRPr="00A454B7">
        <w:rPr>
          <w:rFonts w:ascii="Arial" w:hAnsi="Arial" w:cs="Arial"/>
          <w:szCs w:val="22"/>
        </w:rPr>
        <w:t xml:space="preserve">. </w:t>
      </w:r>
      <w:r w:rsidR="00A545E8" w:rsidRPr="00A454B7">
        <w:rPr>
          <w:rFonts w:ascii="Arial" w:hAnsi="Arial" w:cs="Arial"/>
          <w:szCs w:val="22"/>
        </w:rPr>
        <w:t xml:space="preserve"> The changes are quite dramat</w:t>
      </w:r>
      <w:r w:rsidR="00A454B7">
        <w:rPr>
          <w:rFonts w:ascii="Arial" w:hAnsi="Arial" w:cs="Arial"/>
          <w:szCs w:val="22"/>
        </w:rPr>
        <w:t xml:space="preserve">ic for all of the populations. </w:t>
      </w:r>
      <w:r w:rsidR="00A545E8" w:rsidRPr="00A454B7">
        <w:rPr>
          <w:rFonts w:ascii="Arial" w:hAnsi="Arial" w:cs="Arial"/>
          <w:szCs w:val="22"/>
        </w:rPr>
        <w:t>The highlight is the decline in technical skills for all of the areas, indicating the decline in importance of manufacturing as an employer, not just in the State of Victoria, but also in the rest of Australia.</w:t>
      </w:r>
    </w:p>
    <w:p w14:paraId="6FE4B877" w14:textId="7D456B96" w:rsidR="003756F5" w:rsidRDefault="00A545E8" w:rsidP="006B6C45">
      <w:pPr>
        <w:spacing w:line="240" w:lineRule="auto"/>
        <w:jc w:val="both"/>
        <w:rPr>
          <w:rFonts w:ascii="Arial" w:hAnsi="Arial" w:cs="Arial"/>
          <w:szCs w:val="22"/>
        </w:rPr>
      </w:pPr>
      <w:r w:rsidRPr="00A454B7">
        <w:rPr>
          <w:rFonts w:ascii="Arial" w:hAnsi="Arial" w:cs="Arial"/>
          <w:szCs w:val="22"/>
        </w:rPr>
        <w:t xml:space="preserve">For women and men in full time and part-time work all skill areas increased, but the magnitude of the changes </w:t>
      </w:r>
      <w:proofErr w:type="gramStart"/>
      <w:r w:rsidRPr="00A454B7">
        <w:rPr>
          <w:rFonts w:ascii="Arial" w:hAnsi="Arial" w:cs="Arial"/>
          <w:szCs w:val="22"/>
        </w:rPr>
        <w:t>were</w:t>
      </w:r>
      <w:proofErr w:type="gramEnd"/>
      <w:r w:rsidRPr="00A454B7">
        <w:rPr>
          <w:rFonts w:ascii="Arial" w:hAnsi="Arial" w:cs="Arial"/>
          <w:szCs w:val="22"/>
        </w:rPr>
        <w:t xml:space="preserve"> largest in Melbourne Inner, followed by Victoria. Each of the seven areas </w:t>
      </w:r>
      <w:r w:rsidR="002C79E3" w:rsidRPr="00A454B7">
        <w:rPr>
          <w:rFonts w:ascii="Arial" w:hAnsi="Arial" w:cs="Arial"/>
          <w:szCs w:val="22"/>
        </w:rPr>
        <w:t>is</w:t>
      </w:r>
      <w:r w:rsidRPr="00A454B7">
        <w:rPr>
          <w:rFonts w:ascii="Arial" w:hAnsi="Arial" w:cs="Arial"/>
          <w:szCs w:val="22"/>
        </w:rPr>
        <w:t xml:space="preserve"> discussed below.</w:t>
      </w:r>
    </w:p>
    <w:p w14:paraId="1623FA4C" w14:textId="77777777" w:rsidR="006B6C45" w:rsidRPr="006B6C45" w:rsidRDefault="006B6C45" w:rsidP="006B6C45">
      <w:pPr>
        <w:spacing w:line="240" w:lineRule="auto"/>
        <w:jc w:val="both"/>
        <w:rPr>
          <w:rFonts w:ascii="Arial" w:hAnsi="Arial" w:cs="Arial"/>
          <w:szCs w:val="22"/>
        </w:rPr>
      </w:pPr>
    </w:p>
    <w:p w14:paraId="625C55FB" w14:textId="2FB939A2" w:rsidR="006B6C45" w:rsidRPr="00A454B7" w:rsidRDefault="006B6C45" w:rsidP="001814A1">
      <w:pPr>
        <w:rPr>
          <w:rFonts w:ascii="Arial" w:hAnsi="Arial" w:cs="Arial"/>
          <w:b/>
          <w:szCs w:val="22"/>
        </w:rPr>
        <w:sectPr w:rsidR="006B6C45" w:rsidRPr="00A454B7" w:rsidSect="00CA18DC">
          <w:type w:val="continuous"/>
          <w:pgSz w:w="11907" w:h="16840" w:code="9"/>
          <w:pgMar w:top="1134" w:right="1134" w:bottom="1134" w:left="1134" w:header="958" w:footer="737" w:gutter="454"/>
          <w:cols w:num="2" w:space="708"/>
          <w:titlePg/>
          <w:docGrid w:linePitch="299"/>
        </w:sectPr>
      </w:pPr>
    </w:p>
    <w:p w14:paraId="5FAF21A3" w14:textId="77777777" w:rsidR="001814A1" w:rsidRDefault="001814A1" w:rsidP="009872ED">
      <w:pPr>
        <w:rPr>
          <w:rFonts w:ascii="Arial" w:hAnsi="Arial" w:cs="Arial"/>
          <w:b/>
          <w:sz w:val="24"/>
          <w:szCs w:val="24"/>
        </w:rPr>
      </w:pPr>
      <w:r>
        <w:rPr>
          <w:rFonts w:ascii="Arial" w:hAnsi="Arial" w:cs="Arial"/>
          <w:b/>
          <w:sz w:val="24"/>
          <w:szCs w:val="24"/>
        </w:rPr>
        <w:br w:type="page"/>
      </w:r>
    </w:p>
    <w:p w14:paraId="0E68801C" w14:textId="70113870" w:rsidR="00A545E8" w:rsidRPr="004F1771" w:rsidRDefault="00A545E8" w:rsidP="009872ED">
      <w:pPr>
        <w:rPr>
          <w:rFonts w:ascii="Arial" w:hAnsi="Arial" w:cs="Arial"/>
          <w:b/>
          <w:sz w:val="20"/>
        </w:rPr>
      </w:pPr>
      <w:r w:rsidRPr="004F1771">
        <w:rPr>
          <w:rFonts w:ascii="Arial" w:hAnsi="Arial" w:cs="Arial"/>
          <w:b/>
          <w:sz w:val="20"/>
        </w:rPr>
        <w:lastRenderedPageBreak/>
        <w:t>Percentage change in skill area requirement for all employees for Gippsland, Me</w:t>
      </w:r>
      <w:r w:rsidR="009872ED" w:rsidRPr="004F1771">
        <w:rPr>
          <w:rFonts w:ascii="Arial" w:hAnsi="Arial" w:cs="Arial"/>
          <w:b/>
          <w:sz w:val="20"/>
        </w:rPr>
        <w:t>lbourne Inner and Victoria,</w:t>
      </w:r>
      <w:r w:rsidR="00D43566" w:rsidRPr="004F1771">
        <w:rPr>
          <w:rFonts w:ascii="Arial" w:hAnsi="Arial" w:cs="Arial"/>
          <w:b/>
          <w:sz w:val="20"/>
        </w:rPr>
        <w:t xml:space="preserve"> </w:t>
      </w:r>
      <w:r w:rsidR="009872ED" w:rsidRPr="004F1771">
        <w:rPr>
          <w:rFonts w:ascii="Arial" w:hAnsi="Arial" w:cs="Arial"/>
          <w:b/>
          <w:sz w:val="20"/>
        </w:rPr>
        <w:t xml:space="preserve">1986 to </w:t>
      </w:r>
      <w:r w:rsidRPr="004F1771">
        <w:rPr>
          <w:rFonts w:ascii="Arial" w:hAnsi="Arial" w:cs="Arial"/>
          <w:b/>
          <w:sz w:val="20"/>
        </w:rPr>
        <w:t xml:space="preserve">2016. </w:t>
      </w:r>
    </w:p>
    <w:p w14:paraId="5AC88D3A" w14:textId="77777777" w:rsidR="001D55E0" w:rsidRDefault="00A545E8" w:rsidP="00716994">
      <w:pPr>
        <w:spacing w:before="120" w:after="0"/>
        <w:rPr>
          <w:rFonts w:ascii="Arial" w:hAnsi="Arial" w:cs="Arial"/>
          <w:sz w:val="18"/>
          <w:szCs w:val="18"/>
        </w:rPr>
      </w:pPr>
      <w:r w:rsidRPr="008C7A76">
        <w:rPr>
          <w:rFonts w:ascii="Arial" w:hAnsi="Arial" w:cs="Arial"/>
          <w:noProof/>
          <w:sz w:val="24"/>
          <w:szCs w:val="24"/>
        </w:rPr>
        <w:drawing>
          <wp:inline distT="0" distB="0" distL="0" distR="0" wp14:anchorId="3E312B7E" wp14:editId="22252960">
            <wp:extent cx="6128385" cy="3689497"/>
            <wp:effectExtent l="0" t="0" r="5715" b="6350"/>
            <wp:docPr id="8" name="Chart 8" descr="Chart - Percentage change in skill area requirement for all employees for Gippsland, Melbourne Inner and Victoria, 1986 to 2016.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2115DC17" w14:textId="77777777" w:rsidR="00A454B7" w:rsidRDefault="009872ED" w:rsidP="00716994">
      <w:pPr>
        <w:pStyle w:val="Captions"/>
      </w:pPr>
      <w:r w:rsidRPr="00670794">
        <w:t xml:space="preserve">Source: Australian Bureau of Statistics, Census, </w:t>
      </w:r>
      <w:r w:rsidR="00481737">
        <w:t xml:space="preserve">1986 to </w:t>
      </w:r>
      <w:r w:rsidR="00D47134">
        <w:t>2016. A</w:t>
      </w:r>
      <w:r w:rsidR="00A545E8" w:rsidRPr="00670794">
        <w:t xml:space="preserve">uthors’ calculations. </w:t>
      </w:r>
    </w:p>
    <w:p w14:paraId="51BA9674" w14:textId="5D0EEFE4" w:rsidR="00716994" w:rsidRPr="001D55E0" w:rsidRDefault="00716994" w:rsidP="00716994">
      <w:pPr>
        <w:pStyle w:val="Captions"/>
        <w:rPr>
          <w:sz w:val="24"/>
          <w:szCs w:val="24"/>
        </w:rPr>
        <w:sectPr w:rsidR="00716994" w:rsidRPr="001D55E0" w:rsidSect="005D587F">
          <w:type w:val="continuous"/>
          <w:pgSz w:w="11907" w:h="16840" w:code="9"/>
          <w:pgMar w:top="1134" w:right="1134" w:bottom="1134" w:left="1134" w:header="850" w:footer="737" w:gutter="454"/>
          <w:cols w:space="708"/>
          <w:titlePg/>
          <w:docGrid w:linePitch="299"/>
        </w:sectPr>
      </w:pPr>
    </w:p>
    <w:p w14:paraId="4BA5DBE5" w14:textId="60FDDC62" w:rsidR="00001457" w:rsidRDefault="00A545E8" w:rsidP="001D55E0">
      <w:pPr>
        <w:spacing w:line="240" w:lineRule="auto"/>
        <w:jc w:val="both"/>
        <w:rPr>
          <w:rFonts w:ascii="Arial" w:hAnsi="Arial" w:cs="Arial"/>
          <w:szCs w:val="22"/>
        </w:rPr>
      </w:pPr>
      <w:r w:rsidRPr="00A454B7">
        <w:rPr>
          <w:rFonts w:ascii="Arial" w:hAnsi="Arial" w:cs="Arial"/>
          <w:bCs/>
          <w:szCs w:val="22"/>
        </w:rPr>
        <w:t>In terms of Resource Management</w:t>
      </w:r>
      <w:r w:rsidRPr="00A454B7">
        <w:rPr>
          <w:rFonts w:ascii="Arial" w:hAnsi="Arial" w:cs="Arial"/>
          <w:szCs w:val="22"/>
        </w:rPr>
        <w:t xml:space="preserve"> skills</w:t>
      </w:r>
      <w:r w:rsidR="005238B0" w:rsidRPr="00A454B7">
        <w:rPr>
          <w:rFonts w:ascii="Arial" w:hAnsi="Arial" w:cs="Arial"/>
          <w:szCs w:val="22"/>
        </w:rPr>
        <w:t>,</w:t>
      </w:r>
      <w:r w:rsidRPr="00A454B7">
        <w:rPr>
          <w:rFonts w:ascii="Arial" w:hAnsi="Arial" w:cs="Arial"/>
          <w:szCs w:val="22"/>
        </w:rPr>
        <w:t xml:space="preserve"> Gippsland only experienced a slight increase in full-time and part-time work for men but declines for women. Victoria and Melbourne Inner experienced sizeable i</w:t>
      </w:r>
      <w:r w:rsidR="00D47134" w:rsidRPr="00A454B7">
        <w:rPr>
          <w:rFonts w:ascii="Arial" w:hAnsi="Arial" w:cs="Arial"/>
          <w:szCs w:val="22"/>
        </w:rPr>
        <w:t>ncreases. The declines for Gipp</w:t>
      </w:r>
      <w:r w:rsidRPr="00A454B7">
        <w:rPr>
          <w:rFonts w:ascii="Arial" w:hAnsi="Arial" w:cs="Arial"/>
          <w:szCs w:val="22"/>
        </w:rPr>
        <w:t>s</w:t>
      </w:r>
      <w:r w:rsidR="00D47134" w:rsidRPr="00A454B7">
        <w:rPr>
          <w:rFonts w:ascii="Arial" w:hAnsi="Arial" w:cs="Arial"/>
          <w:szCs w:val="22"/>
        </w:rPr>
        <w:t>l</w:t>
      </w:r>
      <w:r w:rsidRPr="00A454B7">
        <w:rPr>
          <w:rFonts w:ascii="Arial" w:hAnsi="Arial" w:cs="Arial"/>
          <w:szCs w:val="22"/>
        </w:rPr>
        <w:t xml:space="preserve">and </w:t>
      </w:r>
      <w:r w:rsidR="00B91444" w:rsidRPr="00A454B7">
        <w:rPr>
          <w:rFonts w:ascii="Arial" w:hAnsi="Arial" w:cs="Arial"/>
          <w:szCs w:val="22"/>
        </w:rPr>
        <w:t>suggest</w:t>
      </w:r>
      <w:r w:rsidRPr="00A454B7">
        <w:rPr>
          <w:rFonts w:ascii="Arial" w:hAnsi="Arial" w:cs="Arial"/>
          <w:szCs w:val="22"/>
        </w:rPr>
        <w:t xml:space="preserve"> that the developed capacities used to allocate resources efficiently in the labour market are quite important for men in full-time employment. These include skills in time management, management of financial and material resources, and man</w:t>
      </w:r>
      <w:r w:rsidR="00F80279" w:rsidRPr="00A454B7">
        <w:rPr>
          <w:rFonts w:ascii="Arial" w:hAnsi="Arial" w:cs="Arial"/>
          <w:szCs w:val="22"/>
        </w:rPr>
        <w:t xml:space="preserve">agement of personnel </w:t>
      </w:r>
      <w:r w:rsidRPr="00A454B7">
        <w:rPr>
          <w:rFonts w:ascii="Arial" w:hAnsi="Arial" w:cs="Arial"/>
          <w:szCs w:val="22"/>
        </w:rPr>
        <w:t>resources. The increase in demand suggests that em</w:t>
      </w:r>
      <w:r w:rsidR="005238B0" w:rsidRPr="00A454B7">
        <w:rPr>
          <w:rFonts w:ascii="Arial" w:hAnsi="Arial" w:cs="Arial"/>
          <w:szCs w:val="22"/>
        </w:rPr>
        <w:t>ployees require a set of skills</w:t>
      </w:r>
      <w:r w:rsidR="00A454B7" w:rsidRPr="00A454B7">
        <w:rPr>
          <w:rFonts w:ascii="Arial" w:hAnsi="Arial" w:cs="Arial"/>
          <w:szCs w:val="22"/>
        </w:rPr>
        <w:t xml:space="preserve"> </w:t>
      </w:r>
      <w:r w:rsidRPr="00A454B7">
        <w:rPr>
          <w:rFonts w:ascii="Arial" w:hAnsi="Arial" w:cs="Arial"/>
          <w:szCs w:val="22"/>
        </w:rPr>
        <w:t xml:space="preserve">that enable them to act in response to an increasingly complex and rapidly changing work environment, thus needing to adapt quickly to new situations and </w:t>
      </w:r>
      <w:r w:rsidR="00B91444" w:rsidRPr="00A454B7">
        <w:rPr>
          <w:rFonts w:ascii="Arial" w:hAnsi="Arial" w:cs="Arial"/>
          <w:szCs w:val="22"/>
        </w:rPr>
        <w:t>challenges and</w:t>
      </w:r>
      <w:r w:rsidRPr="00A454B7">
        <w:rPr>
          <w:rFonts w:ascii="Arial" w:hAnsi="Arial" w:cs="Arial"/>
          <w:szCs w:val="22"/>
        </w:rPr>
        <w:t xml:space="preserve"> increasing competitiveness. In contrast, for women in Gippsland the demand for these skills declined. It can be interpreted that women in full-time and part-time occupations require lower levels of management skills, indicating that this skill set is either being lost or is not in high demand.  Men’s increases in this area was steady</w:t>
      </w:r>
      <w:r w:rsidR="00A454B7" w:rsidRPr="00A454B7">
        <w:rPr>
          <w:rFonts w:ascii="Arial" w:hAnsi="Arial" w:cs="Arial"/>
          <w:szCs w:val="22"/>
        </w:rPr>
        <w:t>,</w:t>
      </w:r>
      <w:r w:rsidRPr="00A454B7">
        <w:rPr>
          <w:rFonts w:ascii="Arial" w:hAnsi="Arial" w:cs="Arial"/>
          <w:szCs w:val="22"/>
        </w:rPr>
        <w:t xml:space="preserve"> but not as pronounce</w:t>
      </w:r>
      <w:r w:rsidR="00F80279" w:rsidRPr="00A454B7">
        <w:rPr>
          <w:rFonts w:ascii="Arial" w:hAnsi="Arial" w:cs="Arial"/>
          <w:szCs w:val="22"/>
        </w:rPr>
        <w:t>d</w:t>
      </w:r>
      <w:r w:rsidRPr="00A454B7">
        <w:rPr>
          <w:rFonts w:ascii="Arial" w:hAnsi="Arial" w:cs="Arial"/>
          <w:szCs w:val="22"/>
        </w:rPr>
        <w:t xml:space="preserve"> a</w:t>
      </w:r>
      <w:r w:rsidR="00A454B7" w:rsidRPr="00A454B7">
        <w:rPr>
          <w:rFonts w:ascii="Arial" w:hAnsi="Arial" w:cs="Arial"/>
          <w:szCs w:val="22"/>
        </w:rPr>
        <w:t>s Melbourne Inner or Victoria.</w:t>
      </w:r>
    </w:p>
    <w:p w14:paraId="34F1B23D" w14:textId="69DEB108" w:rsidR="006B6C45" w:rsidRDefault="00A454B7" w:rsidP="001D55E0">
      <w:pPr>
        <w:spacing w:line="240" w:lineRule="auto"/>
        <w:jc w:val="both"/>
        <w:rPr>
          <w:rFonts w:ascii="Arial" w:hAnsi="Arial" w:cs="Arial"/>
          <w:szCs w:val="22"/>
        </w:rPr>
      </w:pPr>
      <w:r w:rsidRPr="00A454B7">
        <w:rPr>
          <w:rFonts w:ascii="Arial" w:hAnsi="Arial" w:cs="Arial"/>
          <w:bCs/>
          <w:szCs w:val="22"/>
        </w:rPr>
        <w:t xml:space="preserve">The demand for </w:t>
      </w:r>
      <w:r w:rsidRPr="00A454B7">
        <w:rPr>
          <w:rFonts w:ascii="Arial" w:hAnsi="Arial" w:cs="Arial"/>
          <w:szCs w:val="22"/>
        </w:rPr>
        <w:t xml:space="preserve">social </w:t>
      </w:r>
      <w:r w:rsidRPr="00A454B7">
        <w:rPr>
          <w:rFonts w:ascii="Arial" w:hAnsi="Arial" w:cs="Arial"/>
          <w:bCs/>
          <w:szCs w:val="22"/>
        </w:rPr>
        <w:t xml:space="preserve">skills </w:t>
      </w:r>
      <w:r w:rsidRPr="00A454B7">
        <w:rPr>
          <w:rFonts w:ascii="Arial" w:hAnsi="Arial" w:cs="Arial"/>
          <w:szCs w:val="22"/>
        </w:rPr>
        <w:t>experienced</w:t>
      </w:r>
      <w:r w:rsidRPr="00A454B7">
        <w:rPr>
          <w:rFonts w:ascii="Arial" w:hAnsi="Arial" w:cs="Arial"/>
          <w:bCs/>
          <w:szCs w:val="22"/>
        </w:rPr>
        <w:t xml:space="preserve"> sizeable increases in Gippsland, but these were not as large as those found in Melbourne Inner and Victoria</w:t>
      </w:r>
      <w:r w:rsidRPr="00A454B7">
        <w:rPr>
          <w:rFonts w:ascii="Arial" w:hAnsi="Arial" w:cs="Arial"/>
          <w:szCs w:val="22"/>
        </w:rPr>
        <w:t>. This skill area is concerned with the developed capacities used to work with people and needed to achieve goals in work-related situations. The large increases indicate that employees require a set of skills that are concerned with persuading colleagues to do things differently or take different approaches to work, negotiation skills required to bring employees together to reconcile differences or to solve work-related issues, coordination of the work of colleagues, and teaching colleagues new work systems or procedures. Furthermore, it is important to note the continued growth in service-oriented skills, which are reliant on the provision and delivery of services. Finally, social skills also relate to communication both internally and externally, with organisations that may form part of the production and delivery of a variety of services and products. This skill set has become increasingly important, particularly for women in all regions, but for men in Gippsland the growth has been relatively modest.</w:t>
      </w:r>
      <w:r w:rsidR="006B6C45">
        <w:rPr>
          <w:rFonts w:ascii="Arial" w:hAnsi="Arial" w:cs="Arial"/>
          <w:szCs w:val="22"/>
        </w:rPr>
        <w:br w:type="page"/>
      </w:r>
    </w:p>
    <w:p w14:paraId="074A1C51" w14:textId="77777777" w:rsidR="00A454B7" w:rsidRDefault="00A454B7" w:rsidP="00946687">
      <w:pPr>
        <w:spacing w:before="120" w:line="240" w:lineRule="auto"/>
        <w:jc w:val="both"/>
        <w:rPr>
          <w:rFonts w:ascii="Arial" w:hAnsi="Arial" w:cs="Arial"/>
          <w:szCs w:val="22"/>
        </w:rPr>
      </w:pPr>
      <w:r w:rsidRPr="00A454B7">
        <w:rPr>
          <w:rFonts w:ascii="Arial" w:hAnsi="Arial" w:cs="Arial"/>
          <w:bCs/>
          <w:szCs w:val="22"/>
        </w:rPr>
        <w:lastRenderedPageBreak/>
        <w:t>Systems skills</w:t>
      </w:r>
      <w:r w:rsidRPr="00A454B7">
        <w:rPr>
          <w:rFonts w:ascii="Arial" w:hAnsi="Arial" w:cs="Arial"/>
          <w:szCs w:val="22"/>
        </w:rPr>
        <w:t xml:space="preserve"> grew in all job types and regions with the exception of part-time work for men in Gippsland. This skill area is concerned with the developed capacities used to understand, monitor and improve socio-technical systems. </w:t>
      </w:r>
      <w:r w:rsidRPr="00A454B7">
        <w:rPr>
          <w:rStyle w:val="Strong"/>
          <w:rFonts w:ascii="Arial" w:hAnsi="Arial" w:cs="Arial"/>
          <w:b w:val="0"/>
          <w:bCs w:val="0"/>
          <w:szCs w:val="22"/>
          <w:lang w:val="en"/>
        </w:rPr>
        <w:t>Socio-technical systems</w:t>
      </w:r>
      <w:r w:rsidRPr="00A454B7">
        <w:rPr>
          <w:rFonts w:ascii="Arial" w:hAnsi="Arial" w:cs="Arial"/>
          <w:bCs/>
          <w:szCs w:val="22"/>
          <w:lang w:val="en"/>
        </w:rPr>
        <w:t xml:space="preserve"> </w:t>
      </w:r>
      <w:r w:rsidRPr="00A454B7">
        <w:rPr>
          <w:rFonts w:ascii="Arial" w:hAnsi="Arial" w:cs="Arial"/>
          <w:szCs w:val="22"/>
          <w:lang w:val="en"/>
        </w:rPr>
        <w:t xml:space="preserve">are an approach to complex </w:t>
      </w:r>
      <w:r w:rsidRPr="00A454B7">
        <w:rPr>
          <w:rFonts w:ascii="Arial" w:hAnsi="Arial" w:cs="Arial"/>
          <w:szCs w:val="22"/>
          <w:lang w:val="en-GB"/>
        </w:rPr>
        <w:t>organisational</w:t>
      </w:r>
      <w:r w:rsidRPr="00A454B7">
        <w:rPr>
          <w:rFonts w:ascii="Arial" w:hAnsi="Arial" w:cs="Arial"/>
          <w:szCs w:val="22"/>
          <w:lang w:val="en"/>
        </w:rPr>
        <w:t xml:space="preserve"> </w:t>
      </w:r>
      <w:hyperlink r:id="rId57" w:tooltip="Work design" w:history="1">
        <w:r w:rsidRPr="00A454B7">
          <w:rPr>
            <w:rStyle w:val="Hyperlink"/>
            <w:rFonts w:ascii="Arial" w:hAnsi="Arial" w:cs="Arial"/>
            <w:color w:val="auto"/>
            <w:szCs w:val="22"/>
            <w:u w:val="none"/>
            <w:lang w:val="en"/>
          </w:rPr>
          <w:t>work design</w:t>
        </w:r>
      </w:hyperlink>
      <w:r w:rsidRPr="00A454B7">
        <w:rPr>
          <w:rFonts w:ascii="Arial" w:hAnsi="Arial" w:cs="Arial"/>
          <w:szCs w:val="22"/>
          <w:lang w:val="en"/>
        </w:rPr>
        <w:t xml:space="preserve"> that </w:t>
      </w:r>
      <w:r w:rsidRPr="00A454B7">
        <w:rPr>
          <w:rFonts w:ascii="Arial" w:hAnsi="Arial" w:cs="Arial"/>
          <w:szCs w:val="22"/>
          <w:lang w:val="en-GB"/>
        </w:rPr>
        <w:t>recognises</w:t>
      </w:r>
      <w:r w:rsidRPr="00A454B7">
        <w:rPr>
          <w:rFonts w:ascii="Arial" w:hAnsi="Arial" w:cs="Arial"/>
          <w:szCs w:val="22"/>
          <w:lang w:val="en"/>
        </w:rPr>
        <w:t xml:space="preserve"> the interaction between people and technology in workplaces.</w:t>
      </w:r>
      <w:r w:rsidRPr="00A454B7">
        <w:rPr>
          <w:rFonts w:ascii="Arial" w:hAnsi="Arial" w:cs="Arial"/>
          <w:szCs w:val="22"/>
        </w:rPr>
        <w:t xml:space="preserve"> This type of skill requires employees to develop particular work systems and to find ways of improving them over time. In these occupations, employees are </w:t>
      </w:r>
      <w:r w:rsidRPr="00A454B7">
        <w:rPr>
          <w:rFonts w:ascii="Arial" w:hAnsi="Arial" w:cs="Arial"/>
          <w:szCs w:val="22"/>
        </w:rPr>
        <w:t>required to quickly respond to challenges such as identifying the work procedures that need to be changed in order to improve productivity, understanding the relative costs and benefits of actions taken or that need to be taken, and constantly evaluating and upgrading the different mixes of systems performance indicators, while at the same time taking into account their accuracy and validity. For women, the increase was quite significant in all regions, indicating the importance this skill set plays in employment creation for women.</w:t>
      </w:r>
    </w:p>
    <w:p w14:paraId="374FA407" w14:textId="7A64C798" w:rsidR="006B6C45" w:rsidRDefault="006B6C45" w:rsidP="00946687">
      <w:pPr>
        <w:spacing w:before="120" w:line="240" w:lineRule="auto"/>
        <w:jc w:val="both"/>
        <w:rPr>
          <w:rFonts w:ascii="Arial" w:hAnsi="Arial" w:cs="Arial"/>
          <w:szCs w:val="22"/>
        </w:rPr>
        <w:sectPr w:rsidR="006B6C45" w:rsidSect="005D587F">
          <w:type w:val="continuous"/>
          <w:pgSz w:w="11907" w:h="16840" w:code="9"/>
          <w:pgMar w:top="1134" w:right="1134" w:bottom="1134" w:left="1134" w:header="850" w:footer="737" w:gutter="454"/>
          <w:cols w:num="2" w:space="708"/>
          <w:titlePg/>
          <w:docGrid w:linePitch="299"/>
        </w:sectPr>
      </w:pPr>
    </w:p>
    <w:p w14:paraId="05548088" w14:textId="77777777" w:rsidR="00A454B7" w:rsidRDefault="00A454B7" w:rsidP="00946687">
      <w:pPr>
        <w:jc w:val="both"/>
        <w:rPr>
          <w:rFonts w:ascii="Arial" w:eastAsia="Calibri" w:hAnsi="Arial" w:cs="Arial"/>
          <w:b/>
          <w:szCs w:val="22"/>
        </w:rPr>
        <w:sectPr w:rsidR="00A454B7" w:rsidSect="00CA18DC">
          <w:type w:val="continuous"/>
          <w:pgSz w:w="11907" w:h="16840" w:code="9"/>
          <w:pgMar w:top="1134" w:right="1134" w:bottom="1134" w:left="1134" w:header="958" w:footer="737" w:gutter="454"/>
          <w:cols w:space="708"/>
          <w:titlePg/>
          <w:docGrid w:linePitch="299"/>
        </w:sectPr>
      </w:pPr>
    </w:p>
    <w:p w14:paraId="15D388AC" w14:textId="5E9A1B33" w:rsidR="00946687" w:rsidRPr="00A454B7" w:rsidRDefault="00946687" w:rsidP="00946687">
      <w:pPr>
        <w:jc w:val="both"/>
        <w:rPr>
          <w:rFonts w:ascii="Arial" w:eastAsia="Calibri" w:hAnsi="Arial" w:cs="Arial"/>
          <w:b/>
          <w:szCs w:val="22"/>
        </w:rPr>
      </w:pPr>
      <w:r w:rsidRPr="00A454B7">
        <w:rPr>
          <w:rFonts w:ascii="Arial" w:eastAsia="Calibri" w:hAnsi="Arial" w:cs="Arial"/>
          <w:b/>
          <w:szCs w:val="22"/>
        </w:rPr>
        <w:t>Number of persons and total hours worked in healthcare and social assistance occupations (2 digits ANZSCO), 1986 to 2016</w:t>
      </w:r>
    </w:p>
    <w:tbl>
      <w:tblPr>
        <w:tblW w:w="9639" w:type="dxa"/>
        <w:tblLook w:val="04A0" w:firstRow="1" w:lastRow="0" w:firstColumn="1" w:lastColumn="0" w:noHBand="0" w:noVBand="1"/>
      </w:tblPr>
      <w:tblGrid>
        <w:gridCol w:w="1550"/>
        <w:gridCol w:w="667"/>
        <w:gridCol w:w="667"/>
        <w:gridCol w:w="802"/>
        <w:gridCol w:w="709"/>
        <w:gridCol w:w="708"/>
        <w:gridCol w:w="993"/>
        <w:gridCol w:w="992"/>
        <w:gridCol w:w="992"/>
        <w:gridCol w:w="709"/>
        <w:gridCol w:w="850"/>
      </w:tblGrid>
      <w:tr w:rsidR="00946687" w:rsidRPr="003756F5" w14:paraId="41A6C8C0" w14:textId="77777777" w:rsidTr="0003019C">
        <w:trPr>
          <w:trHeight w:val="567"/>
        </w:trPr>
        <w:tc>
          <w:tcPr>
            <w:tcW w:w="1550" w:type="dxa"/>
            <w:vMerge w:val="restart"/>
            <w:tcBorders>
              <w:top w:val="single" w:sz="8" w:space="0" w:color="FFFFFF" w:themeColor="background1"/>
              <w:right w:val="single" w:sz="8" w:space="0" w:color="FFFFFF" w:themeColor="background1"/>
            </w:tcBorders>
            <w:shd w:val="clear" w:color="auto" w:fill="E66C61" w:themeFill="accent1"/>
            <w:noWrap/>
            <w:vAlign w:val="bottom"/>
            <w:hideMark/>
          </w:tcPr>
          <w:p w14:paraId="75A7E023" w14:textId="3BD85F04" w:rsidR="00946687" w:rsidRPr="0003019C" w:rsidRDefault="00946687" w:rsidP="00925AE0">
            <w:pPr>
              <w:spacing w:line="240" w:lineRule="auto"/>
              <w:rPr>
                <w:rFonts w:ascii="Arial" w:hAnsi="Arial" w:cs="Arial"/>
                <w:bCs/>
                <w:sz w:val="18"/>
                <w:szCs w:val="18"/>
              </w:rPr>
            </w:pPr>
            <w:r w:rsidRPr="0003019C">
              <w:rPr>
                <w:rFonts w:ascii="Arial" w:hAnsi="Arial" w:cs="Arial"/>
                <w:bCs/>
                <w:sz w:val="18"/>
                <w:szCs w:val="18"/>
              </w:rPr>
              <w:t>Occupation ANZSCO</w:t>
            </w:r>
          </w:p>
        </w:tc>
        <w:tc>
          <w:tcPr>
            <w:tcW w:w="2136"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17D467E1" w14:textId="7E7EDD45" w:rsidR="00946687" w:rsidRPr="0003019C" w:rsidRDefault="00946687" w:rsidP="001D55E0">
            <w:pPr>
              <w:spacing w:line="240" w:lineRule="auto"/>
              <w:jc w:val="center"/>
              <w:rPr>
                <w:rFonts w:ascii="Arial" w:hAnsi="Arial" w:cs="Arial"/>
                <w:bCs/>
                <w:sz w:val="18"/>
                <w:szCs w:val="18"/>
              </w:rPr>
            </w:pPr>
            <w:r w:rsidRPr="0003019C">
              <w:rPr>
                <w:rFonts w:ascii="Arial" w:hAnsi="Arial" w:cs="Arial"/>
                <w:bCs/>
                <w:sz w:val="18"/>
                <w:szCs w:val="18"/>
              </w:rPr>
              <w:t>Number of Persons</w:t>
            </w:r>
          </w:p>
        </w:tc>
        <w:tc>
          <w:tcPr>
            <w:tcW w:w="141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4AA1DC22" w14:textId="77777777" w:rsidR="00946687" w:rsidRPr="0003019C" w:rsidRDefault="00946687" w:rsidP="00925AE0">
            <w:pPr>
              <w:spacing w:line="240" w:lineRule="auto"/>
              <w:jc w:val="center"/>
              <w:rPr>
                <w:rFonts w:ascii="Arial" w:hAnsi="Arial" w:cs="Arial"/>
                <w:bCs/>
                <w:sz w:val="18"/>
                <w:szCs w:val="18"/>
              </w:rPr>
            </w:pPr>
            <w:r w:rsidRPr="0003019C">
              <w:rPr>
                <w:rFonts w:ascii="Arial" w:hAnsi="Arial" w:cs="Arial"/>
                <w:bCs/>
                <w:sz w:val="18"/>
                <w:szCs w:val="18"/>
              </w:rPr>
              <w:t>Annual Growth</w:t>
            </w:r>
          </w:p>
        </w:tc>
        <w:tc>
          <w:tcPr>
            <w:tcW w:w="297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57D0066B" w14:textId="02271048" w:rsidR="00946687" w:rsidRPr="0003019C" w:rsidRDefault="00946687" w:rsidP="001D55E0">
            <w:pPr>
              <w:spacing w:line="240" w:lineRule="auto"/>
              <w:jc w:val="center"/>
              <w:rPr>
                <w:rFonts w:ascii="Arial" w:hAnsi="Arial" w:cs="Arial"/>
                <w:bCs/>
                <w:sz w:val="18"/>
                <w:szCs w:val="18"/>
              </w:rPr>
            </w:pPr>
            <w:r w:rsidRPr="0003019C">
              <w:rPr>
                <w:rFonts w:ascii="Arial" w:hAnsi="Arial" w:cs="Arial"/>
                <w:bCs/>
                <w:sz w:val="18"/>
                <w:szCs w:val="18"/>
              </w:rPr>
              <w:t>Total hours Worked</w:t>
            </w:r>
          </w:p>
        </w:tc>
        <w:tc>
          <w:tcPr>
            <w:tcW w:w="1559" w:type="dxa"/>
            <w:gridSpan w:val="2"/>
            <w:tcBorders>
              <w:top w:val="single" w:sz="8" w:space="0" w:color="FFFFFF" w:themeColor="background1"/>
              <w:left w:val="single" w:sz="8" w:space="0" w:color="FFFFFF" w:themeColor="background1"/>
              <w:bottom w:val="single" w:sz="8" w:space="0" w:color="FFFFFF" w:themeColor="background1"/>
            </w:tcBorders>
            <w:shd w:val="clear" w:color="auto" w:fill="E66C61" w:themeFill="accent1"/>
            <w:noWrap/>
            <w:vAlign w:val="bottom"/>
            <w:hideMark/>
          </w:tcPr>
          <w:p w14:paraId="629322B1" w14:textId="77777777" w:rsidR="00946687" w:rsidRPr="0003019C" w:rsidRDefault="00946687" w:rsidP="00925AE0">
            <w:pPr>
              <w:spacing w:line="240" w:lineRule="auto"/>
              <w:jc w:val="center"/>
              <w:rPr>
                <w:rFonts w:ascii="Arial" w:hAnsi="Arial" w:cs="Arial"/>
                <w:bCs/>
                <w:sz w:val="18"/>
                <w:szCs w:val="18"/>
              </w:rPr>
            </w:pPr>
            <w:r w:rsidRPr="0003019C">
              <w:rPr>
                <w:rFonts w:ascii="Arial" w:hAnsi="Arial" w:cs="Arial"/>
                <w:bCs/>
                <w:sz w:val="18"/>
                <w:szCs w:val="18"/>
              </w:rPr>
              <w:t>Annual Growth</w:t>
            </w:r>
          </w:p>
        </w:tc>
      </w:tr>
      <w:tr w:rsidR="009E4BB0" w:rsidRPr="003756F5" w14:paraId="296776A7" w14:textId="77777777" w:rsidTr="0003019C">
        <w:trPr>
          <w:trHeight w:val="567"/>
        </w:trPr>
        <w:tc>
          <w:tcPr>
            <w:tcW w:w="1550" w:type="dxa"/>
            <w:vMerge/>
            <w:tcBorders>
              <w:right w:val="single" w:sz="8" w:space="0" w:color="FFFFFF" w:themeColor="background1"/>
            </w:tcBorders>
            <w:shd w:val="clear" w:color="auto" w:fill="E66C61" w:themeFill="accent1"/>
            <w:noWrap/>
            <w:vAlign w:val="bottom"/>
            <w:hideMark/>
          </w:tcPr>
          <w:p w14:paraId="36704F88" w14:textId="77777777" w:rsidR="00946687" w:rsidRPr="0003019C" w:rsidRDefault="00946687" w:rsidP="00925AE0">
            <w:pPr>
              <w:spacing w:line="240" w:lineRule="auto"/>
              <w:rPr>
                <w:rFonts w:ascii="Arial" w:hAnsi="Arial" w:cs="Arial"/>
                <w:bCs/>
                <w:sz w:val="18"/>
                <w:szCs w:val="18"/>
              </w:rPr>
            </w:pPr>
          </w:p>
        </w:tc>
        <w:tc>
          <w:tcPr>
            <w:tcW w:w="667" w:type="dxa"/>
            <w:tcBorders>
              <w:top w:val="single" w:sz="8" w:space="0" w:color="FFFFFF" w:themeColor="background1"/>
              <w:left w:val="single" w:sz="8" w:space="0" w:color="FFFFFF" w:themeColor="background1"/>
            </w:tcBorders>
            <w:shd w:val="clear" w:color="auto" w:fill="E66C61" w:themeFill="accent1"/>
            <w:noWrap/>
            <w:vAlign w:val="bottom"/>
            <w:hideMark/>
          </w:tcPr>
          <w:p w14:paraId="0DA7EFD2" w14:textId="77777777" w:rsidR="00946687" w:rsidRPr="0003019C" w:rsidRDefault="00946687" w:rsidP="00925AE0">
            <w:pPr>
              <w:spacing w:line="240" w:lineRule="auto"/>
              <w:jc w:val="center"/>
              <w:rPr>
                <w:rFonts w:ascii="Arial" w:hAnsi="Arial" w:cs="Arial"/>
                <w:bCs/>
                <w:sz w:val="18"/>
                <w:szCs w:val="18"/>
              </w:rPr>
            </w:pPr>
            <w:r w:rsidRPr="0003019C">
              <w:rPr>
                <w:rFonts w:ascii="Arial" w:hAnsi="Arial" w:cs="Arial"/>
                <w:bCs/>
                <w:sz w:val="18"/>
                <w:szCs w:val="18"/>
              </w:rPr>
              <w:t>1986</w:t>
            </w:r>
          </w:p>
        </w:tc>
        <w:tc>
          <w:tcPr>
            <w:tcW w:w="667" w:type="dxa"/>
            <w:tcBorders>
              <w:top w:val="single" w:sz="8" w:space="0" w:color="FFFFFF" w:themeColor="background1"/>
            </w:tcBorders>
            <w:shd w:val="clear" w:color="auto" w:fill="E66C61" w:themeFill="accent1"/>
            <w:noWrap/>
            <w:vAlign w:val="bottom"/>
            <w:hideMark/>
          </w:tcPr>
          <w:p w14:paraId="7EA815D7" w14:textId="77777777" w:rsidR="00946687" w:rsidRPr="0003019C" w:rsidRDefault="00946687" w:rsidP="00925AE0">
            <w:pPr>
              <w:spacing w:line="240" w:lineRule="auto"/>
              <w:jc w:val="center"/>
              <w:rPr>
                <w:rFonts w:ascii="Arial" w:hAnsi="Arial" w:cs="Arial"/>
                <w:bCs/>
                <w:sz w:val="18"/>
                <w:szCs w:val="18"/>
              </w:rPr>
            </w:pPr>
            <w:r w:rsidRPr="0003019C">
              <w:rPr>
                <w:rFonts w:ascii="Arial" w:hAnsi="Arial" w:cs="Arial"/>
                <w:bCs/>
                <w:sz w:val="18"/>
                <w:szCs w:val="18"/>
              </w:rPr>
              <w:t>2001</w:t>
            </w:r>
          </w:p>
        </w:tc>
        <w:tc>
          <w:tcPr>
            <w:tcW w:w="802" w:type="dxa"/>
            <w:tcBorders>
              <w:top w:val="single" w:sz="8" w:space="0" w:color="FFFFFF" w:themeColor="background1"/>
              <w:right w:val="single" w:sz="8" w:space="0" w:color="FFFFFF" w:themeColor="background1"/>
            </w:tcBorders>
            <w:shd w:val="clear" w:color="auto" w:fill="E66C61" w:themeFill="accent1"/>
            <w:noWrap/>
            <w:vAlign w:val="bottom"/>
            <w:hideMark/>
          </w:tcPr>
          <w:p w14:paraId="115ACF0C" w14:textId="77777777" w:rsidR="00946687" w:rsidRPr="0003019C" w:rsidRDefault="00946687" w:rsidP="00925AE0">
            <w:pPr>
              <w:spacing w:line="240" w:lineRule="auto"/>
              <w:jc w:val="center"/>
              <w:rPr>
                <w:rFonts w:ascii="Arial" w:hAnsi="Arial" w:cs="Arial"/>
                <w:bCs/>
                <w:sz w:val="18"/>
                <w:szCs w:val="18"/>
              </w:rPr>
            </w:pPr>
            <w:r w:rsidRPr="0003019C">
              <w:rPr>
                <w:rFonts w:ascii="Arial" w:hAnsi="Arial" w:cs="Arial"/>
                <w:bCs/>
                <w:sz w:val="18"/>
                <w:szCs w:val="18"/>
              </w:rPr>
              <w:t>2016</w:t>
            </w:r>
          </w:p>
        </w:tc>
        <w:tc>
          <w:tcPr>
            <w:tcW w:w="709" w:type="dxa"/>
            <w:tcBorders>
              <w:top w:val="single" w:sz="8" w:space="0" w:color="FFFFFF" w:themeColor="background1"/>
              <w:left w:val="single" w:sz="8" w:space="0" w:color="FFFFFF" w:themeColor="background1"/>
            </w:tcBorders>
            <w:shd w:val="clear" w:color="auto" w:fill="E66C61" w:themeFill="accent1"/>
            <w:vAlign w:val="bottom"/>
            <w:hideMark/>
          </w:tcPr>
          <w:p w14:paraId="63C5AF3D" w14:textId="77777777" w:rsidR="00946687" w:rsidRPr="0003019C" w:rsidRDefault="00946687" w:rsidP="00925AE0">
            <w:pPr>
              <w:spacing w:line="240" w:lineRule="auto"/>
              <w:jc w:val="center"/>
              <w:rPr>
                <w:rFonts w:ascii="Arial" w:hAnsi="Arial" w:cs="Arial"/>
                <w:bCs/>
                <w:sz w:val="18"/>
                <w:szCs w:val="18"/>
              </w:rPr>
            </w:pPr>
            <w:r w:rsidRPr="0003019C">
              <w:rPr>
                <w:rFonts w:ascii="Arial" w:hAnsi="Arial" w:cs="Arial"/>
                <w:bCs/>
                <w:sz w:val="18"/>
                <w:szCs w:val="18"/>
              </w:rPr>
              <w:t>1986-2016</w:t>
            </w:r>
          </w:p>
        </w:tc>
        <w:tc>
          <w:tcPr>
            <w:tcW w:w="708" w:type="dxa"/>
            <w:tcBorders>
              <w:top w:val="single" w:sz="8" w:space="0" w:color="FFFFFF" w:themeColor="background1"/>
              <w:right w:val="single" w:sz="8" w:space="0" w:color="FFFFFF" w:themeColor="background1"/>
            </w:tcBorders>
            <w:shd w:val="clear" w:color="auto" w:fill="E66C61" w:themeFill="accent1"/>
            <w:vAlign w:val="bottom"/>
            <w:hideMark/>
          </w:tcPr>
          <w:p w14:paraId="31E0939F" w14:textId="77777777" w:rsidR="00946687" w:rsidRPr="0003019C" w:rsidRDefault="00946687" w:rsidP="00925AE0">
            <w:pPr>
              <w:spacing w:line="240" w:lineRule="auto"/>
              <w:jc w:val="center"/>
              <w:rPr>
                <w:rFonts w:ascii="Arial" w:hAnsi="Arial" w:cs="Arial"/>
                <w:bCs/>
                <w:sz w:val="18"/>
                <w:szCs w:val="18"/>
              </w:rPr>
            </w:pPr>
            <w:r w:rsidRPr="0003019C">
              <w:rPr>
                <w:rFonts w:ascii="Arial" w:hAnsi="Arial" w:cs="Arial"/>
                <w:bCs/>
                <w:sz w:val="18"/>
                <w:szCs w:val="18"/>
              </w:rPr>
              <w:t>2001-16</w:t>
            </w:r>
          </w:p>
        </w:tc>
        <w:tc>
          <w:tcPr>
            <w:tcW w:w="993" w:type="dxa"/>
            <w:tcBorders>
              <w:top w:val="single" w:sz="8" w:space="0" w:color="FFFFFF" w:themeColor="background1"/>
              <w:left w:val="single" w:sz="8" w:space="0" w:color="FFFFFF" w:themeColor="background1"/>
            </w:tcBorders>
            <w:shd w:val="clear" w:color="auto" w:fill="E66C61" w:themeFill="accent1"/>
            <w:noWrap/>
            <w:vAlign w:val="bottom"/>
            <w:hideMark/>
          </w:tcPr>
          <w:p w14:paraId="0F8C1A26" w14:textId="77777777" w:rsidR="00946687" w:rsidRPr="0003019C" w:rsidRDefault="00946687" w:rsidP="00925AE0">
            <w:pPr>
              <w:spacing w:line="240" w:lineRule="auto"/>
              <w:jc w:val="center"/>
              <w:rPr>
                <w:rFonts w:ascii="Arial" w:hAnsi="Arial" w:cs="Arial"/>
                <w:bCs/>
                <w:sz w:val="18"/>
                <w:szCs w:val="18"/>
              </w:rPr>
            </w:pPr>
            <w:r w:rsidRPr="0003019C">
              <w:rPr>
                <w:rFonts w:ascii="Arial" w:hAnsi="Arial" w:cs="Arial"/>
                <w:bCs/>
                <w:sz w:val="18"/>
                <w:szCs w:val="18"/>
              </w:rPr>
              <w:t>1986</w:t>
            </w:r>
          </w:p>
        </w:tc>
        <w:tc>
          <w:tcPr>
            <w:tcW w:w="992" w:type="dxa"/>
            <w:tcBorders>
              <w:top w:val="single" w:sz="8" w:space="0" w:color="FFFFFF" w:themeColor="background1"/>
            </w:tcBorders>
            <w:shd w:val="clear" w:color="auto" w:fill="E66C61" w:themeFill="accent1"/>
            <w:noWrap/>
            <w:vAlign w:val="bottom"/>
            <w:hideMark/>
          </w:tcPr>
          <w:p w14:paraId="0CD3E00D" w14:textId="77777777" w:rsidR="00946687" w:rsidRPr="0003019C" w:rsidRDefault="00946687" w:rsidP="00925AE0">
            <w:pPr>
              <w:spacing w:line="240" w:lineRule="auto"/>
              <w:jc w:val="center"/>
              <w:rPr>
                <w:rFonts w:ascii="Arial" w:hAnsi="Arial" w:cs="Arial"/>
                <w:bCs/>
                <w:sz w:val="18"/>
                <w:szCs w:val="18"/>
              </w:rPr>
            </w:pPr>
            <w:r w:rsidRPr="0003019C">
              <w:rPr>
                <w:rFonts w:ascii="Arial" w:hAnsi="Arial" w:cs="Arial"/>
                <w:bCs/>
                <w:sz w:val="18"/>
                <w:szCs w:val="18"/>
              </w:rPr>
              <w:t>2001</w:t>
            </w:r>
          </w:p>
        </w:tc>
        <w:tc>
          <w:tcPr>
            <w:tcW w:w="992" w:type="dxa"/>
            <w:tcBorders>
              <w:top w:val="single" w:sz="8" w:space="0" w:color="FFFFFF" w:themeColor="background1"/>
              <w:right w:val="single" w:sz="8" w:space="0" w:color="FFFFFF" w:themeColor="background1"/>
            </w:tcBorders>
            <w:shd w:val="clear" w:color="auto" w:fill="E66C61" w:themeFill="accent1"/>
            <w:noWrap/>
            <w:vAlign w:val="bottom"/>
            <w:hideMark/>
          </w:tcPr>
          <w:p w14:paraId="374707B3" w14:textId="77777777" w:rsidR="00946687" w:rsidRPr="0003019C" w:rsidRDefault="00946687" w:rsidP="00925AE0">
            <w:pPr>
              <w:spacing w:line="240" w:lineRule="auto"/>
              <w:jc w:val="center"/>
              <w:rPr>
                <w:rFonts w:ascii="Arial" w:hAnsi="Arial" w:cs="Arial"/>
                <w:bCs/>
                <w:sz w:val="18"/>
                <w:szCs w:val="18"/>
              </w:rPr>
            </w:pPr>
            <w:r w:rsidRPr="0003019C">
              <w:rPr>
                <w:rFonts w:ascii="Arial" w:hAnsi="Arial" w:cs="Arial"/>
                <w:bCs/>
                <w:sz w:val="18"/>
                <w:szCs w:val="18"/>
              </w:rPr>
              <w:t>2016</w:t>
            </w:r>
          </w:p>
        </w:tc>
        <w:tc>
          <w:tcPr>
            <w:tcW w:w="709" w:type="dxa"/>
            <w:tcBorders>
              <w:top w:val="single" w:sz="8" w:space="0" w:color="FFFFFF" w:themeColor="background1"/>
              <w:left w:val="single" w:sz="8" w:space="0" w:color="FFFFFF" w:themeColor="background1"/>
            </w:tcBorders>
            <w:shd w:val="clear" w:color="auto" w:fill="E66C61" w:themeFill="accent1"/>
            <w:vAlign w:val="bottom"/>
            <w:hideMark/>
          </w:tcPr>
          <w:p w14:paraId="3AFF219D" w14:textId="77777777" w:rsidR="00946687" w:rsidRPr="0003019C" w:rsidRDefault="00946687" w:rsidP="00925AE0">
            <w:pPr>
              <w:spacing w:line="240" w:lineRule="auto"/>
              <w:jc w:val="center"/>
              <w:rPr>
                <w:rFonts w:ascii="Arial" w:hAnsi="Arial" w:cs="Arial"/>
                <w:bCs/>
                <w:sz w:val="18"/>
                <w:szCs w:val="18"/>
              </w:rPr>
            </w:pPr>
            <w:r w:rsidRPr="0003019C">
              <w:rPr>
                <w:rFonts w:ascii="Arial" w:hAnsi="Arial" w:cs="Arial"/>
                <w:bCs/>
                <w:sz w:val="18"/>
                <w:szCs w:val="18"/>
              </w:rPr>
              <w:t>1986-2016</w:t>
            </w:r>
          </w:p>
        </w:tc>
        <w:tc>
          <w:tcPr>
            <w:tcW w:w="850" w:type="dxa"/>
            <w:tcBorders>
              <w:top w:val="single" w:sz="8" w:space="0" w:color="FFFFFF" w:themeColor="background1"/>
              <w:right w:val="single" w:sz="8" w:space="0" w:color="FFFFFF" w:themeColor="background1"/>
            </w:tcBorders>
            <w:shd w:val="clear" w:color="auto" w:fill="E66C61" w:themeFill="accent1"/>
            <w:vAlign w:val="bottom"/>
            <w:hideMark/>
          </w:tcPr>
          <w:p w14:paraId="68B957BA" w14:textId="77777777" w:rsidR="00946687" w:rsidRPr="0003019C" w:rsidRDefault="00946687" w:rsidP="00925AE0">
            <w:pPr>
              <w:spacing w:line="240" w:lineRule="auto"/>
              <w:jc w:val="center"/>
              <w:rPr>
                <w:rFonts w:ascii="Arial" w:hAnsi="Arial" w:cs="Arial"/>
                <w:bCs/>
                <w:sz w:val="18"/>
                <w:szCs w:val="18"/>
              </w:rPr>
            </w:pPr>
            <w:r w:rsidRPr="0003019C">
              <w:rPr>
                <w:rFonts w:ascii="Arial" w:hAnsi="Arial" w:cs="Arial"/>
                <w:bCs/>
                <w:sz w:val="18"/>
                <w:szCs w:val="18"/>
              </w:rPr>
              <w:t>2001-16</w:t>
            </w:r>
          </w:p>
        </w:tc>
      </w:tr>
      <w:tr w:rsidR="009E4BB0" w:rsidRPr="003756F5" w14:paraId="4CD01315" w14:textId="77777777" w:rsidTr="0003019C">
        <w:trPr>
          <w:trHeight w:val="567"/>
        </w:trPr>
        <w:tc>
          <w:tcPr>
            <w:tcW w:w="1550" w:type="dxa"/>
            <w:tcBorders>
              <w:bottom w:val="single" w:sz="8" w:space="0" w:color="FFFFFF" w:themeColor="background1"/>
              <w:right w:val="single" w:sz="8" w:space="0" w:color="FFFFFF" w:themeColor="background1"/>
            </w:tcBorders>
            <w:shd w:val="clear" w:color="auto" w:fill="E7E6E6" w:themeFill="background2"/>
            <w:noWrap/>
            <w:vAlign w:val="bottom"/>
            <w:hideMark/>
          </w:tcPr>
          <w:p w14:paraId="013FB6B8" w14:textId="77777777" w:rsidR="00946687" w:rsidRPr="003756F5" w:rsidRDefault="00946687" w:rsidP="00925AE0">
            <w:pPr>
              <w:spacing w:line="240" w:lineRule="auto"/>
              <w:rPr>
                <w:rFonts w:ascii="Arial" w:hAnsi="Arial" w:cs="Arial"/>
                <w:sz w:val="18"/>
                <w:szCs w:val="18"/>
              </w:rPr>
            </w:pPr>
            <w:r w:rsidRPr="003756F5">
              <w:rPr>
                <w:rFonts w:ascii="Arial" w:hAnsi="Arial" w:cs="Arial"/>
                <w:sz w:val="18"/>
                <w:szCs w:val="18"/>
              </w:rPr>
              <w:t>13 Specialist Managers (health)</w:t>
            </w:r>
          </w:p>
        </w:tc>
        <w:tc>
          <w:tcPr>
            <w:tcW w:w="667"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451605A"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52</w:t>
            </w:r>
          </w:p>
        </w:tc>
        <w:tc>
          <w:tcPr>
            <w:tcW w:w="667"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0EA1651"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66</w:t>
            </w:r>
          </w:p>
        </w:tc>
        <w:tc>
          <w:tcPr>
            <w:tcW w:w="802"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F66FA8C"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214</w:t>
            </w:r>
          </w:p>
        </w:tc>
        <w:tc>
          <w:tcPr>
            <w:tcW w:w="709"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CA6B4A2"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10.4</w:t>
            </w:r>
          </w:p>
        </w:tc>
        <w:tc>
          <w:tcPr>
            <w:tcW w:w="708"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26C9AB9"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14.9</w:t>
            </w:r>
          </w:p>
        </w:tc>
        <w:tc>
          <w:tcPr>
            <w:tcW w:w="993"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B7865F4"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1,360</w:t>
            </w:r>
          </w:p>
        </w:tc>
        <w:tc>
          <w:tcPr>
            <w:tcW w:w="992"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4EC04B3"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2,384</w:t>
            </w:r>
          </w:p>
        </w:tc>
        <w:tc>
          <w:tcPr>
            <w:tcW w:w="992"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D7D4DAD"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8,130</w:t>
            </w:r>
          </w:p>
        </w:tc>
        <w:tc>
          <w:tcPr>
            <w:tcW w:w="709"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B19A90E"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16.6</w:t>
            </w:r>
          </w:p>
        </w:tc>
        <w:tc>
          <w:tcPr>
            <w:tcW w:w="850"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2777BAA"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16.1</w:t>
            </w:r>
          </w:p>
        </w:tc>
      </w:tr>
      <w:tr w:rsidR="009E4BB0" w:rsidRPr="003756F5" w14:paraId="2380FDB1" w14:textId="77777777" w:rsidTr="0003019C">
        <w:trPr>
          <w:trHeight w:val="567"/>
        </w:trPr>
        <w:tc>
          <w:tcPr>
            <w:tcW w:w="155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578DCCD" w14:textId="77777777" w:rsidR="00946687" w:rsidRPr="003756F5" w:rsidRDefault="00946687" w:rsidP="00925AE0">
            <w:pPr>
              <w:spacing w:line="240" w:lineRule="auto"/>
              <w:rPr>
                <w:rFonts w:ascii="Arial" w:hAnsi="Arial" w:cs="Arial"/>
                <w:sz w:val="18"/>
                <w:szCs w:val="18"/>
              </w:rPr>
            </w:pPr>
            <w:r w:rsidRPr="003756F5">
              <w:rPr>
                <w:rFonts w:ascii="Arial" w:hAnsi="Arial" w:cs="Arial"/>
                <w:sz w:val="18"/>
                <w:szCs w:val="18"/>
              </w:rPr>
              <w:t>23 Medical Laboratory Scientists</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8BB8BF2"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54</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DF4BD32"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67</w:t>
            </w:r>
          </w:p>
        </w:tc>
        <w:tc>
          <w:tcPr>
            <w:tcW w:w="8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10B11CA"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28</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0B63825"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-1.6</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9949B0A"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-3.9</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50C9FEF"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1,579</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0604A60"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1,719</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9120158"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755</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2CA56D9"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-1.7</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772A06C"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-3.7</w:t>
            </w:r>
          </w:p>
        </w:tc>
      </w:tr>
      <w:tr w:rsidR="009E4BB0" w:rsidRPr="003756F5" w14:paraId="5FBA8F5E" w14:textId="77777777" w:rsidTr="0003019C">
        <w:trPr>
          <w:trHeight w:val="567"/>
        </w:trPr>
        <w:tc>
          <w:tcPr>
            <w:tcW w:w="155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6913A75" w14:textId="77777777" w:rsidR="00946687" w:rsidRPr="003756F5" w:rsidRDefault="00946687" w:rsidP="00925AE0">
            <w:pPr>
              <w:spacing w:line="240" w:lineRule="auto"/>
              <w:rPr>
                <w:rFonts w:ascii="Arial" w:hAnsi="Arial" w:cs="Arial"/>
                <w:sz w:val="18"/>
                <w:szCs w:val="18"/>
              </w:rPr>
            </w:pPr>
            <w:r w:rsidRPr="003756F5">
              <w:rPr>
                <w:rFonts w:ascii="Arial" w:hAnsi="Arial" w:cs="Arial"/>
                <w:sz w:val="18"/>
                <w:szCs w:val="18"/>
              </w:rPr>
              <w:t>25 Health Professionals</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C7C5519"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2,162</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8D97B92"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2,796</w:t>
            </w:r>
          </w:p>
        </w:tc>
        <w:tc>
          <w:tcPr>
            <w:tcW w:w="8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A666191"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4,399</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4B99CC5"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3.4</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FBFE1AC"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3.8</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F414E7C"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64,499</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76CE46E"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71,724</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78433B0"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134,679</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5BFDE13"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3.6</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CB75166"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5.9</w:t>
            </w:r>
          </w:p>
        </w:tc>
      </w:tr>
      <w:tr w:rsidR="009E4BB0" w:rsidRPr="003756F5" w14:paraId="10DBD1DC" w14:textId="77777777" w:rsidTr="0003019C">
        <w:trPr>
          <w:trHeight w:val="567"/>
        </w:trPr>
        <w:tc>
          <w:tcPr>
            <w:tcW w:w="155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31AF6C6" w14:textId="77777777" w:rsidR="00946687" w:rsidRPr="003756F5" w:rsidRDefault="00946687" w:rsidP="00925AE0">
            <w:pPr>
              <w:spacing w:line="240" w:lineRule="auto"/>
              <w:rPr>
                <w:rFonts w:ascii="Arial" w:hAnsi="Arial" w:cs="Arial"/>
                <w:sz w:val="18"/>
                <w:szCs w:val="18"/>
              </w:rPr>
            </w:pPr>
            <w:r w:rsidRPr="003756F5">
              <w:rPr>
                <w:rFonts w:ascii="Arial" w:hAnsi="Arial" w:cs="Arial"/>
                <w:sz w:val="18"/>
                <w:szCs w:val="18"/>
              </w:rPr>
              <w:t>27 Welfare Professionals</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C79B372"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27</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3E5C1A8"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196</w:t>
            </w:r>
          </w:p>
        </w:tc>
        <w:tc>
          <w:tcPr>
            <w:tcW w:w="8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0430813"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376</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69983A9"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43.1</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A5CE486"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6.1</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8B7EBE1"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254</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2E0F2AD"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4,947</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ACAABD1"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11,291</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C2E4A04"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144.6</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6DA542B"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8.5</w:t>
            </w:r>
          </w:p>
        </w:tc>
      </w:tr>
      <w:tr w:rsidR="009E4BB0" w:rsidRPr="003756F5" w14:paraId="4E8E2446" w14:textId="77777777" w:rsidTr="0003019C">
        <w:trPr>
          <w:trHeight w:val="567"/>
        </w:trPr>
        <w:tc>
          <w:tcPr>
            <w:tcW w:w="155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C0EAF66" w14:textId="77777777" w:rsidR="00946687" w:rsidRPr="003756F5" w:rsidRDefault="00946687" w:rsidP="00925AE0">
            <w:pPr>
              <w:spacing w:line="240" w:lineRule="auto"/>
              <w:rPr>
                <w:rFonts w:ascii="Arial" w:hAnsi="Arial" w:cs="Arial"/>
                <w:sz w:val="18"/>
                <w:szCs w:val="18"/>
              </w:rPr>
            </w:pPr>
            <w:r w:rsidRPr="003756F5">
              <w:rPr>
                <w:rFonts w:ascii="Arial" w:hAnsi="Arial" w:cs="Arial"/>
                <w:sz w:val="18"/>
                <w:szCs w:val="18"/>
              </w:rPr>
              <w:t>31 Medical technicians</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A6BCB06"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126</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4587F64"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121</w:t>
            </w:r>
          </w:p>
        </w:tc>
        <w:tc>
          <w:tcPr>
            <w:tcW w:w="8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21C13D7"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271</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A320A40"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3.8</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CC02FB7"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8.3</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3F339A1"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4,754</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4F6872A"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5,188</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0AC4082"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7,349</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B338494"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1.8</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2721B4C"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2.8</w:t>
            </w:r>
          </w:p>
        </w:tc>
      </w:tr>
      <w:tr w:rsidR="009E4BB0" w:rsidRPr="003756F5" w14:paraId="2B362C53" w14:textId="77777777" w:rsidTr="0003019C">
        <w:trPr>
          <w:trHeight w:val="567"/>
        </w:trPr>
        <w:tc>
          <w:tcPr>
            <w:tcW w:w="155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E128053" w14:textId="77777777" w:rsidR="00946687" w:rsidRPr="003756F5" w:rsidRDefault="00946687" w:rsidP="00925AE0">
            <w:pPr>
              <w:spacing w:line="240" w:lineRule="auto"/>
              <w:rPr>
                <w:rFonts w:ascii="Arial" w:hAnsi="Arial" w:cs="Arial"/>
                <w:sz w:val="18"/>
                <w:szCs w:val="18"/>
              </w:rPr>
            </w:pPr>
            <w:r w:rsidRPr="003756F5">
              <w:rPr>
                <w:rFonts w:ascii="Arial" w:hAnsi="Arial" w:cs="Arial"/>
                <w:sz w:val="18"/>
                <w:szCs w:val="18"/>
              </w:rPr>
              <w:t>41 Health and Welfare Support Workers</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6D1C365"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701</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841F254"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691</w:t>
            </w:r>
          </w:p>
        </w:tc>
        <w:tc>
          <w:tcPr>
            <w:tcW w:w="8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4FA44ED"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1,613</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0330BB9"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4.3</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1556098"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8.9</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3677D64"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20,294</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44222D8"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19,089</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83F972D"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49,245</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A9789F6"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4.8</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294A2CB" w14:textId="77777777" w:rsidR="00946687" w:rsidRPr="003756F5" w:rsidRDefault="00946687" w:rsidP="00925AE0">
            <w:pPr>
              <w:spacing w:line="240" w:lineRule="auto"/>
              <w:jc w:val="center"/>
              <w:rPr>
                <w:rFonts w:ascii="Arial" w:hAnsi="Arial" w:cs="Arial"/>
                <w:sz w:val="18"/>
                <w:szCs w:val="18"/>
              </w:rPr>
            </w:pPr>
            <w:r w:rsidRPr="003756F5">
              <w:rPr>
                <w:rFonts w:ascii="Arial" w:hAnsi="Arial" w:cs="Arial"/>
                <w:sz w:val="18"/>
                <w:szCs w:val="18"/>
              </w:rPr>
              <w:t>10.5</w:t>
            </w:r>
          </w:p>
        </w:tc>
      </w:tr>
      <w:tr w:rsidR="009E4BB0" w:rsidRPr="003756F5" w14:paraId="3817A568" w14:textId="77777777" w:rsidTr="0003019C">
        <w:trPr>
          <w:trHeight w:val="567"/>
        </w:trPr>
        <w:tc>
          <w:tcPr>
            <w:tcW w:w="155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84F392D" w14:textId="77777777" w:rsidR="00946687" w:rsidRPr="003756F5" w:rsidRDefault="00946687" w:rsidP="00925AE0">
            <w:pPr>
              <w:rPr>
                <w:rFonts w:ascii="Arial" w:hAnsi="Arial" w:cs="Arial"/>
                <w:sz w:val="18"/>
                <w:szCs w:val="18"/>
              </w:rPr>
            </w:pPr>
            <w:r w:rsidRPr="003756F5">
              <w:rPr>
                <w:rFonts w:ascii="Arial" w:hAnsi="Arial" w:cs="Arial"/>
                <w:sz w:val="18"/>
                <w:szCs w:val="18"/>
              </w:rPr>
              <w:t>42 Carers and Aides</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251690F" w14:textId="77777777" w:rsidR="00946687" w:rsidRPr="003756F5" w:rsidRDefault="00946687" w:rsidP="00925AE0">
            <w:pPr>
              <w:jc w:val="center"/>
              <w:rPr>
                <w:rFonts w:ascii="Arial" w:hAnsi="Arial" w:cs="Arial"/>
                <w:sz w:val="18"/>
                <w:szCs w:val="18"/>
              </w:rPr>
            </w:pPr>
            <w:r w:rsidRPr="003756F5">
              <w:rPr>
                <w:rFonts w:ascii="Arial" w:hAnsi="Arial" w:cs="Arial"/>
                <w:sz w:val="18"/>
                <w:szCs w:val="18"/>
              </w:rPr>
              <w:t>677</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8384C00" w14:textId="77777777" w:rsidR="00946687" w:rsidRPr="003756F5" w:rsidRDefault="00946687" w:rsidP="00925AE0">
            <w:pPr>
              <w:jc w:val="center"/>
              <w:rPr>
                <w:rFonts w:ascii="Arial" w:hAnsi="Arial" w:cs="Arial"/>
                <w:sz w:val="18"/>
                <w:szCs w:val="18"/>
              </w:rPr>
            </w:pPr>
            <w:r w:rsidRPr="003756F5">
              <w:rPr>
                <w:rFonts w:ascii="Arial" w:hAnsi="Arial" w:cs="Arial"/>
                <w:sz w:val="18"/>
                <w:szCs w:val="18"/>
              </w:rPr>
              <w:t>3,015</w:t>
            </w:r>
          </w:p>
        </w:tc>
        <w:tc>
          <w:tcPr>
            <w:tcW w:w="8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2C87709" w14:textId="77777777" w:rsidR="00946687" w:rsidRPr="003756F5" w:rsidRDefault="00946687" w:rsidP="00925AE0">
            <w:pPr>
              <w:jc w:val="center"/>
              <w:rPr>
                <w:rFonts w:ascii="Arial" w:hAnsi="Arial" w:cs="Arial"/>
                <w:sz w:val="18"/>
                <w:szCs w:val="18"/>
              </w:rPr>
            </w:pPr>
            <w:r w:rsidRPr="003756F5">
              <w:rPr>
                <w:rFonts w:ascii="Arial" w:hAnsi="Arial" w:cs="Arial"/>
                <w:sz w:val="18"/>
                <w:szCs w:val="18"/>
              </w:rPr>
              <w:t>5,420</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F8B88B5" w14:textId="77777777" w:rsidR="00946687" w:rsidRPr="003756F5" w:rsidRDefault="00946687" w:rsidP="00925AE0">
            <w:pPr>
              <w:jc w:val="center"/>
              <w:rPr>
                <w:rFonts w:ascii="Arial" w:hAnsi="Arial" w:cs="Arial"/>
                <w:sz w:val="18"/>
                <w:szCs w:val="18"/>
              </w:rPr>
            </w:pPr>
            <w:r w:rsidRPr="003756F5">
              <w:rPr>
                <w:rFonts w:ascii="Arial" w:hAnsi="Arial" w:cs="Arial"/>
                <w:sz w:val="18"/>
                <w:szCs w:val="18"/>
              </w:rPr>
              <w:t>23.4</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7086BEE" w14:textId="77777777" w:rsidR="00946687" w:rsidRPr="003756F5" w:rsidRDefault="00946687" w:rsidP="00925AE0">
            <w:pPr>
              <w:jc w:val="center"/>
              <w:rPr>
                <w:rFonts w:ascii="Arial" w:hAnsi="Arial" w:cs="Arial"/>
                <w:sz w:val="18"/>
                <w:szCs w:val="18"/>
              </w:rPr>
            </w:pPr>
            <w:r w:rsidRPr="003756F5">
              <w:rPr>
                <w:rFonts w:ascii="Arial" w:hAnsi="Arial" w:cs="Arial"/>
                <w:sz w:val="18"/>
                <w:szCs w:val="18"/>
              </w:rPr>
              <w:t>5.3</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921840B" w14:textId="77777777" w:rsidR="00946687" w:rsidRPr="003756F5" w:rsidRDefault="00946687" w:rsidP="00925AE0">
            <w:pPr>
              <w:jc w:val="center"/>
              <w:rPr>
                <w:rFonts w:ascii="Arial" w:hAnsi="Arial" w:cs="Arial"/>
                <w:sz w:val="18"/>
                <w:szCs w:val="18"/>
              </w:rPr>
            </w:pPr>
            <w:r w:rsidRPr="003756F5">
              <w:rPr>
                <w:rFonts w:ascii="Arial" w:hAnsi="Arial" w:cs="Arial"/>
                <w:sz w:val="18"/>
                <w:szCs w:val="18"/>
              </w:rPr>
              <w:t>14,760</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5D37A22" w14:textId="77777777" w:rsidR="00946687" w:rsidRPr="003756F5" w:rsidRDefault="00946687" w:rsidP="00925AE0">
            <w:pPr>
              <w:jc w:val="center"/>
              <w:rPr>
                <w:rFonts w:ascii="Arial" w:hAnsi="Arial" w:cs="Arial"/>
                <w:sz w:val="18"/>
                <w:szCs w:val="18"/>
              </w:rPr>
            </w:pPr>
            <w:r w:rsidRPr="003756F5">
              <w:rPr>
                <w:rFonts w:ascii="Arial" w:hAnsi="Arial" w:cs="Arial"/>
                <w:sz w:val="18"/>
                <w:szCs w:val="18"/>
              </w:rPr>
              <w:t>75,559</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D011F8D" w14:textId="77777777" w:rsidR="00946687" w:rsidRPr="003756F5" w:rsidRDefault="00946687" w:rsidP="00925AE0">
            <w:pPr>
              <w:jc w:val="center"/>
              <w:rPr>
                <w:rFonts w:ascii="Arial" w:hAnsi="Arial" w:cs="Arial"/>
                <w:sz w:val="18"/>
                <w:szCs w:val="18"/>
              </w:rPr>
            </w:pPr>
            <w:r w:rsidRPr="003756F5">
              <w:rPr>
                <w:rFonts w:ascii="Arial" w:hAnsi="Arial" w:cs="Arial"/>
                <w:sz w:val="18"/>
                <w:szCs w:val="18"/>
              </w:rPr>
              <w:t>146,993</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F243CB6" w14:textId="77777777" w:rsidR="00946687" w:rsidRPr="003756F5" w:rsidRDefault="00946687" w:rsidP="00925AE0">
            <w:pPr>
              <w:jc w:val="center"/>
              <w:rPr>
                <w:rFonts w:ascii="Arial" w:hAnsi="Arial" w:cs="Arial"/>
                <w:sz w:val="18"/>
                <w:szCs w:val="18"/>
              </w:rPr>
            </w:pPr>
            <w:r w:rsidRPr="003756F5">
              <w:rPr>
                <w:rFonts w:ascii="Arial" w:hAnsi="Arial" w:cs="Arial"/>
                <w:sz w:val="18"/>
                <w:szCs w:val="18"/>
              </w:rPr>
              <w:t>29.9</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C39FFD0" w14:textId="77777777" w:rsidR="00946687" w:rsidRPr="003756F5" w:rsidRDefault="00946687" w:rsidP="00925AE0">
            <w:pPr>
              <w:jc w:val="center"/>
              <w:rPr>
                <w:rFonts w:ascii="Arial" w:hAnsi="Arial" w:cs="Arial"/>
                <w:sz w:val="18"/>
                <w:szCs w:val="18"/>
              </w:rPr>
            </w:pPr>
            <w:r w:rsidRPr="003756F5">
              <w:rPr>
                <w:rFonts w:ascii="Arial" w:hAnsi="Arial" w:cs="Arial"/>
                <w:sz w:val="18"/>
                <w:szCs w:val="18"/>
              </w:rPr>
              <w:t>6.3</w:t>
            </w:r>
          </w:p>
        </w:tc>
      </w:tr>
      <w:tr w:rsidR="009E4BB0" w:rsidRPr="003756F5" w14:paraId="1D2320D2" w14:textId="77777777" w:rsidTr="0003019C">
        <w:trPr>
          <w:trHeight w:val="567"/>
        </w:trPr>
        <w:tc>
          <w:tcPr>
            <w:tcW w:w="155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E314E42" w14:textId="77777777" w:rsidR="00946687" w:rsidRPr="003756F5" w:rsidRDefault="00946687" w:rsidP="00925AE0">
            <w:pPr>
              <w:rPr>
                <w:rFonts w:ascii="Arial" w:hAnsi="Arial" w:cs="Arial"/>
                <w:b/>
                <w:bCs/>
                <w:sz w:val="18"/>
                <w:szCs w:val="18"/>
              </w:rPr>
            </w:pPr>
            <w:r w:rsidRPr="003756F5">
              <w:rPr>
                <w:rFonts w:ascii="Arial" w:hAnsi="Arial" w:cs="Arial"/>
                <w:b/>
                <w:bCs/>
                <w:sz w:val="18"/>
                <w:szCs w:val="18"/>
              </w:rPr>
              <w:t>Total</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494451E" w14:textId="77777777" w:rsidR="00946687" w:rsidRPr="003756F5" w:rsidRDefault="00946687" w:rsidP="00925AE0">
            <w:pPr>
              <w:jc w:val="center"/>
              <w:rPr>
                <w:rFonts w:ascii="Arial" w:hAnsi="Arial" w:cs="Arial"/>
                <w:b/>
                <w:bCs/>
                <w:sz w:val="18"/>
                <w:szCs w:val="18"/>
              </w:rPr>
            </w:pPr>
            <w:r w:rsidRPr="003756F5">
              <w:rPr>
                <w:rFonts w:ascii="Arial" w:hAnsi="Arial" w:cs="Arial"/>
                <w:b/>
                <w:bCs/>
                <w:sz w:val="18"/>
                <w:szCs w:val="18"/>
              </w:rPr>
              <w:t>3,799</w:t>
            </w:r>
          </w:p>
        </w:tc>
        <w:tc>
          <w:tcPr>
            <w:tcW w:w="6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72C7594" w14:textId="77777777" w:rsidR="00946687" w:rsidRPr="003756F5" w:rsidRDefault="00946687" w:rsidP="00925AE0">
            <w:pPr>
              <w:jc w:val="center"/>
              <w:rPr>
                <w:rFonts w:ascii="Arial" w:hAnsi="Arial" w:cs="Arial"/>
                <w:b/>
                <w:bCs/>
                <w:sz w:val="18"/>
                <w:szCs w:val="18"/>
              </w:rPr>
            </w:pPr>
            <w:r w:rsidRPr="003756F5">
              <w:rPr>
                <w:rFonts w:ascii="Arial" w:hAnsi="Arial" w:cs="Arial"/>
                <w:b/>
                <w:bCs/>
                <w:sz w:val="18"/>
                <w:szCs w:val="18"/>
              </w:rPr>
              <w:t>6,952</w:t>
            </w:r>
          </w:p>
        </w:tc>
        <w:tc>
          <w:tcPr>
            <w:tcW w:w="8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FA774E6" w14:textId="77777777" w:rsidR="00946687" w:rsidRPr="003756F5" w:rsidRDefault="00946687" w:rsidP="00925AE0">
            <w:pPr>
              <w:jc w:val="center"/>
              <w:rPr>
                <w:rFonts w:ascii="Arial" w:hAnsi="Arial" w:cs="Arial"/>
                <w:b/>
                <w:bCs/>
                <w:sz w:val="18"/>
                <w:szCs w:val="18"/>
              </w:rPr>
            </w:pPr>
            <w:r w:rsidRPr="003756F5">
              <w:rPr>
                <w:rFonts w:ascii="Arial" w:hAnsi="Arial" w:cs="Arial"/>
                <w:b/>
                <w:bCs/>
                <w:sz w:val="18"/>
                <w:szCs w:val="18"/>
              </w:rPr>
              <w:t>12,321</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63C75FE" w14:textId="77777777" w:rsidR="00946687" w:rsidRPr="003756F5" w:rsidRDefault="00946687" w:rsidP="00925AE0">
            <w:pPr>
              <w:jc w:val="center"/>
              <w:rPr>
                <w:rFonts w:ascii="Arial" w:hAnsi="Arial" w:cs="Arial"/>
                <w:b/>
                <w:bCs/>
                <w:sz w:val="18"/>
                <w:szCs w:val="18"/>
              </w:rPr>
            </w:pPr>
            <w:r w:rsidRPr="003756F5">
              <w:rPr>
                <w:rFonts w:ascii="Arial" w:hAnsi="Arial" w:cs="Arial"/>
                <w:b/>
                <w:bCs/>
                <w:sz w:val="18"/>
                <w:szCs w:val="18"/>
              </w:rPr>
              <w:t>7.5</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8877454" w14:textId="77777777" w:rsidR="00946687" w:rsidRPr="003756F5" w:rsidRDefault="00946687" w:rsidP="00925AE0">
            <w:pPr>
              <w:jc w:val="center"/>
              <w:rPr>
                <w:rFonts w:ascii="Arial" w:hAnsi="Arial" w:cs="Arial"/>
                <w:b/>
                <w:bCs/>
                <w:sz w:val="18"/>
                <w:szCs w:val="18"/>
              </w:rPr>
            </w:pPr>
            <w:r w:rsidRPr="003756F5">
              <w:rPr>
                <w:rFonts w:ascii="Arial" w:hAnsi="Arial" w:cs="Arial"/>
                <w:b/>
                <w:bCs/>
                <w:sz w:val="18"/>
                <w:szCs w:val="18"/>
              </w:rPr>
              <w:t>5.1</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F86994D" w14:textId="77777777" w:rsidR="00946687" w:rsidRPr="003756F5" w:rsidRDefault="00946687" w:rsidP="00925AE0">
            <w:pPr>
              <w:jc w:val="center"/>
              <w:rPr>
                <w:rFonts w:ascii="Arial" w:hAnsi="Arial" w:cs="Arial"/>
                <w:b/>
                <w:bCs/>
                <w:sz w:val="18"/>
                <w:szCs w:val="18"/>
              </w:rPr>
            </w:pPr>
            <w:r w:rsidRPr="003756F5">
              <w:rPr>
                <w:rFonts w:ascii="Arial" w:hAnsi="Arial" w:cs="Arial"/>
                <w:b/>
                <w:bCs/>
                <w:sz w:val="18"/>
                <w:szCs w:val="18"/>
              </w:rPr>
              <w:t>107,500</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9B3F032" w14:textId="77777777" w:rsidR="00946687" w:rsidRPr="003756F5" w:rsidRDefault="00946687" w:rsidP="00925AE0">
            <w:pPr>
              <w:jc w:val="center"/>
              <w:rPr>
                <w:rFonts w:ascii="Arial" w:hAnsi="Arial" w:cs="Arial"/>
                <w:b/>
                <w:bCs/>
                <w:sz w:val="18"/>
                <w:szCs w:val="18"/>
              </w:rPr>
            </w:pPr>
            <w:r w:rsidRPr="003756F5">
              <w:rPr>
                <w:rFonts w:ascii="Arial" w:hAnsi="Arial" w:cs="Arial"/>
                <w:b/>
                <w:bCs/>
                <w:sz w:val="18"/>
                <w:szCs w:val="18"/>
              </w:rPr>
              <w:t>180,610</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712841B" w14:textId="77777777" w:rsidR="00946687" w:rsidRPr="003756F5" w:rsidRDefault="00946687" w:rsidP="00925AE0">
            <w:pPr>
              <w:jc w:val="center"/>
              <w:rPr>
                <w:rFonts w:ascii="Arial" w:hAnsi="Arial" w:cs="Arial"/>
                <w:b/>
                <w:bCs/>
                <w:sz w:val="18"/>
                <w:szCs w:val="18"/>
              </w:rPr>
            </w:pPr>
            <w:r w:rsidRPr="003756F5">
              <w:rPr>
                <w:rFonts w:ascii="Arial" w:hAnsi="Arial" w:cs="Arial"/>
                <w:b/>
                <w:bCs/>
                <w:sz w:val="18"/>
                <w:szCs w:val="18"/>
              </w:rPr>
              <w:t>358,442</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C62E6C3" w14:textId="77777777" w:rsidR="00946687" w:rsidRPr="003756F5" w:rsidRDefault="00946687" w:rsidP="00925AE0">
            <w:pPr>
              <w:jc w:val="center"/>
              <w:rPr>
                <w:rFonts w:ascii="Arial" w:hAnsi="Arial" w:cs="Arial"/>
                <w:b/>
                <w:bCs/>
                <w:sz w:val="18"/>
                <w:szCs w:val="18"/>
              </w:rPr>
            </w:pPr>
            <w:r w:rsidRPr="003756F5">
              <w:rPr>
                <w:rFonts w:ascii="Arial" w:hAnsi="Arial" w:cs="Arial"/>
                <w:b/>
                <w:bCs/>
                <w:sz w:val="18"/>
                <w:szCs w:val="18"/>
              </w:rPr>
              <w:t>7.8</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93B907F" w14:textId="77777777" w:rsidR="00946687" w:rsidRPr="003756F5" w:rsidRDefault="00946687" w:rsidP="00925AE0">
            <w:pPr>
              <w:jc w:val="center"/>
              <w:rPr>
                <w:rFonts w:ascii="Arial" w:hAnsi="Arial" w:cs="Arial"/>
                <w:b/>
                <w:bCs/>
                <w:sz w:val="18"/>
                <w:szCs w:val="18"/>
              </w:rPr>
            </w:pPr>
            <w:r w:rsidRPr="003756F5">
              <w:rPr>
                <w:rFonts w:ascii="Arial" w:hAnsi="Arial" w:cs="Arial"/>
                <w:b/>
                <w:bCs/>
                <w:sz w:val="18"/>
                <w:szCs w:val="18"/>
              </w:rPr>
              <w:t>6.6</w:t>
            </w:r>
          </w:p>
        </w:tc>
      </w:tr>
    </w:tbl>
    <w:p w14:paraId="67AED31B" w14:textId="77777777" w:rsidR="00946687" w:rsidRPr="00404CE9" w:rsidRDefault="00946687" w:rsidP="006B6C45">
      <w:pPr>
        <w:pStyle w:val="Captions"/>
      </w:pPr>
      <w:r w:rsidRPr="003756F5">
        <w:t>Source: Authors’ calculations.</w:t>
      </w:r>
      <w:r w:rsidRPr="00404CE9">
        <w:t xml:space="preserve"> </w:t>
      </w:r>
    </w:p>
    <w:p w14:paraId="38E5A334" w14:textId="77777777" w:rsidR="00946687" w:rsidRDefault="00946687" w:rsidP="006B6C45">
      <w:pPr>
        <w:pStyle w:val="Captions"/>
        <w:rPr>
          <w:sz w:val="20"/>
        </w:rPr>
        <w:sectPr w:rsidR="00946687" w:rsidSect="00CA18DC">
          <w:type w:val="continuous"/>
          <w:pgSz w:w="11907" w:h="16840" w:code="9"/>
          <w:pgMar w:top="1134" w:right="1134" w:bottom="1134" w:left="1134" w:header="958" w:footer="737" w:gutter="454"/>
          <w:cols w:space="708"/>
          <w:titlePg/>
          <w:docGrid w:linePitch="299"/>
        </w:sectPr>
      </w:pPr>
    </w:p>
    <w:p w14:paraId="5CB2C70C" w14:textId="77777777" w:rsidR="00A545E8" w:rsidRPr="00A454B7" w:rsidRDefault="00A545E8" w:rsidP="001D55E0">
      <w:pPr>
        <w:spacing w:line="240" w:lineRule="auto"/>
        <w:jc w:val="both"/>
        <w:rPr>
          <w:rFonts w:ascii="Arial" w:hAnsi="Arial" w:cs="Arial"/>
          <w:bCs/>
          <w:iCs/>
          <w:szCs w:val="22"/>
        </w:rPr>
      </w:pPr>
      <w:r w:rsidRPr="00A454B7">
        <w:rPr>
          <w:rFonts w:ascii="Arial" w:hAnsi="Arial" w:cs="Arial"/>
          <w:bCs/>
          <w:iCs/>
          <w:szCs w:val="22"/>
        </w:rPr>
        <w:t>P</w:t>
      </w:r>
      <w:r w:rsidRPr="00A454B7">
        <w:rPr>
          <w:rFonts w:ascii="Arial" w:hAnsi="Arial" w:cs="Arial"/>
          <w:bCs/>
          <w:szCs w:val="22"/>
        </w:rPr>
        <w:t xml:space="preserve">rocess skills, </w:t>
      </w:r>
      <w:r w:rsidRPr="00A454B7">
        <w:rPr>
          <w:rFonts w:ascii="Arial" w:hAnsi="Arial" w:cs="Arial"/>
          <w:bCs/>
          <w:iCs/>
          <w:szCs w:val="22"/>
        </w:rPr>
        <w:t xml:space="preserve">showed similar trends for both men and women, as discussed for the previous skill areas. This area declined for men in part-time </w:t>
      </w:r>
      <w:r w:rsidR="00B91444" w:rsidRPr="00A454B7">
        <w:rPr>
          <w:rFonts w:ascii="Arial" w:hAnsi="Arial" w:cs="Arial"/>
          <w:bCs/>
          <w:iCs/>
          <w:szCs w:val="22"/>
        </w:rPr>
        <w:t>work but</w:t>
      </w:r>
      <w:r w:rsidRPr="00A454B7">
        <w:rPr>
          <w:rFonts w:ascii="Arial" w:hAnsi="Arial" w:cs="Arial"/>
          <w:bCs/>
          <w:iCs/>
          <w:szCs w:val="22"/>
        </w:rPr>
        <w:t xml:space="preserve"> increased in all other work types and regions. This skill set is concerned with the procedures that contribute to the acquisition of skill and knowledge in a variety of work situations, and with the application and use of a number of basic skills. These are critical thinking, the application of active learning strategies when learning or teaching new things to colleagues at work, and the assessment of </w:t>
      </w:r>
      <w:r w:rsidRPr="00A454B7">
        <w:rPr>
          <w:rFonts w:ascii="Arial" w:hAnsi="Arial" w:cs="Arial"/>
          <w:bCs/>
          <w:iCs/>
          <w:szCs w:val="22"/>
        </w:rPr>
        <w:t xml:space="preserve">how well a particular job or task is being performed. </w:t>
      </w:r>
    </w:p>
    <w:p w14:paraId="518B0A4C" w14:textId="77777777" w:rsidR="00186F4A" w:rsidRPr="00A454B7" w:rsidRDefault="00A545E8" w:rsidP="00186F4A">
      <w:pPr>
        <w:spacing w:before="120" w:line="240" w:lineRule="auto"/>
        <w:jc w:val="both"/>
        <w:rPr>
          <w:rFonts w:ascii="Arial" w:hAnsi="Arial" w:cs="Arial"/>
          <w:szCs w:val="22"/>
        </w:rPr>
      </w:pPr>
      <w:r w:rsidRPr="00A454B7">
        <w:rPr>
          <w:rFonts w:ascii="Arial" w:hAnsi="Arial" w:cs="Arial"/>
          <w:bCs/>
          <w:szCs w:val="22"/>
        </w:rPr>
        <w:t xml:space="preserve">The growth in the demand for complex and </w:t>
      </w:r>
      <w:r w:rsidR="00B91444" w:rsidRPr="00A454B7">
        <w:rPr>
          <w:rFonts w:ascii="Arial" w:hAnsi="Arial" w:cs="Arial"/>
          <w:bCs/>
          <w:szCs w:val="22"/>
        </w:rPr>
        <w:t>problem</w:t>
      </w:r>
      <w:r w:rsidR="00B91444" w:rsidRPr="00A454B7">
        <w:rPr>
          <w:rFonts w:ascii="Arial" w:hAnsi="Arial" w:cs="Arial"/>
          <w:szCs w:val="22"/>
        </w:rPr>
        <w:t>-solving</w:t>
      </w:r>
      <w:r w:rsidRPr="00A454B7">
        <w:rPr>
          <w:rFonts w:ascii="Arial" w:hAnsi="Arial" w:cs="Arial"/>
          <w:szCs w:val="22"/>
        </w:rPr>
        <w:t xml:space="preserve"> skills indicates that this skill area is growing in importance in full-time work in all regions, but not so much in part-time work for men in Gippsland. This skill area is concerned with solving ill-defined problems in complex work settings, identifying, proposing and evaluating solutions to problems, and observing and assessing the outcomes of a </w:t>
      </w:r>
      <w:r w:rsidRPr="00A454B7">
        <w:rPr>
          <w:rFonts w:ascii="Arial" w:hAnsi="Arial" w:cs="Arial"/>
          <w:szCs w:val="22"/>
        </w:rPr>
        <w:lastRenderedPageBreak/>
        <w:t xml:space="preserve">solution to identify lessons learned for the future. The strong increases in the demand for this skill set for women in all regions indicates the increasing importance of </w:t>
      </w:r>
      <w:r w:rsidR="00B91444" w:rsidRPr="00A454B7">
        <w:rPr>
          <w:rFonts w:ascii="Arial" w:hAnsi="Arial" w:cs="Arial"/>
          <w:szCs w:val="22"/>
        </w:rPr>
        <w:t>problem-solving</w:t>
      </w:r>
      <w:r w:rsidRPr="00A454B7">
        <w:rPr>
          <w:rFonts w:ascii="Arial" w:hAnsi="Arial" w:cs="Arial"/>
          <w:szCs w:val="22"/>
        </w:rPr>
        <w:t xml:space="preserve"> activities and the increasingly significant role that women are playing in such activities, particularly at a time when the nature of work is changing rapidly. The fall in the demand for this skill for men part-time work in Gippsland contrast</w:t>
      </w:r>
      <w:r w:rsidR="00F80279" w:rsidRPr="00A454B7">
        <w:rPr>
          <w:rFonts w:ascii="Arial" w:hAnsi="Arial" w:cs="Arial"/>
          <w:szCs w:val="22"/>
        </w:rPr>
        <w:t xml:space="preserve">s with the increases elsewhere, </w:t>
      </w:r>
      <w:r w:rsidR="00687177" w:rsidRPr="00A454B7">
        <w:rPr>
          <w:rFonts w:ascii="Arial" w:hAnsi="Arial" w:cs="Arial"/>
          <w:szCs w:val="22"/>
        </w:rPr>
        <w:t xml:space="preserve">indicating that this skill set is becoming less relevant for men in part-time work. </w:t>
      </w:r>
      <w:r w:rsidR="00186F4A" w:rsidRPr="00A454B7">
        <w:rPr>
          <w:rFonts w:ascii="Arial" w:hAnsi="Arial" w:cs="Arial"/>
          <w:szCs w:val="22"/>
        </w:rPr>
        <w:t xml:space="preserve"> </w:t>
      </w:r>
    </w:p>
    <w:p w14:paraId="5E16F7E0" w14:textId="77777777" w:rsidR="00186F4A" w:rsidRPr="00A454B7" w:rsidRDefault="00186F4A" w:rsidP="00186F4A">
      <w:pPr>
        <w:spacing w:before="120" w:line="240" w:lineRule="auto"/>
        <w:jc w:val="both"/>
        <w:rPr>
          <w:rFonts w:ascii="Arial" w:hAnsi="Arial" w:cs="Arial"/>
          <w:szCs w:val="22"/>
        </w:rPr>
      </w:pPr>
      <w:r w:rsidRPr="00A454B7">
        <w:rPr>
          <w:rFonts w:ascii="Arial" w:hAnsi="Arial" w:cs="Arial"/>
          <w:szCs w:val="22"/>
        </w:rPr>
        <w:t>Content skills are concerned with the background structures that are needed for the successful completion of job tasks and the acquisition of new and more specific skills needed to operate effectively at work.  It is made up of reading and comprehension, active listening, writing, speaking, mathematics and science. The background structures needed for successful work performance are reading and listening, which represent the two major ways in which information is conveyed between individuals at work. These skills provide the necessary structures that assist in the acquisition of more specific skills and knowledge in different work situations. As the nature of jobs in the three geographical regions changes for men and women and new technologies are introduced, these basic skills assist employees in adapting.  The decline in content skills for men in</w:t>
      </w:r>
      <w:r w:rsidR="005238B0" w:rsidRPr="00A454B7">
        <w:rPr>
          <w:rFonts w:ascii="Arial" w:hAnsi="Arial" w:cs="Arial"/>
          <w:szCs w:val="22"/>
        </w:rPr>
        <w:t xml:space="preserve"> part-time work is consistent for</w:t>
      </w:r>
      <w:r w:rsidRPr="00A454B7">
        <w:rPr>
          <w:rFonts w:ascii="Arial" w:hAnsi="Arial" w:cs="Arial"/>
          <w:szCs w:val="22"/>
        </w:rPr>
        <w:t xml:space="preserve"> those seen in other skill areas </w:t>
      </w:r>
      <w:r w:rsidRPr="00A454B7">
        <w:rPr>
          <w:rFonts w:ascii="Arial" w:hAnsi="Arial" w:cs="Arial"/>
          <w:szCs w:val="22"/>
        </w:rPr>
        <w:t xml:space="preserve">discussed.  The basic skills of reading, writing and mathematics are regarded as important in terms of contributing to the development of new and more complex skills valuable to the labour market, thus the increases seen for women in both regions and men in </w:t>
      </w:r>
      <w:r w:rsidR="002C22F2">
        <w:rPr>
          <w:rFonts w:ascii="Arial" w:hAnsi="Arial" w:cs="Arial"/>
          <w:szCs w:val="22"/>
        </w:rPr>
        <w:t>Melbourne</w:t>
      </w:r>
      <w:r w:rsidRPr="00A454B7">
        <w:rPr>
          <w:rFonts w:ascii="Arial" w:hAnsi="Arial" w:cs="Arial"/>
          <w:szCs w:val="22"/>
        </w:rPr>
        <w:t xml:space="preserve"> indicate the increasing relevance of this skill set in the modern workplace. Such appears not to be the case for men in part-time work in Gippsland.</w:t>
      </w:r>
    </w:p>
    <w:p w14:paraId="43F792F9" w14:textId="77777777" w:rsidR="00186F4A" w:rsidRDefault="00186F4A" w:rsidP="00186F4A">
      <w:pPr>
        <w:pStyle w:val="BodyText"/>
        <w:spacing w:after="120"/>
        <w:jc w:val="both"/>
        <w:rPr>
          <w:rFonts w:ascii="Arial" w:hAnsi="Arial" w:cs="Arial"/>
        </w:rPr>
      </w:pPr>
      <w:r w:rsidRPr="00A45A19">
        <w:rPr>
          <w:rFonts w:ascii="Arial" w:hAnsi="Arial" w:cs="Arial"/>
          <w:bCs/>
        </w:rPr>
        <w:t>The demand for technical skills</w:t>
      </w:r>
      <w:r w:rsidRPr="00A45A19">
        <w:rPr>
          <w:rFonts w:ascii="Arial" w:hAnsi="Arial" w:cs="Arial"/>
        </w:rPr>
        <w:t xml:space="preserve"> declined everywhere for both men and women in all regions. This area is concerned with the developed capacities used to design, set up, operate and correct malfunctions involving the use of machinery and technological systems. It includes technology design, equipment selection (e.g. operating machinery) and installation, programming of computers, testing of equipment, and product and equipment maintenance. The decline reflects a long-term period of structural change from a manufacturing-based economy to a services economy. For Gippsland these declines are attributed to the closure of large employers such as the Hazelwood Power Station. The analysis that follows looks at the change in total number of employees and corresponding total hours worked. We use an approximation of the ANZSCO classification of occupations, ensuring that only health and allied health</w:t>
      </w:r>
      <w:r w:rsidR="00236A35" w:rsidRPr="00A45A19">
        <w:rPr>
          <w:rFonts w:ascii="Arial" w:hAnsi="Arial" w:cs="Arial"/>
        </w:rPr>
        <w:t>care and social assistance</w:t>
      </w:r>
      <w:r w:rsidRPr="00A45A19">
        <w:rPr>
          <w:rFonts w:ascii="Arial" w:hAnsi="Arial" w:cs="Arial"/>
        </w:rPr>
        <w:t xml:space="preserve"> occupations are counted as </w:t>
      </w:r>
      <w:r w:rsidR="002C22F2" w:rsidRPr="00A45A19">
        <w:rPr>
          <w:rFonts w:ascii="Arial" w:hAnsi="Arial" w:cs="Arial"/>
        </w:rPr>
        <w:t>detailed in the previous Table.</w:t>
      </w:r>
      <w:r w:rsidRPr="00A45A19">
        <w:rPr>
          <w:rFonts w:ascii="Arial" w:hAnsi="Arial" w:cs="Arial"/>
        </w:rPr>
        <w:t xml:space="preserve"> </w:t>
      </w:r>
    </w:p>
    <w:p w14:paraId="3230264A" w14:textId="3CC3F0BF" w:rsidR="00A45A19" w:rsidRPr="00A45A19" w:rsidRDefault="00A45A19" w:rsidP="00186F4A">
      <w:pPr>
        <w:pStyle w:val="BodyText"/>
        <w:spacing w:after="120"/>
        <w:jc w:val="both"/>
        <w:rPr>
          <w:rFonts w:ascii="Arial" w:hAnsi="Arial" w:cs="Arial"/>
        </w:rPr>
        <w:sectPr w:rsidR="00A45A19" w:rsidRPr="00A45A19" w:rsidSect="005D587F">
          <w:type w:val="continuous"/>
          <w:pgSz w:w="11907" w:h="16840" w:code="9"/>
          <w:pgMar w:top="1134" w:right="1134" w:bottom="1134" w:left="1134" w:header="850" w:footer="737" w:gutter="454"/>
          <w:cols w:num="2" w:space="708"/>
          <w:titlePg/>
          <w:docGrid w:linePitch="299"/>
        </w:sectPr>
      </w:pPr>
    </w:p>
    <w:p w14:paraId="5D1A4373" w14:textId="77777777" w:rsidR="00E308F3" w:rsidRDefault="00E308F3" w:rsidP="00186F4A">
      <w:pPr>
        <w:tabs>
          <w:tab w:val="left" w:pos="5040"/>
        </w:tabs>
        <w:rPr>
          <w:rFonts w:ascii="Arial" w:eastAsia="Calibri" w:hAnsi="Arial" w:cs="Arial"/>
          <w:b/>
          <w:szCs w:val="22"/>
        </w:rPr>
      </w:pPr>
      <w:r>
        <w:rPr>
          <w:rFonts w:ascii="Arial" w:eastAsia="Calibri" w:hAnsi="Arial" w:cs="Arial"/>
          <w:b/>
          <w:szCs w:val="22"/>
        </w:rPr>
        <w:br w:type="page"/>
      </w:r>
    </w:p>
    <w:p w14:paraId="15B34C2C" w14:textId="72FB66F7" w:rsidR="00E308F3" w:rsidRDefault="00E308F3" w:rsidP="00186F4A">
      <w:pPr>
        <w:tabs>
          <w:tab w:val="left" w:pos="5040"/>
        </w:tabs>
        <w:rPr>
          <w:rFonts w:ascii="Arial" w:eastAsia="Calibri" w:hAnsi="Arial" w:cs="Arial"/>
          <w:b/>
          <w:szCs w:val="22"/>
        </w:rPr>
        <w:sectPr w:rsidR="00E308F3" w:rsidSect="00CA18DC">
          <w:type w:val="continuous"/>
          <w:pgSz w:w="11907" w:h="16840" w:code="9"/>
          <w:pgMar w:top="1134" w:right="1134" w:bottom="1134" w:left="1134" w:header="958" w:footer="737" w:gutter="454"/>
          <w:cols w:num="2" w:space="708"/>
          <w:titlePg/>
          <w:docGrid w:linePitch="299"/>
        </w:sectPr>
      </w:pPr>
    </w:p>
    <w:p w14:paraId="5AB85B36" w14:textId="7805F914" w:rsidR="00A545E8" w:rsidRPr="002C22F2" w:rsidRDefault="00A545E8" w:rsidP="00186F4A">
      <w:pPr>
        <w:tabs>
          <w:tab w:val="left" w:pos="5040"/>
        </w:tabs>
        <w:rPr>
          <w:rFonts w:ascii="Arial" w:eastAsia="Calibri" w:hAnsi="Arial" w:cs="Arial"/>
          <w:b/>
          <w:szCs w:val="22"/>
        </w:rPr>
      </w:pPr>
      <w:r w:rsidRPr="002C22F2">
        <w:rPr>
          <w:rFonts w:ascii="Arial" w:eastAsia="Calibri" w:hAnsi="Arial" w:cs="Arial"/>
          <w:b/>
          <w:szCs w:val="22"/>
        </w:rPr>
        <w:lastRenderedPageBreak/>
        <w:t xml:space="preserve">Annual growth in total hours worked by O*NET </w:t>
      </w:r>
      <w:r w:rsidR="009872ED" w:rsidRPr="002C22F2">
        <w:rPr>
          <w:rFonts w:ascii="Arial" w:eastAsia="Calibri" w:hAnsi="Arial" w:cs="Arial"/>
          <w:b/>
          <w:szCs w:val="22"/>
        </w:rPr>
        <w:t xml:space="preserve">Skills, O*NET skill areas, 1986 to </w:t>
      </w:r>
      <w:r w:rsidRPr="002C22F2">
        <w:rPr>
          <w:rFonts w:ascii="Arial" w:eastAsia="Calibri" w:hAnsi="Arial" w:cs="Arial"/>
          <w:b/>
          <w:szCs w:val="22"/>
        </w:rPr>
        <w:t>201</w:t>
      </w:r>
      <w:r w:rsidR="009872ED" w:rsidRPr="002C22F2">
        <w:rPr>
          <w:rFonts w:ascii="Arial" w:eastAsia="Calibri" w:hAnsi="Arial" w:cs="Arial"/>
          <w:b/>
          <w:szCs w:val="22"/>
        </w:rPr>
        <w:t xml:space="preserve">6 and 2001 to </w:t>
      </w:r>
      <w:r w:rsidRPr="002C22F2">
        <w:rPr>
          <w:rFonts w:ascii="Arial" w:eastAsia="Calibri" w:hAnsi="Arial" w:cs="Arial"/>
          <w:b/>
          <w:szCs w:val="22"/>
        </w:rPr>
        <w:t xml:space="preserve">2016.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93"/>
        <w:gridCol w:w="1134"/>
        <w:gridCol w:w="1011"/>
        <w:gridCol w:w="992"/>
        <w:gridCol w:w="992"/>
        <w:gridCol w:w="1134"/>
      </w:tblGrid>
      <w:tr w:rsidR="00FA2597" w:rsidRPr="00404CE9" w14:paraId="17A9F741" w14:textId="77777777" w:rsidTr="002C22F2">
        <w:trPr>
          <w:trHeight w:val="274"/>
        </w:trPr>
        <w:tc>
          <w:tcPr>
            <w:tcW w:w="339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E66C61" w:themeFill="accent1"/>
            <w:noWrap/>
            <w:vAlign w:val="bottom"/>
            <w:hideMark/>
          </w:tcPr>
          <w:p w14:paraId="6D9012F6" w14:textId="77777777" w:rsidR="00FA2597" w:rsidRPr="0003019C" w:rsidRDefault="00FA2597" w:rsidP="00B87C35">
            <w:pPr>
              <w:spacing w:before="60" w:after="60" w:line="240" w:lineRule="auto"/>
              <w:rPr>
                <w:rFonts w:ascii="Arial" w:eastAsia="Calibri" w:hAnsi="Arial" w:cs="Arial"/>
                <w:sz w:val="20"/>
              </w:rPr>
            </w:pPr>
          </w:p>
        </w:tc>
        <w:tc>
          <w:tcPr>
            <w:tcW w:w="21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4B345A3B" w14:textId="77777777" w:rsidR="00FA2597" w:rsidRPr="0003019C" w:rsidRDefault="00FA2597" w:rsidP="00B87C35">
            <w:pPr>
              <w:spacing w:before="60" w:after="60" w:line="240" w:lineRule="auto"/>
              <w:jc w:val="center"/>
              <w:rPr>
                <w:rFonts w:ascii="Arial" w:eastAsia="Calibri" w:hAnsi="Arial" w:cs="Arial"/>
                <w:sz w:val="20"/>
              </w:rPr>
            </w:pPr>
            <w:r w:rsidRPr="0003019C">
              <w:rPr>
                <w:rFonts w:ascii="Arial" w:eastAsia="Calibri" w:hAnsi="Arial" w:cs="Arial"/>
                <w:sz w:val="20"/>
              </w:rPr>
              <w:t>Gippsland</w:t>
            </w:r>
          </w:p>
        </w:tc>
        <w:tc>
          <w:tcPr>
            <w:tcW w:w="20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327674CF" w14:textId="77777777" w:rsidR="00FA2597" w:rsidRPr="0003019C" w:rsidRDefault="00FA2597" w:rsidP="00B87C35">
            <w:pPr>
              <w:spacing w:before="60" w:after="60" w:line="240" w:lineRule="auto"/>
              <w:jc w:val="center"/>
              <w:rPr>
                <w:rFonts w:ascii="Arial" w:eastAsia="Calibri" w:hAnsi="Arial" w:cs="Arial"/>
                <w:sz w:val="20"/>
              </w:rPr>
            </w:pPr>
            <w:r w:rsidRPr="0003019C">
              <w:rPr>
                <w:rFonts w:ascii="Arial" w:eastAsia="Calibri" w:hAnsi="Arial" w:cs="Arial"/>
                <w:sz w:val="20"/>
              </w:rPr>
              <w:t>Melbourne Inner</w:t>
            </w: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056BE7D8" w14:textId="77777777" w:rsidR="00FA2597" w:rsidRPr="0003019C" w:rsidRDefault="00FA2597" w:rsidP="00B87C35">
            <w:pPr>
              <w:spacing w:before="60" w:after="60" w:line="240" w:lineRule="auto"/>
              <w:jc w:val="center"/>
              <w:rPr>
                <w:rFonts w:ascii="Arial" w:eastAsia="Calibri" w:hAnsi="Arial" w:cs="Arial"/>
                <w:sz w:val="20"/>
              </w:rPr>
            </w:pPr>
            <w:r w:rsidRPr="0003019C">
              <w:rPr>
                <w:rFonts w:ascii="Arial" w:eastAsia="Calibri" w:hAnsi="Arial" w:cs="Arial"/>
                <w:sz w:val="20"/>
              </w:rPr>
              <w:t>Victoria</w:t>
            </w:r>
          </w:p>
        </w:tc>
      </w:tr>
      <w:tr w:rsidR="00FA2597" w:rsidRPr="00404CE9" w14:paraId="085312E5" w14:textId="77777777" w:rsidTr="002C22F2">
        <w:trPr>
          <w:trHeight w:val="296"/>
        </w:trPr>
        <w:tc>
          <w:tcPr>
            <w:tcW w:w="3397" w:type="dxa"/>
            <w:vMerge/>
            <w:tcBorders>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6E7F2B6A" w14:textId="77777777" w:rsidR="00FA2597" w:rsidRPr="0003019C" w:rsidRDefault="00FA2597" w:rsidP="00B87C35">
            <w:pPr>
              <w:spacing w:before="60" w:after="60" w:line="240" w:lineRule="auto"/>
              <w:rPr>
                <w:rFonts w:ascii="Arial" w:eastAsia="Calibri" w:hAnsi="Arial" w:cs="Arial"/>
                <w:sz w:val="20"/>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1FB16132" w14:textId="77777777" w:rsidR="00FA2597" w:rsidRPr="0003019C" w:rsidRDefault="00FA2597" w:rsidP="00B87C35">
            <w:pPr>
              <w:spacing w:before="60" w:after="60" w:line="240" w:lineRule="auto"/>
              <w:jc w:val="center"/>
              <w:rPr>
                <w:rFonts w:ascii="Arial" w:eastAsia="Calibri" w:hAnsi="Arial" w:cs="Arial"/>
                <w:sz w:val="20"/>
              </w:rPr>
            </w:pPr>
            <w:r w:rsidRPr="0003019C">
              <w:rPr>
                <w:rFonts w:ascii="Arial" w:eastAsia="Calibri" w:hAnsi="Arial" w:cs="Arial"/>
                <w:sz w:val="20"/>
              </w:rPr>
              <w:t>1986-2016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72EA6CFD" w14:textId="77777777" w:rsidR="00FA2597" w:rsidRPr="0003019C" w:rsidRDefault="00FA2597" w:rsidP="00B87C35">
            <w:pPr>
              <w:spacing w:before="60" w:after="60" w:line="240" w:lineRule="auto"/>
              <w:jc w:val="center"/>
              <w:rPr>
                <w:rFonts w:ascii="Arial" w:eastAsia="Calibri" w:hAnsi="Arial" w:cs="Arial"/>
                <w:sz w:val="20"/>
              </w:rPr>
            </w:pPr>
            <w:r w:rsidRPr="0003019C">
              <w:rPr>
                <w:rFonts w:ascii="Arial" w:eastAsia="Calibri" w:hAnsi="Arial" w:cs="Arial"/>
                <w:sz w:val="20"/>
              </w:rPr>
              <w:t>2001-2016</w:t>
            </w:r>
          </w:p>
        </w:tc>
        <w:tc>
          <w:tcPr>
            <w:tcW w:w="10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26641E19" w14:textId="77777777" w:rsidR="00FA2597" w:rsidRPr="0003019C" w:rsidRDefault="00FA2597" w:rsidP="00B87C35">
            <w:pPr>
              <w:spacing w:before="60" w:after="60" w:line="240" w:lineRule="auto"/>
              <w:jc w:val="center"/>
              <w:rPr>
                <w:rFonts w:ascii="Arial" w:eastAsia="Calibri" w:hAnsi="Arial" w:cs="Arial"/>
                <w:sz w:val="20"/>
              </w:rPr>
            </w:pPr>
            <w:r w:rsidRPr="0003019C">
              <w:rPr>
                <w:rFonts w:ascii="Arial" w:eastAsia="Calibri" w:hAnsi="Arial" w:cs="Arial"/>
                <w:sz w:val="20"/>
              </w:rPr>
              <w:t>1986-2016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69E3660B" w14:textId="77777777" w:rsidR="00FA2597" w:rsidRPr="0003019C" w:rsidRDefault="00FA2597" w:rsidP="00B87C35">
            <w:pPr>
              <w:spacing w:before="60" w:after="60" w:line="240" w:lineRule="auto"/>
              <w:jc w:val="center"/>
              <w:rPr>
                <w:rFonts w:ascii="Arial" w:eastAsia="Calibri" w:hAnsi="Arial" w:cs="Arial"/>
                <w:sz w:val="20"/>
              </w:rPr>
            </w:pPr>
            <w:r w:rsidRPr="0003019C">
              <w:rPr>
                <w:rFonts w:ascii="Arial" w:eastAsia="Calibri" w:hAnsi="Arial" w:cs="Arial"/>
                <w:sz w:val="20"/>
              </w:rPr>
              <w:t>2001-2016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53CEA057" w14:textId="77777777" w:rsidR="00FA2597" w:rsidRPr="0003019C" w:rsidRDefault="00FA2597" w:rsidP="00B87C35">
            <w:pPr>
              <w:spacing w:before="60" w:after="60" w:line="240" w:lineRule="auto"/>
              <w:jc w:val="center"/>
              <w:rPr>
                <w:rFonts w:ascii="Arial" w:eastAsia="Calibri" w:hAnsi="Arial" w:cs="Arial"/>
                <w:sz w:val="20"/>
              </w:rPr>
            </w:pPr>
            <w:r w:rsidRPr="0003019C">
              <w:rPr>
                <w:rFonts w:ascii="Arial" w:eastAsia="Calibri" w:hAnsi="Arial" w:cs="Arial"/>
                <w:sz w:val="20"/>
              </w:rPr>
              <w:t>1986-2016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38EA1C79" w14:textId="77777777" w:rsidR="00FA2597" w:rsidRPr="0003019C" w:rsidRDefault="00FA2597" w:rsidP="00B87C35">
            <w:pPr>
              <w:spacing w:before="60" w:after="60" w:line="240" w:lineRule="auto"/>
              <w:jc w:val="center"/>
              <w:rPr>
                <w:rFonts w:ascii="Arial" w:eastAsia="Calibri" w:hAnsi="Arial" w:cs="Arial"/>
                <w:sz w:val="20"/>
              </w:rPr>
            </w:pPr>
            <w:r w:rsidRPr="0003019C">
              <w:rPr>
                <w:rFonts w:ascii="Arial" w:eastAsia="Calibri" w:hAnsi="Arial" w:cs="Arial"/>
                <w:sz w:val="20"/>
              </w:rPr>
              <w:t>2001-2016</w:t>
            </w:r>
          </w:p>
        </w:tc>
      </w:tr>
      <w:tr w:rsidR="002242A3" w:rsidRPr="00404CE9" w14:paraId="6164FFF0" w14:textId="77777777" w:rsidTr="00EC107E">
        <w:trPr>
          <w:trHeight w:val="146"/>
        </w:trPr>
        <w:tc>
          <w:tcPr>
            <w:tcW w:w="3397"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760892DC" w14:textId="77777777" w:rsidR="00A545E8" w:rsidRPr="00404CE9" w:rsidRDefault="00A545E8" w:rsidP="003B6624">
            <w:pPr>
              <w:spacing w:before="40" w:after="60" w:line="240" w:lineRule="auto"/>
              <w:rPr>
                <w:rFonts w:ascii="Arial" w:eastAsia="Calibri" w:hAnsi="Arial" w:cs="Arial"/>
                <w:bCs/>
                <w:sz w:val="20"/>
              </w:rPr>
            </w:pPr>
            <w:r w:rsidRPr="00404CE9">
              <w:rPr>
                <w:rFonts w:ascii="Arial" w:eastAsia="Calibri" w:hAnsi="Arial" w:cs="Arial"/>
                <w:bCs/>
                <w:sz w:val="20"/>
              </w:rPr>
              <w:t>Content</w:t>
            </w:r>
          </w:p>
        </w:tc>
        <w:tc>
          <w:tcPr>
            <w:tcW w:w="993"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41F7008D"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5.9</w:t>
            </w:r>
          </w:p>
        </w:tc>
        <w:tc>
          <w:tcPr>
            <w:tcW w:w="1134"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3BDCFA2A"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5.5</w:t>
            </w:r>
          </w:p>
        </w:tc>
        <w:tc>
          <w:tcPr>
            <w:tcW w:w="101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2775E80A"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7.9</w:t>
            </w:r>
          </w:p>
        </w:tc>
        <w:tc>
          <w:tcPr>
            <w:tcW w:w="992"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715385BF"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3.8</w:t>
            </w:r>
          </w:p>
        </w:tc>
        <w:tc>
          <w:tcPr>
            <w:tcW w:w="992"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2C3EE07B"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5.8</w:t>
            </w:r>
          </w:p>
        </w:tc>
        <w:tc>
          <w:tcPr>
            <w:tcW w:w="1134"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03369E56"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5.2</w:t>
            </w:r>
          </w:p>
        </w:tc>
      </w:tr>
      <w:tr w:rsidR="002242A3" w:rsidRPr="00404CE9" w14:paraId="01A43FC7" w14:textId="77777777" w:rsidTr="00EC107E">
        <w:trPr>
          <w:trHeight w:val="300"/>
        </w:trPr>
        <w:tc>
          <w:tcPr>
            <w:tcW w:w="339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7ABB8AF4" w14:textId="77777777" w:rsidR="00A545E8" w:rsidRPr="00404CE9" w:rsidRDefault="00A545E8" w:rsidP="003B6624">
            <w:pPr>
              <w:spacing w:before="40" w:after="60" w:line="240" w:lineRule="auto"/>
              <w:rPr>
                <w:rFonts w:ascii="Arial" w:eastAsia="Calibri" w:hAnsi="Arial" w:cs="Arial"/>
                <w:bCs/>
                <w:sz w:val="20"/>
              </w:rPr>
            </w:pPr>
            <w:r w:rsidRPr="00404CE9">
              <w:rPr>
                <w:rFonts w:ascii="Arial" w:eastAsia="Calibri" w:hAnsi="Arial" w:cs="Arial"/>
                <w:bCs/>
                <w:sz w:val="20"/>
              </w:rPr>
              <w:t>Process</w:t>
            </w:r>
          </w:p>
        </w:tc>
        <w:tc>
          <w:tcPr>
            <w:tcW w:w="9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07CEB1A6"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6.1</w:t>
            </w:r>
          </w:p>
        </w:tc>
        <w:tc>
          <w:tcPr>
            <w:tcW w:w="11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1F81DC49"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5.8</w:t>
            </w:r>
          </w:p>
        </w:tc>
        <w:tc>
          <w:tcPr>
            <w:tcW w:w="1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53ECB216"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7.8</w:t>
            </w:r>
          </w:p>
        </w:tc>
        <w:tc>
          <w:tcPr>
            <w:tcW w:w="99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3A78E077"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3.9</w:t>
            </w:r>
          </w:p>
        </w:tc>
        <w:tc>
          <w:tcPr>
            <w:tcW w:w="99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4A481357"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6.0</w:t>
            </w:r>
          </w:p>
        </w:tc>
        <w:tc>
          <w:tcPr>
            <w:tcW w:w="11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4A1ACFD7"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5.5</w:t>
            </w:r>
          </w:p>
        </w:tc>
      </w:tr>
      <w:tr w:rsidR="002242A3" w:rsidRPr="00404CE9" w14:paraId="38DE4A8A" w14:textId="77777777" w:rsidTr="00EC107E">
        <w:trPr>
          <w:trHeight w:val="300"/>
        </w:trPr>
        <w:tc>
          <w:tcPr>
            <w:tcW w:w="339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152F7283" w14:textId="77777777" w:rsidR="00A545E8" w:rsidRPr="00404CE9" w:rsidRDefault="00A545E8" w:rsidP="003B6624">
            <w:pPr>
              <w:spacing w:before="40" w:after="60" w:line="240" w:lineRule="auto"/>
              <w:rPr>
                <w:rFonts w:ascii="Arial" w:eastAsia="Calibri" w:hAnsi="Arial" w:cs="Arial"/>
                <w:bCs/>
                <w:sz w:val="20"/>
              </w:rPr>
            </w:pPr>
            <w:r w:rsidRPr="00404CE9">
              <w:rPr>
                <w:rFonts w:ascii="Arial" w:eastAsia="Calibri" w:hAnsi="Arial" w:cs="Arial"/>
                <w:bCs/>
                <w:sz w:val="20"/>
              </w:rPr>
              <w:t>Social Skills</w:t>
            </w:r>
          </w:p>
        </w:tc>
        <w:tc>
          <w:tcPr>
            <w:tcW w:w="9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5848CE6D"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6.3</w:t>
            </w:r>
          </w:p>
        </w:tc>
        <w:tc>
          <w:tcPr>
            <w:tcW w:w="11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7C2411D5"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5.8</w:t>
            </w:r>
          </w:p>
        </w:tc>
        <w:tc>
          <w:tcPr>
            <w:tcW w:w="1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0ECD25FF"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7.6</w:t>
            </w:r>
          </w:p>
        </w:tc>
        <w:tc>
          <w:tcPr>
            <w:tcW w:w="99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6F3766CC"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4.1</w:t>
            </w:r>
          </w:p>
        </w:tc>
        <w:tc>
          <w:tcPr>
            <w:tcW w:w="99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3B6FA508"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6.1</w:t>
            </w:r>
          </w:p>
        </w:tc>
        <w:tc>
          <w:tcPr>
            <w:tcW w:w="11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451B06BD"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5.5</w:t>
            </w:r>
          </w:p>
        </w:tc>
      </w:tr>
      <w:tr w:rsidR="002242A3" w:rsidRPr="00404CE9" w14:paraId="3DE37892" w14:textId="77777777" w:rsidTr="00EC107E">
        <w:trPr>
          <w:trHeight w:val="300"/>
        </w:trPr>
        <w:tc>
          <w:tcPr>
            <w:tcW w:w="339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42DE6DB8" w14:textId="77777777" w:rsidR="00A545E8" w:rsidRPr="00404CE9" w:rsidRDefault="00A545E8" w:rsidP="003B6624">
            <w:pPr>
              <w:spacing w:before="40" w:after="60" w:line="240" w:lineRule="auto"/>
              <w:rPr>
                <w:rFonts w:ascii="Arial" w:eastAsia="Calibri" w:hAnsi="Arial" w:cs="Arial"/>
                <w:bCs/>
                <w:sz w:val="20"/>
              </w:rPr>
            </w:pPr>
            <w:r w:rsidRPr="00404CE9">
              <w:rPr>
                <w:rFonts w:ascii="Arial" w:eastAsia="Calibri" w:hAnsi="Arial" w:cs="Arial"/>
                <w:bCs/>
                <w:sz w:val="20"/>
              </w:rPr>
              <w:t>Complex Problem Solving</w:t>
            </w:r>
          </w:p>
        </w:tc>
        <w:tc>
          <w:tcPr>
            <w:tcW w:w="9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6A2400A9"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5.6</w:t>
            </w:r>
          </w:p>
        </w:tc>
        <w:tc>
          <w:tcPr>
            <w:tcW w:w="11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023A44EA"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5.4</w:t>
            </w:r>
          </w:p>
        </w:tc>
        <w:tc>
          <w:tcPr>
            <w:tcW w:w="1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10727F9B"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7.6</w:t>
            </w:r>
          </w:p>
        </w:tc>
        <w:tc>
          <w:tcPr>
            <w:tcW w:w="99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13961270"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3.7</w:t>
            </w:r>
          </w:p>
        </w:tc>
        <w:tc>
          <w:tcPr>
            <w:tcW w:w="99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7F4E14D8"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5.6</w:t>
            </w:r>
          </w:p>
        </w:tc>
        <w:tc>
          <w:tcPr>
            <w:tcW w:w="11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7182B194"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5.3</w:t>
            </w:r>
          </w:p>
        </w:tc>
      </w:tr>
      <w:tr w:rsidR="002242A3" w:rsidRPr="00404CE9" w14:paraId="3FCDB7D4" w14:textId="77777777" w:rsidTr="00EC107E">
        <w:trPr>
          <w:trHeight w:val="300"/>
        </w:trPr>
        <w:tc>
          <w:tcPr>
            <w:tcW w:w="339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5A9551FA" w14:textId="77777777" w:rsidR="00A545E8" w:rsidRPr="00404CE9" w:rsidRDefault="00A545E8" w:rsidP="003B6624">
            <w:pPr>
              <w:spacing w:before="40" w:after="60" w:line="240" w:lineRule="auto"/>
              <w:rPr>
                <w:rFonts w:ascii="Arial" w:eastAsia="Calibri" w:hAnsi="Arial" w:cs="Arial"/>
                <w:bCs/>
                <w:sz w:val="20"/>
              </w:rPr>
            </w:pPr>
            <w:r w:rsidRPr="00404CE9">
              <w:rPr>
                <w:rFonts w:ascii="Arial" w:eastAsia="Calibri" w:hAnsi="Arial" w:cs="Arial"/>
                <w:bCs/>
                <w:sz w:val="20"/>
              </w:rPr>
              <w:t>Technical Skills</w:t>
            </w:r>
          </w:p>
        </w:tc>
        <w:tc>
          <w:tcPr>
            <w:tcW w:w="9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2D76D4F7"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7.0</w:t>
            </w:r>
          </w:p>
        </w:tc>
        <w:tc>
          <w:tcPr>
            <w:tcW w:w="11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42D4C5D9"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5.7</w:t>
            </w:r>
          </w:p>
        </w:tc>
        <w:tc>
          <w:tcPr>
            <w:tcW w:w="1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77B6DF8F"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7.7</w:t>
            </w:r>
          </w:p>
        </w:tc>
        <w:tc>
          <w:tcPr>
            <w:tcW w:w="99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3DAB66F6"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3.5</w:t>
            </w:r>
          </w:p>
        </w:tc>
        <w:tc>
          <w:tcPr>
            <w:tcW w:w="99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7399C880"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6.1</w:t>
            </w:r>
          </w:p>
        </w:tc>
        <w:tc>
          <w:tcPr>
            <w:tcW w:w="11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6DADCE3C"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4.8</w:t>
            </w:r>
          </w:p>
        </w:tc>
      </w:tr>
      <w:tr w:rsidR="002242A3" w:rsidRPr="00404CE9" w14:paraId="6FFB415C" w14:textId="77777777" w:rsidTr="00EC107E">
        <w:trPr>
          <w:trHeight w:val="300"/>
        </w:trPr>
        <w:tc>
          <w:tcPr>
            <w:tcW w:w="339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5212065F" w14:textId="77777777" w:rsidR="00A545E8" w:rsidRPr="00404CE9" w:rsidRDefault="00A545E8" w:rsidP="003B6624">
            <w:pPr>
              <w:spacing w:before="40" w:after="60" w:line="240" w:lineRule="auto"/>
              <w:rPr>
                <w:rFonts w:ascii="Arial" w:eastAsia="Calibri" w:hAnsi="Arial" w:cs="Arial"/>
                <w:bCs/>
                <w:sz w:val="20"/>
              </w:rPr>
            </w:pPr>
            <w:r w:rsidRPr="00404CE9">
              <w:rPr>
                <w:rFonts w:ascii="Arial" w:eastAsia="Calibri" w:hAnsi="Arial" w:cs="Arial"/>
                <w:bCs/>
                <w:sz w:val="20"/>
              </w:rPr>
              <w:t>System Skills</w:t>
            </w:r>
          </w:p>
        </w:tc>
        <w:tc>
          <w:tcPr>
            <w:tcW w:w="9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188B59DC"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4.7</w:t>
            </w:r>
          </w:p>
        </w:tc>
        <w:tc>
          <w:tcPr>
            <w:tcW w:w="11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3502FD40"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5.4</w:t>
            </w:r>
          </w:p>
        </w:tc>
        <w:tc>
          <w:tcPr>
            <w:tcW w:w="1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4EBA6028"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6.3</w:t>
            </w:r>
          </w:p>
        </w:tc>
        <w:tc>
          <w:tcPr>
            <w:tcW w:w="99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5F07CB8D"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3.9</w:t>
            </w:r>
          </w:p>
        </w:tc>
        <w:tc>
          <w:tcPr>
            <w:tcW w:w="99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4918C513"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4.7</w:t>
            </w:r>
          </w:p>
        </w:tc>
        <w:tc>
          <w:tcPr>
            <w:tcW w:w="11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564D5679"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5.2</w:t>
            </w:r>
          </w:p>
        </w:tc>
      </w:tr>
      <w:tr w:rsidR="002242A3" w:rsidRPr="00404CE9" w14:paraId="3775A775" w14:textId="77777777" w:rsidTr="00EC107E">
        <w:trPr>
          <w:trHeight w:val="300"/>
        </w:trPr>
        <w:tc>
          <w:tcPr>
            <w:tcW w:w="339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15076BB9" w14:textId="77777777" w:rsidR="00A545E8" w:rsidRPr="00404CE9" w:rsidRDefault="00A545E8" w:rsidP="003B6624">
            <w:pPr>
              <w:spacing w:before="40" w:after="60" w:line="240" w:lineRule="auto"/>
              <w:rPr>
                <w:rFonts w:ascii="Arial" w:eastAsia="Calibri" w:hAnsi="Arial" w:cs="Arial"/>
                <w:bCs/>
                <w:sz w:val="20"/>
              </w:rPr>
            </w:pPr>
            <w:r w:rsidRPr="00404CE9">
              <w:rPr>
                <w:rFonts w:ascii="Arial" w:eastAsia="Calibri" w:hAnsi="Arial" w:cs="Arial"/>
                <w:bCs/>
                <w:sz w:val="20"/>
              </w:rPr>
              <w:t>Management</w:t>
            </w:r>
          </w:p>
        </w:tc>
        <w:tc>
          <w:tcPr>
            <w:tcW w:w="9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58BC5114"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4.4</w:t>
            </w:r>
          </w:p>
        </w:tc>
        <w:tc>
          <w:tcPr>
            <w:tcW w:w="11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4B7F40EF"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6.2</w:t>
            </w:r>
          </w:p>
        </w:tc>
        <w:tc>
          <w:tcPr>
            <w:tcW w:w="1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6BEAF467"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5.0</w:t>
            </w:r>
          </w:p>
        </w:tc>
        <w:tc>
          <w:tcPr>
            <w:tcW w:w="99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2FAEFC9E"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3.6</w:t>
            </w:r>
          </w:p>
        </w:tc>
        <w:tc>
          <w:tcPr>
            <w:tcW w:w="99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671E1422"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4.4</w:t>
            </w:r>
          </w:p>
        </w:tc>
        <w:tc>
          <w:tcPr>
            <w:tcW w:w="113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E7E6E6" w:themeFill="background2"/>
            <w:noWrap/>
            <w:vAlign w:val="bottom"/>
            <w:hideMark/>
          </w:tcPr>
          <w:p w14:paraId="07F75B49" w14:textId="77777777" w:rsidR="00A545E8" w:rsidRPr="00404CE9" w:rsidRDefault="00A545E8" w:rsidP="003B6624">
            <w:pPr>
              <w:spacing w:before="40" w:after="60" w:line="240" w:lineRule="auto"/>
              <w:jc w:val="center"/>
              <w:rPr>
                <w:rFonts w:ascii="Arial" w:eastAsia="Calibri" w:hAnsi="Arial" w:cs="Arial"/>
                <w:sz w:val="20"/>
              </w:rPr>
            </w:pPr>
            <w:r w:rsidRPr="00404CE9">
              <w:rPr>
                <w:rFonts w:ascii="Arial" w:eastAsia="Calibri" w:hAnsi="Arial" w:cs="Arial"/>
                <w:sz w:val="20"/>
              </w:rPr>
              <w:t>5.7</w:t>
            </w:r>
          </w:p>
        </w:tc>
      </w:tr>
    </w:tbl>
    <w:p w14:paraId="37A6063A" w14:textId="77777777" w:rsidR="00A545E8" w:rsidRPr="00404CE9" w:rsidRDefault="00A545E8" w:rsidP="006B6C45">
      <w:pPr>
        <w:pStyle w:val="Captions"/>
      </w:pPr>
      <w:r w:rsidRPr="00404CE9">
        <w:t xml:space="preserve">Source: </w:t>
      </w:r>
      <w:r w:rsidR="001074C2" w:rsidRPr="00404CE9">
        <w:t xml:space="preserve">Australian Bureau of Statistics, </w:t>
      </w:r>
      <w:r w:rsidR="00D47134">
        <w:t>Census,</w:t>
      </w:r>
      <w:r w:rsidR="001074C2" w:rsidRPr="00404CE9">
        <w:t xml:space="preserve"> </w:t>
      </w:r>
      <w:r w:rsidR="00D47134">
        <w:t>O*NET database. A</w:t>
      </w:r>
      <w:r w:rsidRPr="00404CE9">
        <w:t>uthors’ calculations.</w:t>
      </w:r>
    </w:p>
    <w:p w14:paraId="6EB1C2AB" w14:textId="77777777" w:rsidR="00E308F3" w:rsidRDefault="00E308F3" w:rsidP="006B6C45">
      <w:pPr>
        <w:pStyle w:val="Captions"/>
        <w:rPr>
          <w:sz w:val="22"/>
          <w:szCs w:val="22"/>
        </w:rPr>
        <w:sectPr w:rsidR="00E308F3" w:rsidSect="005D587F">
          <w:type w:val="continuous"/>
          <w:pgSz w:w="11907" w:h="16840" w:code="9"/>
          <w:pgMar w:top="1134" w:right="1134" w:bottom="1134" w:left="1134" w:header="850" w:footer="737" w:gutter="454"/>
          <w:cols w:space="708"/>
          <w:titlePg/>
          <w:docGrid w:linePitch="299"/>
        </w:sectPr>
      </w:pPr>
    </w:p>
    <w:p w14:paraId="5F95B35A" w14:textId="247A2179" w:rsidR="00B105F4" w:rsidRPr="00AF6F22" w:rsidRDefault="003756F5" w:rsidP="009872ED">
      <w:pPr>
        <w:pStyle w:val="BodyText"/>
        <w:spacing w:after="120"/>
        <w:jc w:val="both"/>
        <w:rPr>
          <w:rFonts w:ascii="Arial" w:hAnsi="Arial" w:cs="Arial"/>
        </w:rPr>
      </w:pPr>
      <w:r w:rsidRPr="00AF6F22">
        <w:rPr>
          <w:rFonts w:ascii="Arial" w:hAnsi="Arial" w:cs="Arial"/>
        </w:rPr>
        <w:t>The Table</w:t>
      </w:r>
      <w:r w:rsidR="00A545E8" w:rsidRPr="00AF6F22">
        <w:rPr>
          <w:rFonts w:ascii="Arial" w:hAnsi="Arial" w:cs="Arial"/>
        </w:rPr>
        <w:t xml:space="preserve"> </w:t>
      </w:r>
      <w:r w:rsidR="002C22F2" w:rsidRPr="00AF6F22">
        <w:rPr>
          <w:rFonts w:ascii="Arial" w:hAnsi="Arial" w:cs="Arial"/>
        </w:rPr>
        <w:t xml:space="preserve">above </w:t>
      </w:r>
      <w:r w:rsidR="00A545E8" w:rsidRPr="00AF6F22">
        <w:rPr>
          <w:rFonts w:ascii="Arial" w:hAnsi="Arial" w:cs="Arial"/>
        </w:rPr>
        <w:t>shows the de</w:t>
      </w:r>
      <w:r w:rsidR="002C22F2" w:rsidRPr="00AF6F22">
        <w:rPr>
          <w:rFonts w:ascii="Arial" w:hAnsi="Arial" w:cs="Arial"/>
        </w:rPr>
        <w:t>mand for skills in each of the seven skill areas.</w:t>
      </w:r>
      <w:r w:rsidR="00236A35" w:rsidRPr="00AF6F22">
        <w:rPr>
          <w:rFonts w:ascii="Arial" w:hAnsi="Arial" w:cs="Arial"/>
        </w:rPr>
        <w:t xml:space="preserve"> The growth for health </w:t>
      </w:r>
      <w:r w:rsidR="00A545E8" w:rsidRPr="00AF6F22">
        <w:rPr>
          <w:rFonts w:ascii="Arial" w:hAnsi="Arial" w:cs="Arial"/>
        </w:rPr>
        <w:t>skills in Gippsland is greater, particularly between 2001 and 2016 due to a higher proportion of workers working in health</w:t>
      </w:r>
      <w:r w:rsidR="002C22F2" w:rsidRPr="00AF6F22">
        <w:rPr>
          <w:rFonts w:ascii="Arial" w:hAnsi="Arial" w:cs="Arial"/>
        </w:rPr>
        <w:t>care.</w:t>
      </w:r>
      <w:r w:rsidR="00AF6F22">
        <w:rPr>
          <w:rFonts w:ascii="Arial" w:hAnsi="Arial" w:cs="Arial"/>
        </w:rPr>
        <w:t xml:space="preserve"> </w:t>
      </w:r>
      <w:r w:rsidR="00D47134" w:rsidRPr="00AF6F22">
        <w:rPr>
          <w:rFonts w:ascii="Arial" w:hAnsi="Arial" w:cs="Arial"/>
        </w:rPr>
        <w:t xml:space="preserve">For the 2001 to </w:t>
      </w:r>
      <w:r w:rsidR="00A545E8" w:rsidRPr="00AF6F22">
        <w:rPr>
          <w:rFonts w:ascii="Arial" w:hAnsi="Arial" w:cs="Arial"/>
        </w:rPr>
        <w:t xml:space="preserve">2016 period, the strongest growth was in management skills (management of financial resources, management of material resources, and management of personnel resources). </w:t>
      </w:r>
    </w:p>
    <w:p w14:paraId="0D0E7B36" w14:textId="77777777" w:rsidR="00A545E8" w:rsidRPr="002C22F2" w:rsidRDefault="00E41552" w:rsidP="00B105F4">
      <w:pPr>
        <w:pStyle w:val="BodyText"/>
        <w:spacing w:before="120" w:after="120"/>
        <w:jc w:val="both"/>
        <w:rPr>
          <w:rFonts w:ascii="Arial" w:hAnsi="Arial" w:cs="Arial"/>
          <w:b/>
          <w:sz w:val="22"/>
          <w:szCs w:val="22"/>
        </w:rPr>
      </w:pPr>
      <w:r w:rsidRPr="002C22F2">
        <w:rPr>
          <w:rFonts w:ascii="Arial" w:hAnsi="Arial" w:cs="Arial"/>
          <w:b/>
          <w:sz w:val="22"/>
          <w:szCs w:val="22"/>
        </w:rPr>
        <w:t>Conclusion</w:t>
      </w:r>
    </w:p>
    <w:p w14:paraId="7F996F3A" w14:textId="77777777" w:rsidR="00A545E8" w:rsidRPr="002C22F2" w:rsidRDefault="00A545E8" w:rsidP="00E41552">
      <w:pPr>
        <w:spacing w:before="120" w:line="240" w:lineRule="auto"/>
        <w:jc w:val="both"/>
        <w:rPr>
          <w:rFonts w:ascii="Arial" w:hAnsi="Arial" w:cs="Arial"/>
          <w:szCs w:val="22"/>
        </w:rPr>
      </w:pPr>
      <w:r w:rsidRPr="002C22F2">
        <w:rPr>
          <w:rFonts w:ascii="Arial" w:hAnsi="Arial" w:cs="Arial"/>
          <w:szCs w:val="22"/>
        </w:rPr>
        <w:t xml:space="preserve">The above analysis shows that the O*NET combined with Australian Census data can provide valuable information </w:t>
      </w:r>
      <w:r w:rsidR="002C22F2">
        <w:rPr>
          <w:rFonts w:ascii="Arial" w:hAnsi="Arial" w:cs="Arial"/>
          <w:szCs w:val="22"/>
        </w:rPr>
        <w:t>on the</w:t>
      </w:r>
      <w:r w:rsidRPr="002C22F2">
        <w:rPr>
          <w:rFonts w:ascii="Arial" w:hAnsi="Arial" w:cs="Arial"/>
          <w:szCs w:val="22"/>
        </w:rPr>
        <w:t xml:space="preserve"> evolution o</w:t>
      </w:r>
      <w:r w:rsidR="002C22F2">
        <w:rPr>
          <w:rFonts w:ascii="Arial" w:hAnsi="Arial" w:cs="Arial"/>
          <w:szCs w:val="22"/>
        </w:rPr>
        <w:t xml:space="preserve">f the Australian labour market. </w:t>
      </w:r>
      <w:r w:rsidRPr="002C22F2">
        <w:rPr>
          <w:rFonts w:ascii="Arial" w:hAnsi="Arial" w:cs="Arial"/>
          <w:szCs w:val="22"/>
        </w:rPr>
        <w:t>This methodology can also be applied in regional employment analysis.</w:t>
      </w:r>
      <w:r w:rsidR="002C22F2">
        <w:rPr>
          <w:rFonts w:ascii="Arial" w:hAnsi="Arial" w:cs="Arial"/>
          <w:szCs w:val="22"/>
        </w:rPr>
        <w:t xml:space="preserve"> </w:t>
      </w:r>
      <w:r w:rsidRPr="002C22F2">
        <w:rPr>
          <w:rFonts w:ascii="Arial" w:hAnsi="Arial" w:cs="Arial"/>
          <w:szCs w:val="22"/>
        </w:rPr>
        <w:t xml:space="preserve"> The period from 1986 to 2016 demonstrates employment growth in both Melbourne Inner and Victoria, but the distributional growth in Gippsland shows diffe</w:t>
      </w:r>
      <w:r w:rsidR="002C22F2">
        <w:rPr>
          <w:rFonts w:ascii="Arial" w:hAnsi="Arial" w:cs="Arial"/>
          <w:szCs w:val="22"/>
        </w:rPr>
        <w:t xml:space="preserve">rent </w:t>
      </w:r>
      <w:r w:rsidRPr="002C22F2">
        <w:rPr>
          <w:rFonts w:ascii="Arial" w:hAnsi="Arial" w:cs="Arial"/>
          <w:szCs w:val="22"/>
        </w:rPr>
        <w:t xml:space="preserve">trends. </w:t>
      </w:r>
      <w:r w:rsidR="002C22F2">
        <w:rPr>
          <w:rFonts w:ascii="Arial" w:hAnsi="Arial" w:cs="Arial"/>
          <w:szCs w:val="22"/>
        </w:rPr>
        <w:t>P</w:t>
      </w:r>
      <w:r w:rsidRPr="002C22F2">
        <w:rPr>
          <w:rFonts w:ascii="Arial" w:hAnsi="Arial" w:cs="Arial"/>
          <w:szCs w:val="22"/>
        </w:rPr>
        <w:t>art-time work is now taking a significantly greater share of employ</w:t>
      </w:r>
      <w:r w:rsidR="002C22F2">
        <w:rPr>
          <w:rFonts w:ascii="Arial" w:hAnsi="Arial" w:cs="Arial"/>
          <w:szCs w:val="22"/>
        </w:rPr>
        <w:t>ment growth. W</w:t>
      </w:r>
      <w:r w:rsidRPr="002C22F2">
        <w:rPr>
          <w:rFonts w:ascii="Arial" w:hAnsi="Arial" w:cs="Arial"/>
          <w:szCs w:val="22"/>
        </w:rPr>
        <w:t>omen’s participation in the workforce has also grown.  Despite these similarities, there are striking differences between employment patterns in Gippsland, Melbourne Inner and Victoria, as well as within the geographical regi</w:t>
      </w:r>
      <w:r w:rsidR="002C22F2">
        <w:rPr>
          <w:rFonts w:ascii="Arial" w:hAnsi="Arial" w:cs="Arial"/>
          <w:szCs w:val="22"/>
        </w:rPr>
        <w:t>ons in Gippsland</w:t>
      </w:r>
      <w:r w:rsidR="00CF5E03" w:rsidRPr="002C22F2">
        <w:rPr>
          <w:rFonts w:ascii="Arial" w:hAnsi="Arial" w:cs="Arial"/>
          <w:szCs w:val="22"/>
        </w:rPr>
        <w:t xml:space="preserve">.  </w:t>
      </w:r>
      <w:r w:rsidRPr="002C22F2">
        <w:rPr>
          <w:rFonts w:ascii="Arial" w:hAnsi="Arial" w:cs="Arial"/>
          <w:szCs w:val="22"/>
        </w:rPr>
        <w:t>Gippsland differs in terms of the skill intensity of occupations, having slightly declined compared to Melbour</w:t>
      </w:r>
      <w:r w:rsidR="002C22F2">
        <w:rPr>
          <w:rFonts w:ascii="Arial" w:hAnsi="Arial" w:cs="Arial"/>
          <w:szCs w:val="22"/>
        </w:rPr>
        <w:t>ne Inner and Victoria</w:t>
      </w:r>
      <w:r w:rsidRPr="002C22F2">
        <w:rPr>
          <w:rFonts w:ascii="Arial" w:hAnsi="Arial" w:cs="Arial"/>
          <w:szCs w:val="22"/>
        </w:rPr>
        <w:t>.</w:t>
      </w:r>
      <w:r w:rsidR="002C22F2">
        <w:rPr>
          <w:rFonts w:ascii="Arial" w:hAnsi="Arial" w:cs="Arial"/>
          <w:szCs w:val="22"/>
        </w:rPr>
        <w:t xml:space="preserve">  </w:t>
      </w:r>
      <w:r w:rsidRPr="002C22F2">
        <w:rPr>
          <w:rFonts w:ascii="Arial" w:hAnsi="Arial" w:cs="Arial"/>
          <w:szCs w:val="22"/>
        </w:rPr>
        <w:t xml:space="preserve">Skill intensity </w:t>
      </w:r>
      <w:r w:rsidRPr="002C22F2">
        <w:rPr>
          <w:rFonts w:ascii="Arial" w:hAnsi="Arial" w:cs="Arial"/>
          <w:szCs w:val="22"/>
        </w:rPr>
        <w:t>declined for the whole of Gippsland. It increased in full-time work for men and for women. In terms of part-time work</w:t>
      </w:r>
      <w:r w:rsidR="005238B0" w:rsidRPr="002C22F2">
        <w:rPr>
          <w:rFonts w:ascii="Arial" w:hAnsi="Arial" w:cs="Arial"/>
          <w:szCs w:val="22"/>
        </w:rPr>
        <w:t>,</w:t>
      </w:r>
      <w:r w:rsidRPr="002C22F2">
        <w:rPr>
          <w:rFonts w:ascii="Arial" w:hAnsi="Arial" w:cs="Arial"/>
          <w:szCs w:val="22"/>
        </w:rPr>
        <w:t xml:space="preserve"> it increased for women but declined considerably for men, impacting negatively in the whole region.  These results are in contrast to those found in Melbourne Inner and Victoria where the skill intensity rose in all areas. </w:t>
      </w:r>
      <w:r w:rsidR="00B105F4" w:rsidRPr="002C22F2">
        <w:rPr>
          <w:rFonts w:ascii="Arial" w:hAnsi="Arial" w:cs="Arial"/>
          <w:szCs w:val="22"/>
        </w:rPr>
        <w:t>A</w:t>
      </w:r>
      <w:r w:rsidRPr="002C22F2">
        <w:rPr>
          <w:rFonts w:ascii="Arial" w:hAnsi="Arial" w:cs="Arial"/>
          <w:szCs w:val="22"/>
        </w:rPr>
        <w:t xml:space="preserve">ggregate skills grew faster in low skilled occupations while the proportion of high skilled jobs also declined in Gippsland but not so for Melbourne Inner and Victoria. </w:t>
      </w:r>
    </w:p>
    <w:p w14:paraId="0EECC90B" w14:textId="77777777" w:rsidR="003756F5" w:rsidRDefault="00A545E8" w:rsidP="002C22F2">
      <w:pPr>
        <w:spacing w:before="120" w:line="240" w:lineRule="auto"/>
        <w:jc w:val="both"/>
        <w:rPr>
          <w:rFonts w:ascii="Arial" w:hAnsi="Arial" w:cs="Arial"/>
          <w:szCs w:val="22"/>
        </w:rPr>
      </w:pPr>
      <w:r w:rsidRPr="002C22F2">
        <w:rPr>
          <w:rFonts w:ascii="Arial" w:hAnsi="Arial" w:cs="Arial"/>
          <w:szCs w:val="22"/>
        </w:rPr>
        <w:t xml:space="preserve">An examination of the seven aggregated O*NET skill areas showed clear signs of a shift from a manufacturing base towards a </w:t>
      </w:r>
      <w:r w:rsidR="00B91444" w:rsidRPr="002C22F2">
        <w:rPr>
          <w:rFonts w:ascii="Arial" w:hAnsi="Arial" w:cs="Arial"/>
          <w:szCs w:val="22"/>
        </w:rPr>
        <w:t>services-based</w:t>
      </w:r>
      <w:r w:rsidRPr="002C22F2">
        <w:rPr>
          <w:rFonts w:ascii="Arial" w:hAnsi="Arial" w:cs="Arial"/>
          <w:szCs w:val="22"/>
        </w:rPr>
        <w:t xml:space="preserve"> economy, as shown by the sharp decline in technical skills in all of the three regions examined.  The highest decline in this area was seen in Gippsland. </w:t>
      </w:r>
      <w:r w:rsidR="002C22F2">
        <w:rPr>
          <w:rFonts w:ascii="Arial" w:hAnsi="Arial" w:cs="Arial"/>
          <w:szCs w:val="22"/>
        </w:rPr>
        <w:t xml:space="preserve"> </w:t>
      </w:r>
      <w:r w:rsidRPr="002C22F2">
        <w:rPr>
          <w:rFonts w:ascii="Arial" w:hAnsi="Arial" w:cs="Arial"/>
          <w:szCs w:val="22"/>
        </w:rPr>
        <w:t>Examination of the health</w:t>
      </w:r>
      <w:r w:rsidR="002C22F2">
        <w:rPr>
          <w:rFonts w:ascii="Arial" w:hAnsi="Arial" w:cs="Arial"/>
          <w:szCs w:val="22"/>
        </w:rPr>
        <w:t>care and social assistance</w:t>
      </w:r>
      <w:r w:rsidRPr="002C22F2">
        <w:rPr>
          <w:rFonts w:ascii="Arial" w:hAnsi="Arial" w:cs="Arial"/>
          <w:szCs w:val="22"/>
        </w:rPr>
        <w:t xml:space="preserve"> sector</w:t>
      </w:r>
      <w:r w:rsidR="002C22F2">
        <w:rPr>
          <w:rFonts w:ascii="Arial" w:hAnsi="Arial" w:cs="Arial"/>
          <w:szCs w:val="22"/>
        </w:rPr>
        <w:t>s</w:t>
      </w:r>
      <w:r w:rsidRPr="002C22F2">
        <w:rPr>
          <w:rFonts w:ascii="Arial" w:hAnsi="Arial" w:cs="Arial"/>
          <w:szCs w:val="22"/>
        </w:rPr>
        <w:t xml:space="preserve"> was conducted using total hours worked.  These results indicate that the proportion of hours worked increased from 3.6 per</w:t>
      </w:r>
      <w:r w:rsidR="00035D28">
        <w:rPr>
          <w:rFonts w:ascii="Arial" w:hAnsi="Arial" w:cs="Arial"/>
          <w:szCs w:val="22"/>
        </w:rPr>
        <w:t xml:space="preserve"> </w:t>
      </w:r>
      <w:r w:rsidRPr="002C22F2">
        <w:rPr>
          <w:rFonts w:ascii="Arial" w:hAnsi="Arial" w:cs="Arial"/>
          <w:szCs w:val="22"/>
        </w:rPr>
        <w:t>cent in 1986 to 10.7 per</w:t>
      </w:r>
      <w:r w:rsidR="00035D28">
        <w:rPr>
          <w:rFonts w:ascii="Arial" w:hAnsi="Arial" w:cs="Arial"/>
          <w:szCs w:val="22"/>
        </w:rPr>
        <w:t xml:space="preserve"> </w:t>
      </w:r>
      <w:r w:rsidRPr="002C22F2">
        <w:rPr>
          <w:rFonts w:ascii="Arial" w:hAnsi="Arial" w:cs="Arial"/>
          <w:szCs w:val="22"/>
        </w:rPr>
        <w:t xml:space="preserve">cent, a larger magnitude than those seen in Melbourne Inner and Victoria. In terms of skill </w:t>
      </w:r>
      <w:r w:rsidR="00653BBE" w:rsidRPr="002C22F2">
        <w:rPr>
          <w:rFonts w:ascii="Arial" w:hAnsi="Arial" w:cs="Arial"/>
          <w:szCs w:val="22"/>
        </w:rPr>
        <w:t>areas,</w:t>
      </w:r>
      <w:r w:rsidRPr="002C22F2">
        <w:rPr>
          <w:rFonts w:ascii="Arial" w:hAnsi="Arial" w:cs="Arial"/>
          <w:szCs w:val="22"/>
        </w:rPr>
        <w:t xml:space="preserve"> the strongest growth was seen in Gippsland between 2001 and 2016,</w:t>
      </w:r>
      <w:r w:rsidR="002C22F2">
        <w:rPr>
          <w:rFonts w:ascii="Arial" w:hAnsi="Arial" w:cs="Arial"/>
          <w:szCs w:val="22"/>
        </w:rPr>
        <w:t xml:space="preserve"> indicating the strength of these</w:t>
      </w:r>
      <w:r w:rsidRPr="002C22F2">
        <w:rPr>
          <w:rFonts w:ascii="Arial" w:hAnsi="Arial" w:cs="Arial"/>
          <w:szCs w:val="22"/>
        </w:rPr>
        <w:t xml:space="preserve"> sector</w:t>
      </w:r>
      <w:r w:rsidR="002C22F2">
        <w:rPr>
          <w:rFonts w:ascii="Arial" w:hAnsi="Arial" w:cs="Arial"/>
          <w:szCs w:val="22"/>
        </w:rPr>
        <w:t>s</w:t>
      </w:r>
      <w:r w:rsidRPr="002C22F2">
        <w:rPr>
          <w:rFonts w:ascii="Arial" w:hAnsi="Arial" w:cs="Arial"/>
          <w:szCs w:val="22"/>
        </w:rPr>
        <w:t xml:space="preserve">, not just as a key employer for the region, but also as an engine </w:t>
      </w:r>
      <w:r w:rsidR="00050672" w:rsidRPr="002C22F2">
        <w:rPr>
          <w:rFonts w:ascii="Arial" w:hAnsi="Arial" w:cs="Arial"/>
          <w:szCs w:val="22"/>
        </w:rPr>
        <w:t>for economic growth regionally</w:t>
      </w:r>
      <w:r w:rsidR="00E308F3">
        <w:rPr>
          <w:rFonts w:ascii="Arial" w:hAnsi="Arial" w:cs="Arial"/>
          <w:szCs w:val="22"/>
        </w:rPr>
        <w:t xml:space="preserve"> </w:t>
      </w:r>
    </w:p>
    <w:p w14:paraId="3C4CEF25" w14:textId="121EBF82" w:rsidR="00E308F3" w:rsidRDefault="00E308F3" w:rsidP="002C22F2">
      <w:pPr>
        <w:spacing w:before="120" w:line="240" w:lineRule="auto"/>
        <w:jc w:val="both"/>
        <w:rPr>
          <w:rFonts w:ascii="Arial" w:hAnsi="Arial" w:cs="Arial"/>
          <w:szCs w:val="22"/>
        </w:rPr>
      </w:pPr>
      <w:r>
        <w:rPr>
          <w:rFonts w:ascii="Arial" w:hAnsi="Arial" w:cs="Arial"/>
          <w:szCs w:val="22"/>
        </w:rPr>
        <w:br w:type="page"/>
      </w:r>
    </w:p>
    <w:p w14:paraId="40A59CCB" w14:textId="77777777" w:rsidR="00E308F3" w:rsidRPr="002C22F2" w:rsidRDefault="00E308F3" w:rsidP="002C22F2">
      <w:pPr>
        <w:spacing w:before="120" w:line="240" w:lineRule="auto"/>
        <w:jc w:val="both"/>
        <w:rPr>
          <w:rFonts w:ascii="Arial" w:hAnsi="Arial" w:cs="Arial"/>
          <w:szCs w:val="22"/>
        </w:rPr>
        <w:sectPr w:rsidR="00E308F3" w:rsidRPr="002C22F2" w:rsidSect="00CA18DC">
          <w:type w:val="continuous"/>
          <w:pgSz w:w="11907" w:h="16840" w:code="9"/>
          <w:pgMar w:top="1134" w:right="1134" w:bottom="1134" w:left="1134" w:header="958" w:footer="737" w:gutter="454"/>
          <w:cols w:num="2" w:space="708"/>
          <w:titlePg/>
          <w:docGrid w:linePitch="299"/>
        </w:sectPr>
      </w:pPr>
    </w:p>
    <w:p w14:paraId="49CC07FE" w14:textId="6FA29065" w:rsidR="00494026" w:rsidRPr="00700114" w:rsidRDefault="00494026" w:rsidP="00E308F3">
      <w:pPr>
        <w:spacing w:line="240" w:lineRule="auto"/>
        <w:jc w:val="both"/>
        <w:rPr>
          <w:rFonts w:ascii="Arial" w:hAnsi="Arial" w:cs="Arial"/>
          <w:b/>
          <w:szCs w:val="22"/>
        </w:rPr>
      </w:pPr>
      <w:r w:rsidRPr="00700114">
        <w:rPr>
          <w:rFonts w:ascii="Arial" w:hAnsi="Arial" w:cs="Arial"/>
          <w:b/>
          <w:szCs w:val="22"/>
        </w:rPr>
        <w:lastRenderedPageBreak/>
        <w:t>Case Study: Bairnsdale Regional Health Service: A model for staff retention and development</w:t>
      </w:r>
    </w:p>
    <w:p w14:paraId="66478FED" w14:textId="77777777" w:rsidR="00E308F3" w:rsidRDefault="00E308F3" w:rsidP="00494026">
      <w:pPr>
        <w:spacing w:before="120" w:line="240" w:lineRule="auto"/>
        <w:jc w:val="both"/>
        <w:rPr>
          <w:rFonts w:ascii="Arial" w:hAnsi="Arial" w:cs="Arial"/>
          <w:szCs w:val="22"/>
        </w:rPr>
        <w:sectPr w:rsidR="00E308F3" w:rsidSect="005D587F">
          <w:type w:val="continuous"/>
          <w:pgSz w:w="11907" w:h="16840" w:code="9"/>
          <w:pgMar w:top="1134" w:right="1134" w:bottom="1134" w:left="1134" w:header="850" w:footer="737" w:gutter="454"/>
          <w:cols w:space="708"/>
          <w:titlePg/>
          <w:docGrid w:linePitch="299"/>
        </w:sectPr>
      </w:pPr>
    </w:p>
    <w:p w14:paraId="335B7590" w14:textId="526420B5" w:rsidR="00494026" w:rsidRPr="00700114" w:rsidRDefault="00494026" w:rsidP="00494026">
      <w:pPr>
        <w:spacing w:before="120" w:line="240" w:lineRule="auto"/>
        <w:jc w:val="both"/>
        <w:rPr>
          <w:rFonts w:ascii="Arial" w:hAnsi="Arial" w:cs="Arial"/>
          <w:szCs w:val="22"/>
        </w:rPr>
      </w:pPr>
      <w:r w:rsidRPr="00700114">
        <w:rPr>
          <w:rFonts w:ascii="Arial" w:hAnsi="Arial" w:cs="Arial"/>
          <w:szCs w:val="22"/>
        </w:rPr>
        <w:t xml:space="preserve">A major challenge for regional health services is attracting and retaining expert staff and to make them feel part of vibrant local communities.  Valentine Agugo, Allied Health Manager Bairnsdale Regional Health Service (BRHS), explains that this is a challenge not easy to overcome. </w:t>
      </w:r>
    </w:p>
    <w:p w14:paraId="56B9EA6E" w14:textId="77777777" w:rsidR="00494026" w:rsidRPr="00700114" w:rsidRDefault="00494026" w:rsidP="00494026">
      <w:pPr>
        <w:spacing w:before="120" w:line="240" w:lineRule="auto"/>
        <w:jc w:val="both"/>
        <w:rPr>
          <w:rFonts w:ascii="Arial" w:hAnsi="Arial" w:cs="Arial"/>
          <w:szCs w:val="22"/>
        </w:rPr>
      </w:pPr>
      <w:r w:rsidRPr="00700114">
        <w:rPr>
          <w:rFonts w:ascii="Arial" w:hAnsi="Arial" w:cs="Arial"/>
          <w:szCs w:val="22"/>
        </w:rPr>
        <w:t>BRHS is the largest healthca</w:t>
      </w:r>
      <w:r w:rsidR="00700114">
        <w:rPr>
          <w:rFonts w:ascii="Arial" w:hAnsi="Arial" w:cs="Arial"/>
          <w:szCs w:val="22"/>
        </w:rPr>
        <w:t>re provider in East Gippsland, l</w:t>
      </w:r>
      <w:r w:rsidRPr="00700114">
        <w:rPr>
          <w:rFonts w:ascii="Arial" w:hAnsi="Arial" w:cs="Arial"/>
          <w:szCs w:val="22"/>
        </w:rPr>
        <w:t xml:space="preserve">ocated at the gateway to the Lakes and Wilderness region, and an easy </w:t>
      </w:r>
      <w:proofErr w:type="gramStart"/>
      <w:r w:rsidRPr="00700114">
        <w:rPr>
          <w:rFonts w:ascii="Arial" w:hAnsi="Arial" w:cs="Arial"/>
          <w:szCs w:val="22"/>
        </w:rPr>
        <w:t>three hour</w:t>
      </w:r>
      <w:proofErr w:type="gramEnd"/>
      <w:r w:rsidRPr="00700114">
        <w:rPr>
          <w:rFonts w:ascii="Arial" w:hAnsi="Arial" w:cs="Arial"/>
          <w:szCs w:val="22"/>
        </w:rPr>
        <w:t xml:space="preserve"> drive from Melbourne, the regional service provider is strategically located. “It has easy access to the Gippsland lakes and beaches, national parks and the snowfields”, explains Agugo. </w:t>
      </w:r>
      <w:r w:rsidR="00700114">
        <w:rPr>
          <w:rFonts w:ascii="Arial" w:hAnsi="Arial" w:cs="Arial"/>
          <w:szCs w:val="22"/>
        </w:rPr>
        <w:t xml:space="preserve"> </w:t>
      </w:r>
      <w:r w:rsidRPr="00700114">
        <w:rPr>
          <w:rFonts w:ascii="Arial" w:hAnsi="Arial" w:cs="Arial"/>
          <w:szCs w:val="22"/>
        </w:rPr>
        <w:t xml:space="preserve">The region has many lifestyle opportunities available to enjoy a healthy, diverse lifestyle combined with the opportunity to develop a career in allied health. </w:t>
      </w:r>
      <w:r w:rsidR="004F1771">
        <w:rPr>
          <w:rFonts w:ascii="Arial" w:hAnsi="Arial" w:cs="Arial"/>
          <w:szCs w:val="22"/>
        </w:rPr>
        <w:t xml:space="preserve"> </w:t>
      </w:r>
      <w:r w:rsidRPr="00700114">
        <w:rPr>
          <w:rFonts w:ascii="Arial" w:hAnsi="Arial" w:cs="Arial"/>
          <w:szCs w:val="22"/>
        </w:rPr>
        <w:t xml:space="preserve">BRHS main challenge is to retain and to encourage staff to come to work in one of Australia’s most idyllic locations.  Opportunities abound especially at a time when the population is growing rapidly and is also experiencing a demographic change characterised by </w:t>
      </w:r>
      <w:r w:rsidR="00653BBE" w:rsidRPr="00700114">
        <w:rPr>
          <w:rFonts w:ascii="Arial" w:hAnsi="Arial" w:cs="Arial"/>
          <w:szCs w:val="22"/>
        </w:rPr>
        <w:t>“…</w:t>
      </w:r>
      <w:r w:rsidRPr="00700114">
        <w:rPr>
          <w:rFonts w:ascii="Arial" w:hAnsi="Arial" w:cs="Arial"/>
          <w:szCs w:val="22"/>
        </w:rPr>
        <w:t xml:space="preserve"> lots of babies being born”, explains Agugo.</w:t>
      </w:r>
    </w:p>
    <w:p w14:paraId="356364FD" w14:textId="451BE737" w:rsidR="00494026" w:rsidRPr="00700114" w:rsidRDefault="00494026" w:rsidP="00494026">
      <w:pPr>
        <w:spacing w:before="120" w:line="240" w:lineRule="auto"/>
        <w:jc w:val="both"/>
        <w:rPr>
          <w:rFonts w:ascii="Arial" w:hAnsi="Arial" w:cs="Arial"/>
          <w:szCs w:val="22"/>
        </w:rPr>
      </w:pPr>
      <w:r w:rsidRPr="00700114">
        <w:rPr>
          <w:rFonts w:ascii="Arial" w:hAnsi="Arial" w:cs="Arial"/>
          <w:szCs w:val="22"/>
        </w:rPr>
        <w:t xml:space="preserve">This creates a growing demand for professionally qualified occupations such as physiotherapists, radiologists, occupational therapists and dental officers, which tend to be difficult to fill and are in high demand throughout regional Victoria and Australia as a whole.  </w:t>
      </w:r>
      <w:r w:rsidR="00700114">
        <w:rPr>
          <w:rFonts w:ascii="Arial" w:hAnsi="Arial" w:cs="Arial"/>
          <w:szCs w:val="22"/>
        </w:rPr>
        <w:t xml:space="preserve">  </w:t>
      </w:r>
      <w:r w:rsidRPr="00700114">
        <w:rPr>
          <w:rFonts w:ascii="Arial" w:hAnsi="Arial" w:cs="Arial"/>
          <w:szCs w:val="22"/>
        </w:rPr>
        <w:t>An apparent disadvantage for our regions is that many of the young graduates come from large cities such as Melbourne and perceive that country life may be boring, uninteresting or lacking job opportunities</w:t>
      </w:r>
      <w:r w:rsidR="00AF4167" w:rsidRPr="00700114">
        <w:rPr>
          <w:rFonts w:ascii="Arial" w:hAnsi="Arial" w:cs="Arial"/>
          <w:szCs w:val="22"/>
        </w:rPr>
        <w:t xml:space="preserve">. </w:t>
      </w:r>
      <w:r w:rsidRPr="00700114">
        <w:rPr>
          <w:rFonts w:ascii="Arial" w:hAnsi="Arial" w:cs="Arial"/>
          <w:szCs w:val="22"/>
        </w:rPr>
        <w:t xml:space="preserve"> To overcome this perception, Agugo and his colleagues, together with help from the State Government of Victoria have devised an ingenious program to entice and retain highly qualified allied health staff. </w:t>
      </w:r>
    </w:p>
    <w:p w14:paraId="41260E62" w14:textId="77777777" w:rsidR="00494026" w:rsidRPr="00700114" w:rsidRDefault="00494026" w:rsidP="00494026">
      <w:pPr>
        <w:spacing w:before="120" w:line="240" w:lineRule="auto"/>
        <w:jc w:val="both"/>
        <w:rPr>
          <w:rFonts w:ascii="Arial" w:hAnsi="Arial" w:cs="Arial"/>
          <w:szCs w:val="22"/>
        </w:rPr>
      </w:pPr>
      <w:r w:rsidRPr="00700114">
        <w:rPr>
          <w:rFonts w:ascii="Arial" w:hAnsi="Arial" w:cs="Arial"/>
          <w:szCs w:val="22"/>
        </w:rPr>
        <w:t xml:space="preserve">The organisation has a training package for graduates. BRHS offers a </w:t>
      </w:r>
      <w:proofErr w:type="gramStart"/>
      <w:r w:rsidRPr="00700114">
        <w:rPr>
          <w:rFonts w:ascii="Arial" w:hAnsi="Arial" w:cs="Arial"/>
          <w:szCs w:val="22"/>
        </w:rPr>
        <w:t>12 month</w:t>
      </w:r>
      <w:proofErr w:type="gramEnd"/>
      <w:r w:rsidRPr="00700114">
        <w:rPr>
          <w:rFonts w:ascii="Arial" w:hAnsi="Arial" w:cs="Arial"/>
          <w:szCs w:val="22"/>
        </w:rPr>
        <w:t xml:space="preserve"> Graduate Program designed to provide new graduates with an exciting and diverse consolidation year following their professional allied health course completion from tertiary institutions. </w:t>
      </w:r>
    </w:p>
    <w:p w14:paraId="6C02A296" w14:textId="77777777" w:rsidR="00494026" w:rsidRPr="00700114" w:rsidRDefault="00494026" w:rsidP="00494026">
      <w:pPr>
        <w:spacing w:before="120" w:line="240" w:lineRule="auto"/>
        <w:jc w:val="both"/>
        <w:rPr>
          <w:rFonts w:ascii="Arial" w:hAnsi="Arial" w:cs="Arial"/>
          <w:szCs w:val="22"/>
        </w:rPr>
      </w:pPr>
      <w:r w:rsidRPr="00700114">
        <w:rPr>
          <w:rFonts w:ascii="Arial" w:hAnsi="Arial" w:cs="Arial"/>
          <w:szCs w:val="22"/>
        </w:rPr>
        <w:t xml:space="preserve">The program consists in BRHS employing new graduates in the region and offering them first experience at work once they finish university. In these roles, graduates rotate through different complex health related roles.  </w:t>
      </w:r>
    </w:p>
    <w:p w14:paraId="3C243E4B" w14:textId="77777777" w:rsidR="00494026" w:rsidRPr="00700114" w:rsidRDefault="00494026" w:rsidP="00494026">
      <w:pPr>
        <w:spacing w:before="120" w:line="240" w:lineRule="auto"/>
        <w:jc w:val="both"/>
        <w:rPr>
          <w:rFonts w:ascii="Arial" w:hAnsi="Arial" w:cs="Arial"/>
          <w:szCs w:val="22"/>
        </w:rPr>
      </w:pPr>
      <w:r w:rsidRPr="00700114">
        <w:rPr>
          <w:rFonts w:ascii="Arial" w:hAnsi="Arial" w:cs="Arial"/>
          <w:szCs w:val="22"/>
        </w:rPr>
        <w:t xml:space="preserve">The training packages are designed to ensure that graduates are exposed to acute inpatient, rehabilitation and outpatient services, providing graduates with job variety and an array of learning opportunities in their graduate year. Working in regional Health Services graduates are exposed to a varied caseload.  “This benefits consolidation of their University training in that </w:t>
      </w:r>
      <w:proofErr w:type="gramStart"/>
      <w:r w:rsidRPr="00700114">
        <w:rPr>
          <w:rFonts w:ascii="Arial" w:hAnsi="Arial" w:cs="Arial"/>
          <w:szCs w:val="22"/>
        </w:rPr>
        <w:t>graduates</w:t>
      </w:r>
      <w:proofErr w:type="gramEnd"/>
      <w:r w:rsidRPr="00700114">
        <w:rPr>
          <w:rFonts w:ascii="Arial" w:hAnsi="Arial" w:cs="Arial"/>
          <w:szCs w:val="22"/>
        </w:rPr>
        <w:t xml:space="preserve"> benefit from supervision and support from experienced health professionals across our dedicated multidisciplinary team”, explains Agugo. </w:t>
      </w:r>
    </w:p>
    <w:p w14:paraId="55768901" w14:textId="77777777" w:rsidR="00494026" w:rsidRPr="00700114" w:rsidRDefault="00494026" w:rsidP="00494026">
      <w:pPr>
        <w:spacing w:before="120" w:line="240" w:lineRule="auto"/>
        <w:jc w:val="both"/>
        <w:rPr>
          <w:rFonts w:ascii="Arial" w:hAnsi="Arial" w:cs="Arial"/>
          <w:szCs w:val="22"/>
        </w:rPr>
      </w:pPr>
      <w:r w:rsidRPr="00700114">
        <w:rPr>
          <w:rFonts w:ascii="Arial" w:hAnsi="Arial" w:cs="Arial"/>
          <w:szCs w:val="22"/>
        </w:rPr>
        <w:t xml:space="preserve">The package is designed to provide with the basic opportunities and </w:t>
      </w:r>
      <w:r w:rsidR="005238B0" w:rsidRPr="00700114">
        <w:rPr>
          <w:rFonts w:ascii="Arial" w:hAnsi="Arial" w:cs="Arial"/>
          <w:szCs w:val="22"/>
        </w:rPr>
        <w:t>information to apply university-</w:t>
      </w:r>
      <w:r w:rsidRPr="00700114">
        <w:rPr>
          <w:rFonts w:ascii="Arial" w:hAnsi="Arial" w:cs="Arial"/>
          <w:szCs w:val="22"/>
        </w:rPr>
        <w:t>based learning into practice in real life work settings. Clinical superv</w:t>
      </w:r>
      <w:r w:rsidR="005238B0" w:rsidRPr="00700114">
        <w:rPr>
          <w:rFonts w:ascii="Arial" w:hAnsi="Arial" w:cs="Arial"/>
          <w:szCs w:val="22"/>
        </w:rPr>
        <w:t>ision and general supervision are</w:t>
      </w:r>
      <w:r w:rsidRPr="00700114">
        <w:rPr>
          <w:rFonts w:ascii="Arial" w:hAnsi="Arial" w:cs="Arial"/>
          <w:szCs w:val="22"/>
        </w:rPr>
        <w:t xml:space="preserve"> closely monitored by highly experienced allied health professionals, imparting practical knowledge and experiences. </w:t>
      </w:r>
      <w:r w:rsidR="00700114">
        <w:rPr>
          <w:rFonts w:ascii="Arial" w:hAnsi="Arial" w:cs="Arial"/>
          <w:szCs w:val="22"/>
        </w:rPr>
        <w:t xml:space="preserve"> </w:t>
      </w:r>
      <w:r w:rsidRPr="00700114">
        <w:rPr>
          <w:rFonts w:ascii="Arial" w:hAnsi="Arial" w:cs="Arial"/>
          <w:szCs w:val="22"/>
        </w:rPr>
        <w:t>An importa</w:t>
      </w:r>
      <w:r w:rsidR="005238B0" w:rsidRPr="00700114">
        <w:rPr>
          <w:rFonts w:ascii="Arial" w:hAnsi="Arial" w:cs="Arial"/>
          <w:szCs w:val="22"/>
        </w:rPr>
        <w:t>nt feature of the six to twelve-</w:t>
      </w:r>
      <w:r w:rsidRPr="00700114">
        <w:rPr>
          <w:rFonts w:ascii="Arial" w:hAnsi="Arial" w:cs="Arial"/>
          <w:szCs w:val="22"/>
        </w:rPr>
        <w:t xml:space="preserve">week program is that the training packages are delivered outside of working hours. However, participants are remunerated for attendance, thus creating a learning environment that is diverse, holistic and flexible, according to Agugo. </w:t>
      </w:r>
    </w:p>
    <w:p w14:paraId="3F72C953" w14:textId="77777777" w:rsidR="00494026" w:rsidRPr="00700114" w:rsidRDefault="00494026" w:rsidP="003B6624">
      <w:pPr>
        <w:spacing w:before="120" w:line="240" w:lineRule="auto"/>
        <w:jc w:val="both"/>
        <w:rPr>
          <w:rFonts w:ascii="Arial" w:hAnsi="Arial" w:cs="Arial"/>
          <w:szCs w:val="22"/>
        </w:rPr>
      </w:pPr>
      <w:r w:rsidRPr="00700114">
        <w:rPr>
          <w:rFonts w:ascii="Arial" w:hAnsi="Arial" w:cs="Arial"/>
          <w:szCs w:val="22"/>
        </w:rPr>
        <w:t xml:space="preserve">The program is very successful with employee retentions being healthy, staying in the region for periods of three years and longer.  Program participants also enjoy a host of excellent benefits not found elsewhere, including access to generous salary packaging options to enable great tax savings, paid professional development leave with generous subsidies of $2,000 and an additional $500 to enable attendance at conferences.  There is also a comprehensive Health and Wellbeing and Employee assistance program, making life in Gippsland truly enjoyable. </w:t>
      </w:r>
    </w:p>
    <w:p w14:paraId="0890AE49" w14:textId="77777777" w:rsidR="00494026" w:rsidRDefault="00E308F3" w:rsidP="00494026">
      <w:pPr>
        <w:spacing w:before="120" w:line="240" w:lineRule="auto"/>
        <w:jc w:val="both"/>
        <w:rPr>
          <w:rFonts w:ascii="Arial" w:hAnsi="Arial" w:cs="Arial"/>
          <w:szCs w:val="22"/>
        </w:rPr>
      </w:pPr>
      <w:r>
        <w:rPr>
          <w:rFonts w:ascii="Arial" w:hAnsi="Arial" w:cs="Arial"/>
          <w:szCs w:val="22"/>
        </w:rPr>
        <w:br w:type="page"/>
      </w:r>
    </w:p>
    <w:p w14:paraId="528BA5CA" w14:textId="77777777" w:rsidR="00E308F3" w:rsidRDefault="00E308F3" w:rsidP="00BD0DEC">
      <w:pPr>
        <w:pStyle w:val="BodyText"/>
        <w:spacing w:before="120" w:after="120"/>
        <w:jc w:val="both"/>
        <w:rPr>
          <w:rFonts w:ascii="Arial" w:hAnsi="Arial" w:cs="Arial"/>
          <w:b/>
          <w:color w:val="8D2016" w:themeColor="accent1" w:themeShade="80"/>
          <w:sz w:val="40"/>
          <w:szCs w:val="40"/>
        </w:rPr>
        <w:sectPr w:rsidR="00E308F3" w:rsidSect="00E308F3">
          <w:type w:val="continuous"/>
          <w:pgSz w:w="11907" w:h="16840" w:code="9"/>
          <w:pgMar w:top="1134" w:right="1134" w:bottom="1134" w:left="1134" w:header="958" w:footer="737" w:gutter="454"/>
          <w:cols w:num="2" w:space="708"/>
          <w:titlePg/>
          <w:docGrid w:linePitch="299"/>
        </w:sectPr>
      </w:pPr>
    </w:p>
    <w:p w14:paraId="2EBF1627" w14:textId="4CE399AF" w:rsidR="00117FB6" w:rsidRPr="00BD0DEC" w:rsidRDefault="006334C1" w:rsidP="0053157F">
      <w:pPr>
        <w:pStyle w:val="Heading1"/>
      </w:pPr>
      <w:bookmarkStart w:id="27" w:name="_Toc26267697"/>
      <w:r w:rsidRPr="00087323">
        <w:lastRenderedPageBreak/>
        <w:t xml:space="preserve">Knowledge </w:t>
      </w:r>
      <w:r w:rsidR="007E1A0D">
        <w:t>i</w:t>
      </w:r>
      <w:r w:rsidRPr="00087323">
        <w:t xml:space="preserve">ntensity of </w:t>
      </w:r>
      <w:r w:rsidR="007E1A0D">
        <w:t>o</w:t>
      </w:r>
      <w:r w:rsidRPr="00087323">
        <w:t xml:space="preserve">ccupations in </w:t>
      </w:r>
      <w:r w:rsidR="007E1A0D">
        <w:t>f</w:t>
      </w:r>
      <w:r w:rsidRPr="00087323">
        <w:t>ull-</w:t>
      </w:r>
      <w:r w:rsidR="007E1A0D">
        <w:t>t</w:t>
      </w:r>
      <w:r w:rsidRPr="00087323">
        <w:t xml:space="preserve">ime </w:t>
      </w:r>
      <w:r w:rsidR="007E1A0D">
        <w:t>e</w:t>
      </w:r>
      <w:r w:rsidR="006B24D2" w:rsidRPr="00087323">
        <w:t>mployment</w:t>
      </w:r>
      <w:bookmarkEnd w:id="27"/>
    </w:p>
    <w:p w14:paraId="6A719377" w14:textId="77777777" w:rsidR="00E308F3" w:rsidRDefault="00E308F3" w:rsidP="006B24D2">
      <w:pPr>
        <w:spacing w:before="120" w:line="240" w:lineRule="auto"/>
        <w:jc w:val="both"/>
        <w:rPr>
          <w:rFonts w:ascii="Arial" w:hAnsi="Arial" w:cs="Arial"/>
          <w:szCs w:val="22"/>
        </w:rPr>
        <w:sectPr w:rsidR="00E308F3" w:rsidSect="00BC2794">
          <w:type w:val="continuous"/>
          <w:pgSz w:w="11907" w:h="16840" w:code="9"/>
          <w:pgMar w:top="1134" w:right="1134" w:bottom="1134" w:left="1134" w:header="850" w:footer="737" w:gutter="454"/>
          <w:cols w:space="708"/>
          <w:titlePg/>
          <w:docGrid w:linePitch="299"/>
        </w:sectPr>
      </w:pPr>
    </w:p>
    <w:p w14:paraId="64206139" w14:textId="54B9795C" w:rsidR="00663E4C" w:rsidRDefault="00B75100" w:rsidP="006B24D2">
      <w:pPr>
        <w:spacing w:before="120" w:line="240" w:lineRule="auto"/>
        <w:jc w:val="both"/>
        <w:rPr>
          <w:rFonts w:ascii="Arial" w:hAnsi="Arial" w:cs="Arial"/>
          <w:szCs w:val="22"/>
        </w:rPr>
      </w:pPr>
      <w:r w:rsidRPr="00E7015E">
        <w:rPr>
          <w:rFonts w:ascii="Arial" w:hAnsi="Arial" w:cs="Arial"/>
          <w:szCs w:val="22"/>
        </w:rPr>
        <w:t xml:space="preserve">The indices in </w:t>
      </w:r>
      <w:r w:rsidR="00087323" w:rsidRPr="00E7015E">
        <w:rPr>
          <w:rFonts w:ascii="Arial" w:hAnsi="Arial" w:cs="Arial"/>
          <w:szCs w:val="22"/>
        </w:rPr>
        <w:t>the following Table</w:t>
      </w:r>
      <w:r w:rsidR="006B24D2" w:rsidRPr="00E7015E">
        <w:rPr>
          <w:rFonts w:ascii="Arial" w:hAnsi="Arial" w:cs="Arial"/>
          <w:szCs w:val="22"/>
        </w:rPr>
        <w:t xml:space="preserve"> show that the knowledge intensity of occupations had declined for total employment in Gippsland but had grown significantly for Melbourne Inner and Victoria. This means that occupations created in Gippsland require lower levels of knowledge compared to other occupations in the other two regions. For men the index remained unchanged</w:t>
      </w:r>
      <w:r w:rsidR="00E7015E">
        <w:rPr>
          <w:rFonts w:ascii="Arial" w:hAnsi="Arial" w:cs="Arial"/>
          <w:szCs w:val="22"/>
        </w:rPr>
        <w:t>,</w:t>
      </w:r>
      <w:r w:rsidR="006B24D2" w:rsidRPr="00E7015E">
        <w:rPr>
          <w:rFonts w:ascii="Arial" w:hAnsi="Arial" w:cs="Arial"/>
          <w:szCs w:val="22"/>
        </w:rPr>
        <w:t xml:space="preserve"> but grew for women by a small margin, in contrast to sharp rises for Melbourne Inner and Victoria.</w:t>
      </w:r>
    </w:p>
    <w:p w14:paraId="493EA97D" w14:textId="3C2771C1" w:rsidR="006B24D2" w:rsidRPr="00E7015E" w:rsidRDefault="006B24D2" w:rsidP="006B24D2">
      <w:pPr>
        <w:spacing w:before="120" w:line="240" w:lineRule="auto"/>
        <w:jc w:val="both"/>
        <w:rPr>
          <w:rFonts w:ascii="Arial" w:hAnsi="Arial" w:cs="Arial"/>
          <w:szCs w:val="22"/>
        </w:rPr>
      </w:pPr>
      <w:r w:rsidRPr="00E7015E">
        <w:rPr>
          <w:rFonts w:ascii="Arial" w:hAnsi="Arial" w:cs="Arial"/>
          <w:szCs w:val="22"/>
        </w:rPr>
        <w:t xml:space="preserve">These trends indicate that in terms of job creation, the knowledge requirements of occupations are higher in Melbourne Inner and the rest of Victoria. </w:t>
      </w:r>
      <w:r w:rsidR="00087323" w:rsidRPr="00E7015E">
        <w:rPr>
          <w:rFonts w:ascii="Arial" w:hAnsi="Arial" w:cs="Arial"/>
          <w:szCs w:val="22"/>
        </w:rPr>
        <w:t xml:space="preserve">  </w:t>
      </w:r>
      <w:r w:rsidRPr="00E7015E">
        <w:rPr>
          <w:rFonts w:ascii="Arial" w:hAnsi="Arial" w:cs="Arial"/>
          <w:szCs w:val="22"/>
        </w:rPr>
        <w:t xml:space="preserve">In terms of each of the six </w:t>
      </w:r>
      <w:r w:rsidRPr="00E7015E">
        <w:rPr>
          <w:rFonts w:ascii="Arial" w:hAnsi="Arial" w:cs="Arial"/>
          <w:szCs w:val="22"/>
        </w:rPr>
        <w:t xml:space="preserve">LGAs that comprise Gippsland the intensity of knowledge declined in total employment for Bass Coast, Baw </w:t>
      </w:r>
      <w:proofErr w:type="spellStart"/>
      <w:r w:rsidRPr="00E7015E">
        <w:rPr>
          <w:rFonts w:ascii="Arial" w:hAnsi="Arial" w:cs="Arial"/>
          <w:szCs w:val="22"/>
        </w:rPr>
        <w:t>Baw</w:t>
      </w:r>
      <w:proofErr w:type="spellEnd"/>
      <w:r w:rsidRPr="00E7015E">
        <w:rPr>
          <w:rFonts w:ascii="Arial" w:hAnsi="Arial" w:cs="Arial"/>
          <w:szCs w:val="22"/>
        </w:rPr>
        <w:t>, South Gippsland and Wellington.  Increases were only found in the Latrobe LGA.  For men the quality of employment declined in terms of knowledge in Bass Coast, East Gippsland, South Gippsland and Wellington.  For women Bass Coast, East Gippsland and</w:t>
      </w:r>
      <w:r w:rsidR="00E7015E">
        <w:rPr>
          <w:rFonts w:ascii="Arial" w:hAnsi="Arial" w:cs="Arial"/>
          <w:szCs w:val="22"/>
        </w:rPr>
        <w:t xml:space="preserve"> Latrobe experienced increases.</w:t>
      </w:r>
      <w:r w:rsidRPr="00E7015E">
        <w:rPr>
          <w:rFonts w:ascii="Arial" w:hAnsi="Arial" w:cs="Arial"/>
          <w:szCs w:val="22"/>
        </w:rPr>
        <w:t xml:space="preserve"> The performance of Gippsland in terms of knowledge intensive full-time work is of particular concern, not only because it declined, but because this trend contrasts with the experience of the Melbourne Inner and Victoria (see </w:t>
      </w:r>
      <w:proofErr w:type="spellStart"/>
      <w:r w:rsidRPr="00E7015E">
        <w:rPr>
          <w:rFonts w:ascii="Arial" w:hAnsi="Arial" w:cs="Arial"/>
          <w:szCs w:val="22"/>
        </w:rPr>
        <w:t>Langworthy</w:t>
      </w:r>
      <w:proofErr w:type="spellEnd"/>
      <w:r w:rsidRPr="00E7015E">
        <w:rPr>
          <w:rFonts w:ascii="Arial" w:hAnsi="Arial" w:cs="Arial"/>
          <w:szCs w:val="22"/>
        </w:rPr>
        <w:t xml:space="preserve"> et. al. 2009).</w:t>
      </w:r>
    </w:p>
    <w:p w14:paraId="03F8FBD4" w14:textId="5043DCD8" w:rsidR="003F7D93" w:rsidRDefault="003F7D93" w:rsidP="004418A4">
      <w:pPr>
        <w:spacing w:line="240" w:lineRule="auto"/>
        <w:jc w:val="both"/>
        <w:rPr>
          <w:rFonts w:ascii="Arial" w:hAnsi="Arial" w:cs="Arial"/>
          <w:b/>
          <w:snapToGrid w:val="0"/>
          <w:sz w:val="24"/>
          <w:szCs w:val="24"/>
          <w:lang w:val="en-US"/>
        </w:rPr>
        <w:sectPr w:rsidR="003F7D93" w:rsidSect="00CA18DC">
          <w:type w:val="continuous"/>
          <w:pgSz w:w="11907" w:h="16840" w:code="9"/>
          <w:pgMar w:top="1134" w:right="1134" w:bottom="1134" w:left="1134" w:header="958" w:footer="737" w:gutter="454"/>
          <w:cols w:num="2" w:space="708"/>
          <w:titlePg/>
          <w:docGrid w:linePitch="299"/>
        </w:sectPr>
      </w:pPr>
    </w:p>
    <w:p w14:paraId="6DAD1C0D" w14:textId="77777777" w:rsidR="006B24D2" w:rsidRPr="00E7015E" w:rsidRDefault="00D43566" w:rsidP="003F7D93">
      <w:pPr>
        <w:spacing w:before="240" w:line="240" w:lineRule="auto"/>
        <w:jc w:val="both"/>
        <w:rPr>
          <w:rFonts w:ascii="Arial" w:hAnsi="Arial" w:cs="Arial"/>
          <w:b/>
          <w:snapToGrid w:val="0"/>
          <w:szCs w:val="22"/>
          <w:lang w:val="en-US"/>
        </w:rPr>
      </w:pPr>
      <w:r w:rsidRPr="00E7015E">
        <w:rPr>
          <w:rFonts w:ascii="Arial" w:hAnsi="Arial" w:cs="Arial"/>
          <w:b/>
          <w:snapToGrid w:val="0"/>
          <w:szCs w:val="22"/>
          <w:lang w:val="en-US"/>
        </w:rPr>
        <w:t>Knowledge intensity scores and indices change for total employment, and male and f</w:t>
      </w:r>
      <w:r w:rsidR="006B24D2" w:rsidRPr="00E7015E">
        <w:rPr>
          <w:rFonts w:ascii="Arial" w:hAnsi="Arial" w:cs="Arial"/>
          <w:b/>
          <w:snapToGrid w:val="0"/>
          <w:szCs w:val="22"/>
          <w:lang w:val="en-US"/>
        </w:rPr>
        <w:t>e</w:t>
      </w:r>
      <w:r w:rsidRPr="00E7015E">
        <w:rPr>
          <w:rFonts w:ascii="Arial" w:hAnsi="Arial" w:cs="Arial"/>
          <w:b/>
          <w:snapToGrid w:val="0"/>
          <w:szCs w:val="22"/>
          <w:lang w:val="en-US"/>
        </w:rPr>
        <w:t>male full-time e</w:t>
      </w:r>
      <w:r w:rsidR="00481737" w:rsidRPr="00E7015E">
        <w:rPr>
          <w:rFonts w:ascii="Arial" w:hAnsi="Arial" w:cs="Arial"/>
          <w:b/>
          <w:snapToGrid w:val="0"/>
          <w:szCs w:val="22"/>
          <w:lang w:val="en-US"/>
        </w:rPr>
        <w:t xml:space="preserve">mployment, 1986 to </w:t>
      </w:r>
      <w:r w:rsidR="006B24D2" w:rsidRPr="00E7015E">
        <w:rPr>
          <w:rFonts w:ascii="Arial" w:hAnsi="Arial" w:cs="Arial"/>
          <w:b/>
          <w:snapToGrid w:val="0"/>
          <w:szCs w:val="22"/>
          <w:lang w:val="en-US"/>
        </w:rPr>
        <w:t>2016</w:t>
      </w:r>
    </w:p>
    <w:tbl>
      <w:tblPr>
        <w:tblW w:w="9639" w:type="dxa"/>
        <w:tblInd w:w="-10" w:type="dxa"/>
        <w:tblLayout w:type="fixed"/>
        <w:tblLook w:val="04A0" w:firstRow="1" w:lastRow="0" w:firstColumn="1" w:lastColumn="0" w:noHBand="0" w:noVBand="1"/>
      </w:tblPr>
      <w:tblGrid>
        <w:gridCol w:w="847"/>
        <w:gridCol w:w="854"/>
        <w:gridCol w:w="1134"/>
        <w:gridCol w:w="709"/>
        <w:gridCol w:w="851"/>
        <w:gridCol w:w="1134"/>
        <w:gridCol w:w="850"/>
        <w:gridCol w:w="851"/>
        <w:gridCol w:w="1134"/>
        <w:gridCol w:w="1275"/>
      </w:tblGrid>
      <w:tr w:rsidR="00FA2597" w:rsidRPr="00B668A9" w14:paraId="6D626964" w14:textId="77777777" w:rsidTr="00E7015E">
        <w:trPr>
          <w:trHeight w:val="315"/>
        </w:trPr>
        <w:tc>
          <w:tcPr>
            <w:tcW w:w="847"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E66C61" w:themeFill="accent1"/>
            <w:noWrap/>
            <w:vAlign w:val="bottom"/>
            <w:hideMark/>
          </w:tcPr>
          <w:p w14:paraId="719DAFD5" w14:textId="1D4FF677" w:rsidR="00FA2597" w:rsidRPr="0003019C" w:rsidRDefault="00FA2597" w:rsidP="003F7D93">
            <w:pPr>
              <w:spacing w:line="240" w:lineRule="auto"/>
              <w:jc w:val="center"/>
              <w:rPr>
                <w:rFonts w:ascii="Arial" w:hAnsi="Arial" w:cs="Arial"/>
                <w:bCs/>
                <w:sz w:val="18"/>
                <w:szCs w:val="18"/>
              </w:rPr>
            </w:pPr>
            <w:r w:rsidRPr="0003019C">
              <w:rPr>
                <w:rFonts w:ascii="Arial" w:hAnsi="Arial" w:cs="Arial"/>
                <w:bCs/>
                <w:sz w:val="18"/>
                <w:szCs w:val="18"/>
              </w:rPr>
              <w:t>Year </w:t>
            </w:r>
          </w:p>
        </w:tc>
        <w:tc>
          <w:tcPr>
            <w:tcW w:w="269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496F65C8" w14:textId="77777777" w:rsidR="00FA2597" w:rsidRPr="0003019C" w:rsidRDefault="00FA2597" w:rsidP="003611A3">
            <w:pPr>
              <w:spacing w:line="240" w:lineRule="auto"/>
              <w:jc w:val="center"/>
              <w:rPr>
                <w:rFonts w:ascii="Arial" w:hAnsi="Arial" w:cs="Arial"/>
                <w:bCs/>
                <w:sz w:val="18"/>
                <w:szCs w:val="18"/>
              </w:rPr>
            </w:pPr>
            <w:r w:rsidRPr="0003019C">
              <w:rPr>
                <w:rFonts w:ascii="Arial" w:hAnsi="Arial" w:cs="Arial"/>
                <w:bCs/>
                <w:sz w:val="18"/>
                <w:szCs w:val="18"/>
              </w:rPr>
              <w:t>Total Employment</w:t>
            </w:r>
          </w:p>
        </w:tc>
        <w:tc>
          <w:tcPr>
            <w:tcW w:w="283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51A0769B" w14:textId="77777777" w:rsidR="00FA2597" w:rsidRPr="0003019C" w:rsidRDefault="00FA2597" w:rsidP="003611A3">
            <w:pPr>
              <w:spacing w:line="240" w:lineRule="auto"/>
              <w:jc w:val="center"/>
              <w:rPr>
                <w:rFonts w:ascii="Arial" w:hAnsi="Arial" w:cs="Arial"/>
                <w:bCs/>
                <w:sz w:val="18"/>
                <w:szCs w:val="18"/>
              </w:rPr>
            </w:pPr>
            <w:r w:rsidRPr="0003019C">
              <w:rPr>
                <w:rFonts w:ascii="Arial" w:hAnsi="Arial" w:cs="Arial"/>
                <w:bCs/>
                <w:sz w:val="18"/>
                <w:szCs w:val="18"/>
              </w:rPr>
              <w:t>Male full-time</w:t>
            </w:r>
          </w:p>
        </w:tc>
        <w:tc>
          <w:tcPr>
            <w:tcW w:w="326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13F3070E" w14:textId="77777777" w:rsidR="00FA2597" w:rsidRPr="0003019C" w:rsidRDefault="00FA2597" w:rsidP="003611A3">
            <w:pPr>
              <w:spacing w:line="240" w:lineRule="auto"/>
              <w:jc w:val="center"/>
              <w:rPr>
                <w:rFonts w:ascii="Arial" w:hAnsi="Arial" w:cs="Arial"/>
                <w:bCs/>
                <w:sz w:val="18"/>
                <w:szCs w:val="18"/>
              </w:rPr>
            </w:pPr>
            <w:r w:rsidRPr="0003019C">
              <w:rPr>
                <w:rFonts w:ascii="Arial" w:hAnsi="Arial" w:cs="Arial"/>
                <w:bCs/>
                <w:sz w:val="18"/>
                <w:szCs w:val="18"/>
              </w:rPr>
              <w:t>Female full-time</w:t>
            </w:r>
          </w:p>
        </w:tc>
      </w:tr>
      <w:tr w:rsidR="00FA2597" w:rsidRPr="00B668A9" w14:paraId="7141D764" w14:textId="77777777" w:rsidTr="00E7015E">
        <w:trPr>
          <w:trHeight w:val="510"/>
        </w:trPr>
        <w:tc>
          <w:tcPr>
            <w:tcW w:w="847" w:type="dxa"/>
            <w:vMerge/>
            <w:tcBorders>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73722234" w14:textId="77777777" w:rsidR="00FA2597" w:rsidRPr="0003019C" w:rsidRDefault="00FA2597" w:rsidP="003611A3">
            <w:pPr>
              <w:spacing w:line="240" w:lineRule="auto"/>
              <w:jc w:val="center"/>
              <w:rPr>
                <w:rFonts w:ascii="Arial" w:hAnsi="Arial" w:cs="Arial"/>
                <w:bCs/>
                <w:sz w:val="18"/>
                <w:szCs w:val="18"/>
              </w:rPr>
            </w:pP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7C970EE9" w14:textId="77777777" w:rsidR="00FA2597" w:rsidRPr="0003019C" w:rsidRDefault="00FA2597" w:rsidP="003611A3">
            <w:pPr>
              <w:spacing w:line="240" w:lineRule="auto"/>
              <w:jc w:val="center"/>
              <w:rPr>
                <w:rFonts w:ascii="Arial" w:hAnsi="Arial" w:cs="Arial"/>
                <w:bCs/>
                <w:sz w:val="18"/>
                <w:szCs w:val="18"/>
              </w:rPr>
            </w:pPr>
            <w:r w:rsidRPr="0003019C">
              <w:rPr>
                <w:rFonts w:ascii="Arial" w:hAnsi="Arial" w:cs="Arial"/>
                <w:bCs/>
                <w:sz w:val="18"/>
                <w:szCs w:val="18"/>
              </w:rPr>
              <w:t>Gippsland</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4A2401BF" w14:textId="77777777" w:rsidR="00FA2597" w:rsidRPr="0003019C" w:rsidRDefault="00FA2597" w:rsidP="003611A3">
            <w:pPr>
              <w:spacing w:line="240" w:lineRule="auto"/>
              <w:jc w:val="center"/>
              <w:rPr>
                <w:rFonts w:ascii="Arial" w:hAnsi="Arial" w:cs="Arial"/>
                <w:bCs/>
                <w:sz w:val="18"/>
                <w:szCs w:val="18"/>
              </w:rPr>
            </w:pPr>
            <w:r w:rsidRPr="0003019C">
              <w:rPr>
                <w:rFonts w:ascii="Arial" w:hAnsi="Arial" w:cs="Arial"/>
                <w:bCs/>
                <w:sz w:val="18"/>
                <w:szCs w:val="18"/>
              </w:rPr>
              <w:t>Melbourne Inner</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6263D506" w14:textId="77777777" w:rsidR="00FA2597" w:rsidRPr="0003019C" w:rsidRDefault="00FA2597" w:rsidP="003611A3">
            <w:pPr>
              <w:spacing w:line="240" w:lineRule="auto"/>
              <w:jc w:val="center"/>
              <w:rPr>
                <w:rFonts w:ascii="Arial" w:hAnsi="Arial" w:cs="Arial"/>
                <w:bCs/>
                <w:sz w:val="18"/>
                <w:szCs w:val="18"/>
              </w:rPr>
            </w:pPr>
            <w:r w:rsidRPr="0003019C">
              <w:rPr>
                <w:rFonts w:ascii="Arial" w:hAnsi="Arial" w:cs="Arial"/>
                <w:bCs/>
                <w:sz w:val="18"/>
                <w:szCs w:val="18"/>
              </w:rPr>
              <w:t>VIC</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2AF042D0" w14:textId="77777777" w:rsidR="00FA2597" w:rsidRPr="0003019C" w:rsidRDefault="00FA2597" w:rsidP="003611A3">
            <w:pPr>
              <w:spacing w:line="240" w:lineRule="auto"/>
              <w:jc w:val="center"/>
              <w:rPr>
                <w:rFonts w:ascii="Arial" w:hAnsi="Arial" w:cs="Arial"/>
                <w:bCs/>
                <w:sz w:val="18"/>
                <w:szCs w:val="18"/>
              </w:rPr>
            </w:pPr>
            <w:r w:rsidRPr="0003019C">
              <w:rPr>
                <w:rFonts w:ascii="Arial" w:hAnsi="Arial" w:cs="Arial"/>
                <w:bCs/>
                <w:sz w:val="18"/>
                <w:szCs w:val="18"/>
              </w:rPr>
              <w:t>Gippsland</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5E3FF429" w14:textId="77777777" w:rsidR="00FA2597" w:rsidRPr="0003019C" w:rsidRDefault="00FA2597" w:rsidP="003611A3">
            <w:pPr>
              <w:spacing w:line="240" w:lineRule="auto"/>
              <w:jc w:val="center"/>
              <w:rPr>
                <w:rFonts w:ascii="Arial" w:hAnsi="Arial" w:cs="Arial"/>
                <w:bCs/>
                <w:sz w:val="18"/>
                <w:szCs w:val="18"/>
              </w:rPr>
            </w:pPr>
            <w:r w:rsidRPr="0003019C">
              <w:rPr>
                <w:rFonts w:ascii="Arial" w:hAnsi="Arial" w:cs="Arial"/>
                <w:bCs/>
                <w:sz w:val="18"/>
                <w:szCs w:val="18"/>
              </w:rPr>
              <w:t>Melbourne Inner</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5686B77D" w14:textId="77777777" w:rsidR="00FA2597" w:rsidRPr="0003019C" w:rsidRDefault="00FA2597" w:rsidP="003611A3">
            <w:pPr>
              <w:spacing w:line="240" w:lineRule="auto"/>
              <w:jc w:val="center"/>
              <w:rPr>
                <w:rFonts w:ascii="Arial" w:hAnsi="Arial" w:cs="Arial"/>
                <w:bCs/>
                <w:sz w:val="18"/>
                <w:szCs w:val="18"/>
              </w:rPr>
            </w:pPr>
            <w:r w:rsidRPr="0003019C">
              <w:rPr>
                <w:rFonts w:ascii="Arial" w:hAnsi="Arial" w:cs="Arial"/>
                <w:bCs/>
                <w:sz w:val="18"/>
                <w:szCs w:val="18"/>
              </w:rPr>
              <w:t>VIC</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093A1426" w14:textId="77777777" w:rsidR="00FA2597" w:rsidRPr="0003019C" w:rsidRDefault="00FA2597" w:rsidP="003611A3">
            <w:pPr>
              <w:spacing w:line="240" w:lineRule="auto"/>
              <w:jc w:val="center"/>
              <w:rPr>
                <w:rFonts w:ascii="Arial" w:hAnsi="Arial" w:cs="Arial"/>
                <w:bCs/>
                <w:sz w:val="18"/>
                <w:szCs w:val="18"/>
              </w:rPr>
            </w:pPr>
            <w:r w:rsidRPr="0003019C">
              <w:rPr>
                <w:rFonts w:ascii="Arial" w:hAnsi="Arial" w:cs="Arial"/>
                <w:bCs/>
                <w:sz w:val="18"/>
                <w:szCs w:val="18"/>
              </w:rPr>
              <w:t>Gippsland</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1423B233" w14:textId="77777777" w:rsidR="00FA2597" w:rsidRPr="0003019C" w:rsidRDefault="00FA2597" w:rsidP="003611A3">
            <w:pPr>
              <w:spacing w:line="240" w:lineRule="auto"/>
              <w:jc w:val="center"/>
              <w:rPr>
                <w:rFonts w:ascii="Arial" w:hAnsi="Arial" w:cs="Arial"/>
                <w:bCs/>
                <w:sz w:val="18"/>
                <w:szCs w:val="18"/>
              </w:rPr>
            </w:pPr>
            <w:r w:rsidRPr="0003019C">
              <w:rPr>
                <w:rFonts w:ascii="Arial" w:hAnsi="Arial" w:cs="Arial"/>
                <w:bCs/>
                <w:sz w:val="18"/>
                <w:szCs w:val="18"/>
              </w:rPr>
              <w:t>Melbourne Inner</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38781170" w14:textId="77777777" w:rsidR="00FA2597" w:rsidRPr="0003019C" w:rsidRDefault="00FA2597" w:rsidP="003611A3">
            <w:pPr>
              <w:spacing w:line="240" w:lineRule="auto"/>
              <w:jc w:val="center"/>
              <w:rPr>
                <w:rFonts w:ascii="Arial" w:hAnsi="Arial" w:cs="Arial"/>
                <w:bCs/>
                <w:sz w:val="18"/>
                <w:szCs w:val="18"/>
              </w:rPr>
            </w:pPr>
            <w:r w:rsidRPr="0003019C">
              <w:rPr>
                <w:rFonts w:ascii="Arial" w:hAnsi="Arial" w:cs="Arial"/>
                <w:bCs/>
                <w:sz w:val="18"/>
                <w:szCs w:val="18"/>
              </w:rPr>
              <w:t>VIC</w:t>
            </w:r>
          </w:p>
        </w:tc>
      </w:tr>
      <w:tr w:rsidR="006B24D2" w:rsidRPr="006B24D2" w14:paraId="7406CDA6" w14:textId="77777777" w:rsidTr="00EC107E">
        <w:trPr>
          <w:trHeight w:val="300"/>
        </w:trPr>
        <w:tc>
          <w:tcPr>
            <w:tcW w:w="847"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5F11224"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1986</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C519778"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13.2</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12C8666"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12.0</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42CCC8D"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12.2</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5AFFA5E"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B24A405"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12.3</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7B50C4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12.9</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7A63141"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13.2</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DBC5C70"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11.8</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E32F5A7"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11.5</w:t>
            </w:r>
          </w:p>
        </w:tc>
      </w:tr>
      <w:tr w:rsidR="006B24D2" w:rsidRPr="006B24D2" w14:paraId="74025089" w14:textId="77777777" w:rsidTr="00EC107E">
        <w:trPr>
          <w:trHeight w:val="300"/>
        </w:trPr>
        <w:tc>
          <w:tcPr>
            <w:tcW w:w="847"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40C4C2B"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1991</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6D2F8F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13.1</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6A70D48"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12.5</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1B530F0"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12.2</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F23405B"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6689C60"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12.9</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6440D5B"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13.1</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BC126EA"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13.2</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BFEA417"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12.6</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2E9F254"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11.8</w:t>
            </w:r>
          </w:p>
        </w:tc>
      </w:tr>
      <w:tr w:rsidR="006B24D2" w:rsidRPr="006B24D2" w14:paraId="1D172C28" w14:textId="77777777" w:rsidTr="00EC107E">
        <w:trPr>
          <w:trHeight w:val="300"/>
        </w:trPr>
        <w:tc>
          <w:tcPr>
            <w:tcW w:w="847"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7D897AD"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1996</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B3F7DB8"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DC6ECA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13.1</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372E4B1"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9BC4286"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14.3</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65101EB"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13.6</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CC37C4C"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13.2</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28446F9"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14.2</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7A3B6B8"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13.4</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EA578C7"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12.5</w:t>
            </w:r>
          </w:p>
        </w:tc>
      </w:tr>
      <w:tr w:rsidR="006B24D2" w:rsidRPr="006B24D2" w14:paraId="6A34DC28" w14:textId="77777777" w:rsidTr="00EC107E">
        <w:trPr>
          <w:trHeight w:val="300"/>
        </w:trPr>
        <w:tc>
          <w:tcPr>
            <w:tcW w:w="847"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D05C769"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2001</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1BFC890"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13.4</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57DDF61"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13.5</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8EF6661"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12.7</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337756C"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14.0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1A09671"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14.0</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8B8173C"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13.2</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9603CC1"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13.9</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C07776D"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13.8</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57D7D17"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12.7</w:t>
            </w:r>
          </w:p>
        </w:tc>
      </w:tr>
      <w:tr w:rsidR="006B24D2" w:rsidRPr="006B24D2" w14:paraId="71A56277" w14:textId="77777777" w:rsidTr="00EC107E">
        <w:trPr>
          <w:trHeight w:val="300"/>
        </w:trPr>
        <w:tc>
          <w:tcPr>
            <w:tcW w:w="847"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8EECDAA"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2006</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C54B226"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84328E7"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13.6</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3852299"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58D2B03"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3B7ED6E"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14.2</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21C588B"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13.3</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47DC68D"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13.5</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8370B4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13.9</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2B98163"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12.7</w:t>
            </w:r>
          </w:p>
        </w:tc>
      </w:tr>
      <w:tr w:rsidR="006B24D2" w:rsidRPr="006B24D2" w14:paraId="6A914987" w14:textId="77777777" w:rsidTr="00EC107E">
        <w:trPr>
          <w:trHeight w:val="300"/>
        </w:trPr>
        <w:tc>
          <w:tcPr>
            <w:tcW w:w="847"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0BF7593"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2011</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C0E7C77"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12.9</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2C9C901"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13.9</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2311B3C"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12.7</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0EE878A"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9D2A28E"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14.5</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0B3113A"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13.4</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0A8D0A4"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13.3</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758CCA3"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14.2</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4AF77BC"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12.9</w:t>
            </w:r>
          </w:p>
        </w:tc>
      </w:tr>
      <w:tr w:rsidR="006B24D2" w:rsidRPr="006B24D2" w14:paraId="769529A5" w14:textId="77777777" w:rsidTr="00EC107E">
        <w:trPr>
          <w:trHeight w:val="315"/>
        </w:trPr>
        <w:tc>
          <w:tcPr>
            <w:tcW w:w="847"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2BE9EE7"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2016</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5E2DC1C"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12.9</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B22EFF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13.9</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65DCA99"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12.9</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7323BE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D31E61D"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14.7</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E55B967"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9B6A092"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13.5</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E3B007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14.4</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88EBA7D"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13.2</w:t>
            </w:r>
          </w:p>
        </w:tc>
      </w:tr>
      <w:tr w:rsidR="00B668A9" w:rsidRPr="00B668A9" w14:paraId="6077DAC6" w14:textId="77777777" w:rsidTr="00E7015E">
        <w:trPr>
          <w:trHeight w:val="315"/>
        </w:trPr>
        <w:tc>
          <w:tcPr>
            <w:tcW w:w="9639" w:type="dxa"/>
            <w:gridSpan w:val="10"/>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E66C61" w:themeFill="accent1"/>
            <w:noWrap/>
            <w:vAlign w:val="bottom"/>
            <w:hideMark/>
          </w:tcPr>
          <w:p w14:paraId="536B8FC8" w14:textId="77777777" w:rsidR="006B24D2" w:rsidRPr="0003019C" w:rsidRDefault="006B24D2" w:rsidP="003611A3">
            <w:pPr>
              <w:spacing w:line="240" w:lineRule="auto"/>
              <w:jc w:val="center"/>
              <w:rPr>
                <w:rFonts w:ascii="Arial" w:hAnsi="Arial" w:cs="Arial"/>
                <w:bCs/>
                <w:sz w:val="18"/>
                <w:szCs w:val="18"/>
              </w:rPr>
            </w:pPr>
            <w:r w:rsidRPr="0003019C">
              <w:rPr>
                <w:rFonts w:ascii="Arial" w:hAnsi="Arial" w:cs="Arial"/>
                <w:bCs/>
                <w:sz w:val="18"/>
                <w:szCs w:val="18"/>
              </w:rPr>
              <w:t>Knowledge Intensity Index</w:t>
            </w:r>
          </w:p>
        </w:tc>
      </w:tr>
      <w:tr w:rsidR="00B668A9" w:rsidRPr="00B668A9" w14:paraId="6293031C" w14:textId="77777777" w:rsidTr="00E7015E">
        <w:trPr>
          <w:trHeight w:val="510"/>
        </w:trPr>
        <w:tc>
          <w:tcPr>
            <w:tcW w:w="847" w:type="dxa"/>
            <w:tcBorders>
              <w:top w:val="single" w:sz="4" w:space="0" w:color="FFFFFF" w:themeColor="background1"/>
              <w:right w:val="single" w:sz="8" w:space="0" w:color="FFFFFF" w:themeColor="background1"/>
            </w:tcBorders>
            <w:shd w:val="clear" w:color="auto" w:fill="E66C61" w:themeFill="accent1"/>
            <w:noWrap/>
            <w:vAlign w:val="bottom"/>
            <w:hideMark/>
          </w:tcPr>
          <w:p w14:paraId="7110C614" w14:textId="77777777" w:rsidR="006B24D2" w:rsidRPr="00B668A9" w:rsidRDefault="006B24D2" w:rsidP="003611A3">
            <w:pPr>
              <w:spacing w:line="240" w:lineRule="auto"/>
              <w:jc w:val="center"/>
              <w:rPr>
                <w:rFonts w:ascii="Arial" w:hAnsi="Arial" w:cs="Arial"/>
                <w:b/>
                <w:bCs/>
                <w:color w:val="FFFFFF" w:themeColor="background1"/>
                <w:sz w:val="18"/>
                <w:szCs w:val="18"/>
              </w:rPr>
            </w:pPr>
            <w:r w:rsidRPr="00B668A9">
              <w:rPr>
                <w:rFonts w:ascii="Arial" w:hAnsi="Arial" w:cs="Arial"/>
                <w:b/>
                <w:bCs/>
                <w:color w:val="FFFFFF" w:themeColor="background1"/>
                <w:sz w:val="18"/>
                <w:szCs w:val="18"/>
              </w:rPr>
              <w:t> </w:t>
            </w:r>
          </w:p>
        </w:tc>
        <w:tc>
          <w:tcPr>
            <w:tcW w:w="854" w:type="dxa"/>
            <w:tcBorders>
              <w:top w:val="single" w:sz="4" w:space="0" w:color="FFFFFF" w:themeColor="background1"/>
              <w:left w:val="single" w:sz="8" w:space="0" w:color="FFFFFF" w:themeColor="background1"/>
              <w:right w:val="single" w:sz="8" w:space="0" w:color="FFFFFF" w:themeColor="background1"/>
            </w:tcBorders>
            <w:shd w:val="clear" w:color="auto" w:fill="E66C61" w:themeFill="accent1"/>
            <w:hideMark/>
          </w:tcPr>
          <w:p w14:paraId="2B8BD98A" w14:textId="77777777" w:rsidR="006B24D2" w:rsidRPr="0003019C" w:rsidRDefault="006B24D2" w:rsidP="003611A3">
            <w:pPr>
              <w:spacing w:line="240" w:lineRule="auto"/>
              <w:jc w:val="center"/>
              <w:rPr>
                <w:rFonts w:ascii="Arial" w:hAnsi="Arial" w:cs="Arial"/>
                <w:bCs/>
                <w:sz w:val="18"/>
                <w:szCs w:val="18"/>
              </w:rPr>
            </w:pPr>
            <w:r w:rsidRPr="0003019C">
              <w:rPr>
                <w:rFonts w:ascii="Arial" w:hAnsi="Arial" w:cs="Arial"/>
                <w:bCs/>
                <w:sz w:val="18"/>
                <w:szCs w:val="18"/>
              </w:rPr>
              <w:t>Gippsland</w:t>
            </w:r>
          </w:p>
        </w:tc>
        <w:tc>
          <w:tcPr>
            <w:tcW w:w="1134" w:type="dxa"/>
            <w:tcBorders>
              <w:top w:val="single" w:sz="4" w:space="0" w:color="FFFFFF" w:themeColor="background1"/>
              <w:left w:val="single" w:sz="8" w:space="0" w:color="FFFFFF" w:themeColor="background1"/>
              <w:right w:val="single" w:sz="8" w:space="0" w:color="FFFFFF" w:themeColor="background1"/>
            </w:tcBorders>
            <w:shd w:val="clear" w:color="auto" w:fill="E66C61" w:themeFill="accent1"/>
            <w:hideMark/>
          </w:tcPr>
          <w:p w14:paraId="2F2548BE" w14:textId="77777777" w:rsidR="006B24D2" w:rsidRPr="0003019C" w:rsidRDefault="006B24D2" w:rsidP="003611A3">
            <w:pPr>
              <w:spacing w:line="240" w:lineRule="auto"/>
              <w:jc w:val="center"/>
              <w:rPr>
                <w:rFonts w:ascii="Arial" w:hAnsi="Arial" w:cs="Arial"/>
                <w:bCs/>
                <w:sz w:val="18"/>
                <w:szCs w:val="18"/>
              </w:rPr>
            </w:pPr>
            <w:r w:rsidRPr="0003019C">
              <w:rPr>
                <w:rFonts w:ascii="Arial" w:hAnsi="Arial" w:cs="Arial"/>
                <w:bCs/>
                <w:sz w:val="18"/>
                <w:szCs w:val="18"/>
              </w:rPr>
              <w:t>Melbourne Inner</w:t>
            </w:r>
          </w:p>
        </w:tc>
        <w:tc>
          <w:tcPr>
            <w:tcW w:w="709" w:type="dxa"/>
            <w:tcBorders>
              <w:top w:val="single" w:sz="4" w:space="0" w:color="FFFFFF" w:themeColor="background1"/>
              <w:left w:val="single" w:sz="8" w:space="0" w:color="FFFFFF" w:themeColor="background1"/>
              <w:right w:val="single" w:sz="8" w:space="0" w:color="FFFFFF" w:themeColor="background1"/>
            </w:tcBorders>
            <w:shd w:val="clear" w:color="auto" w:fill="E66C61" w:themeFill="accent1"/>
            <w:hideMark/>
          </w:tcPr>
          <w:p w14:paraId="4464710C" w14:textId="77777777" w:rsidR="006B24D2" w:rsidRPr="0003019C" w:rsidRDefault="00B668A9" w:rsidP="003611A3">
            <w:pPr>
              <w:spacing w:line="240" w:lineRule="auto"/>
              <w:jc w:val="center"/>
              <w:rPr>
                <w:rFonts w:ascii="Arial" w:hAnsi="Arial" w:cs="Arial"/>
                <w:bCs/>
                <w:sz w:val="18"/>
                <w:szCs w:val="18"/>
              </w:rPr>
            </w:pPr>
            <w:r w:rsidRPr="0003019C">
              <w:rPr>
                <w:rFonts w:ascii="Arial" w:hAnsi="Arial" w:cs="Arial"/>
                <w:bCs/>
                <w:sz w:val="18"/>
                <w:szCs w:val="18"/>
              </w:rPr>
              <w:t>VIC</w:t>
            </w:r>
          </w:p>
        </w:tc>
        <w:tc>
          <w:tcPr>
            <w:tcW w:w="851" w:type="dxa"/>
            <w:tcBorders>
              <w:top w:val="single" w:sz="4" w:space="0" w:color="FFFFFF" w:themeColor="background1"/>
              <w:left w:val="single" w:sz="8" w:space="0" w:color="FFFFFF" w:themeColor="background1"/>
              <w:right w:val="single" w:sz="8" w:space="0" w:color="FFFFFF" w:themeColor="background1"/>
            </w:tcBorders>
            <w:shd w:val="clear" w:color="auto" w:fill="E66C61" w:themeFill="accent1"/>
            <w:hideMark/>
          </w:tcPr>
          <w:p w14:paraId="5C51B2E6" w14:textId="77777777" w:rsidR="006B24D2" w:rsidRPr="0003019C" w:rsidRDefault="006B24D2" w:rsidP="003611A3">
            <w:pPr>
              <w:spacing w:line="240" w:lineRule="auto"/>
              <w:jc w:val="center"/>
              <w:rPr>
                <w:rFonts w:ascii="Arial" w:hAnsi="Arial" w:cs="Arial"/>
                <w:bCs/>
                <w:sz w:val="18"/>
                <w:szCs w:val="18"/>
              </w:rPr>
            </w:pPr>
            <w:r w:rsidRPr="0003019C">
              <w:rPr>
                <w:rFonts w:ascii="Arial" w:hAnsi="Arial" w:cs="Arial"/>
                <w:bCs/>
                <w:sz w:val="18"/>
                <w:szCs w:val="18"/>
              </w:rPr>
              <w:t>Gippsland</w:t>
            </w:r>
          </w:p>
        </w:tc>
        <w:tc>
          <w:tcPr>
            <w:tcW w:w="1134" w:type="dxa"/>
            <w:tcBorders>
              <w:top w:val="single" w:sz="4" w:space="0" w:color="FFFFFF" w:themeColor="background1"/>
              <w:left w:val="single" w:sz="8" w:space="0" w:color="FFFFFF" w:themeColor="background1"/>
              <w:right w:val="single" w:sz="8" w:space="0" w:color="FFFFFF" w:themeColor="background1"/>
            </w:tcBorders>
            <w:shd w:val="clear" w:color="auto" w:fill="E66C61" w:themeFill="accent1"/>
            <w:hideMark/>
          </w:tcPr>
          <w:p w14:paraId="4548FDB7" w14:textId="77777777" w:rsidR="006B24D2" w:rsidRPr="0003019C" w:rsidRDefault="006B24D2" w:rsidP="003611A3">
            <w:pPr>
              <w:spacing w:line="240" w:lineRule="auto"/>
              <w:jc w:val="center"/>
              <w:rPr>
                <w:rFonts w:ascii="Arial" w:hAnsi="Arial" w:cs="Arial"/>
                <w:bCs/>
                <w:sz w:val="18"/>
                <w:szCs w:val="18"/>
              </w:rPr>
            </w:pPr>
            <w:r w:rsidRPr="0003019C">
              <w:rPr>
                <w:rFonts w:ascii="Arial" w:hAnsi="Arial" w:cs="Arial"/>
                <w:bCs/>
                <w:sz w:val="18"/>
                <w:szCs w:val="18"/>
              </w:rPr>
              <w:t>Melbourne Inner</w:t>
            </w:r>
          </w:p>
        </w:tc>
        <w:tc>
          <w:tcPr>
            <w:tcW w:w="850" w:type="dxa"/>
            <w:tcBorders>
              <w:top w:val="single" w:sz="4" w:space="0" w:color="FFFFFF" w:themeColor="background1"/>
              <w:left w:val="single" w:sz="8" w:space="0" w:color="FFFFFF" w:themeColor="background1"/>
              <w:right w:val="single" w:sz="8" w:space="0" w:color="FFFFFF" w:themeColor="background1"/>
            </w:tcBorders>
            <w:shd w:val="clear" w:color="auto" w:fill="E66C61" w:themeFill="accent1"/>
            <w:hideMark/>
          </w:tcPr>
          <w:p w14:paraId="1C3A3F5B" w14:textId="77777777" w:rsidR="006B24D2" w:rsidRPr="0003019C" w:rsidRDefault="00B668A9" w:rsidP="003611A3">
            <w:pPr>
              <w:spacing w:line="240" w:lineRule="auto"/>
              <w:jc w:val="center"/>
              <w:rPr>
                <w:rFonts w:ascii="Arial" w:hAnsi="Arial" w:cs="Arial"/>
                <w:bCs/>
                <w:sz w:val="18"/>
                <w:szCs w:val="18"/>
              </w:rPr>
            </w:pPr>
            <w:r w:rsidRPr="0003019C">
              <w:rPr>
                <w:rFonts w:ascii="Arial" w:hAnsi="Arial" w:cs="Arial"/>
                <w:bCs/>
                <w:sz w:val="18"/>
                <w:szCs w:val="18"/>
              </w:rPr>
              <w:t>VIC</w:t>
            </w:r>
          </w:p>
        </w:tc>
        <w:tc>
          <w:tcPr>
            <w:tcW w:w="851" w:type="dxa"/>
            <w:tcBorders>
              <w:top w:val="single" w:sz="4" w:space="0" w:color="FFFFFF" w:themeColor="background1"/>
              <w:left w:val="single" w:sz="8" w:space="0" w:color="FFFFFF" w:themeColor="background1"/>
              <w:right w:val="single" w:sz="8" w:space="0" w:color="FFFFFF" w:themeColor="background1"/>
            </w:tcBorders>
            <w:shd w:val="clear" w:color="auto" w:fill="E66C61" w:themeFill="accent1"/>
            <w:hideMark/>
          </w:tcPr>
          <w:p w14:paraId="019D52CA" w14:textId="77777777" w:rsidR="006B24D2" w:rsidRPr="0003019C" w:rsidRDefault="006B24D2" w:rsidP="003611A3">
            <w:pPr>
              <w:spacing w:line="240" w:lineRule="auto"/>
              <w:jc w:val="center"/>
              <w:rPr>
                <w:rFonts w:ascii="Arial" w:hAnsi="Arial" w:cs="Arial"/>
                <w:bCs/>
                <w:sz w:val="18"/>
                <w:szCs w:val="18"/>
              </w:rPr>
            </w:pPr>
            <w:r w:rsidRPr="0003019C">
              <w:rPr>
                <w:rFonts w:ascii="Arial" w:hAnsi="Arial" w:cs="Arial"/>
                <w:bCs/>
                <w:sz w:val="18"/>
                <w:szCs w:val="18"/>
              </w:rPr>
              <w:t>Gippsland</w:t>
            </w:r>
          </w:p>
        </w:tc>
        <w:tc>
          <w:tcPr>
            <w:tcW w:w="1134" w:type="dxa"/>
            <w:tcBorders>
              <w:top w:val="single" w:sz="4" w:space="0" w:color="FFFFFF" w:themeColor="background1"/>
              <w:left w:val="single" w:sz="8" w:space="0" w:color="FFFFFF" w:themeColor="background1"/>
              <w:right w:val="single" w:sz="8" w:space="0" w:color="FFFFFF" w:themeColor="background1"/>
            </w:tcBorders>
            <w:shd w:val="clear" w:color="auto" w:fill="E66C61" w:themeFill="accent1"/>
            <w:hideMark/>
          </w:tcPr>
          <w:p w14:paraId="0B7DC2DD" w14:textId="77777777" w:rsidR="006B24D2" w:rsidRPr="0003019C" w:rsidRDefault="006B24D2" w:rsidP="003611A3">
            <w:pPr>
              <w:spacing w:line="240" w:lineRule="auto"/>
              <w:jc w:val="center"/>
              <w:rPr>
                <w:rFonts w:ascii="Arial" w:hAnsi="Arial" w:cs="Arial"/>
                <w:bCs/>
                <w:sz w:val="18"/>
                <w:szCs w:val="18"/>
              </w:rPr>
            </w:pPr>
            <w:r w:rsidRPr="0003019C">
              <w:rPr>
                <w:rFonts w:ascii="Arial" w:hAnsi="Arial" w:cs="Arial"/>
                <w:bCs/>
                <w:sz w:val="18"/>
                <w:szCs w:val="18"/>
              </w:rPr>
              <w:t>Melbourne Inner</w:t>
            </w:r>
          </w:p>
        </w:tc>
        <w:tc>
          <w:tcPr>
            <w:tcW w:w="1275" w:type="dxa"/>
            <w:tcBorders>
              <w:top w:val="single" w:sz="4" w:space="0" w:color="FFFFFF" w:themeColor="background1"/>
              <w:left w:val="single" w:sz="8" w:space="0" w:color="FFFFFF" w:themeColor="background1"/>
            </w:tcBorders>
            <w:shd w:val="clear" w:color="auto" w:fill="E66C61" w:themeFill="accent1"/>
            <w:hideMark/>
          </w:tcPr>
          <w:p w14:paraId="72A94398" w14:textId="77777777" w:rsidR="006B24D2" w:rsidRPr="0003019C" w:rsidRDefault="00B668A9" w:rsidP="003611A3">
            <w:pPr>
              <w:spacing w:line="240" w:lineRule="auto"/>
              <w:jc w:val="center"/>
              <w:rPr>
                <w:rFonts w:ascii="Arial" w:hAnsi="Arial" w:cs="Arial"/>
                <w:bCs/>
                <w:sz w:val="18"/>
                <w:szCs w:val="18"/>
              </w:rPr>
            </w:pPr>
            <w:r w:rsidRPr="0003019C">
              <w:rPr>
                <w:rFonts w:ascii="Arial" w:hAnsi="Arial" w:cs="Arial"/>
                <w:bCs/>
                <w:sz w:val="18"/>
                <w:szCs w:val="18"/>
              </w:rPr>
              <w:t>VIC</w:t>
            </w:r>
          </w:p>
        </w:tc>
      </w:tr>
      <w:tr w:rsidR="006B24D2" w:rsidRPr="006B24D2" w14:paraId="4511EE1B" w14:textId="77777777" w:rsidTr="00EC107E">
        <w:trPr>
          <w:trHeight w:val="300"/>
        </w:trPr>
        <w:tc>
          <w:tcPr>
            <w:tcW w:w="847"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CEB2629"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1986</w:t>
            </w:r>
          </w:p>
        </w:tc>
        <w:tc>
          <w:tcPr>
            <w:tcW w:w="854"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423B655"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100.0</w:t>
            </w:r>
          </w:p>
        </w:tc>
        <w:tc>
          <w:tcPr>
            <w:tcW w:w="1134"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916A0A4"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100.0</w:t>
            </w:r>
          </w:p>
        </w:tc>
        <w:tc>
          <w:tcPr>
            <w:tcW w:w="709"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41D6B2D"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100.0</w:t>
            </w:r>
          </w:p>
        </w:tc>
        <w:tc>
          <w:tcPr>
            <w:tcW w:w="851"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7A56EA5"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100.0</w:t>
            </w:r>
          </w:p>
        </w:tc>
        <w:tc>
          <w:tcPr>
            <w:tcW w:w="1134"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0928CDA"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100.0</w:t>
            </w:r>
          </w:p>
        </w:tc>
        <w:tc>
          <w:tcPr>
            <w:tcW w:w="850"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1326A06"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100.0</w:t>
            </w:r>
          </w:p>
        </w:tc>
        <w:tc>
          <w:tcPr>
            <w:tcW w:w="851"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61A586C"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100.0</w:t>
            </w:r>
          </w:p>
        </w:tc>
        <w:tc>
          <w:tcPr>
            <w:tcW w:w="1134"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BBF04F9"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100.0</w:t>
            </w:r>
          </w:p>
        </w:tc>
        <w:tc>
          <w:tcPr>
            <w:tcW w:w="1275"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A2E80D9"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100.0</w:t>
            </w:r>
          </w:p>
        </w:tc>
      </w:tr>
      <w:tr w:rsidR="006B24D2" w:rsidRPr="006B24D2" w14:paraId="5CAE4F6A" w14:textId="77777777" w:rsidTr="00EC107E">
        <w:trPr>
          <w:trHeight w:val="300"/>
        </w:trPr>
        <w:tc>
          <w:tcPr>
            <w:tcW w:w="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BE86384"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1991</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D3E9365"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99.6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4A97EBA"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104.3</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56F9B48"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100.5</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5A500B5"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618FAA5"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104.9</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7544C14"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101.4</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7F787B0"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99.7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E1D3E68"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106.3</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2F002F5"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102.5</w:t>
            </w:r>
          </w:p>
        </w:tc>
      </w:tr>
      <w:tr w:rsidR="006B24D2" w:rsidRPr="006B24D2" w14:paraId="2A87CCED" w14:textId="77777777" w:rsidTr="00EC107E">
        <w:trPr>
          <w:trHeight w:val="300"/>
        </w:trPr>
        <w:tc>
          <w:tcPr>
            <w:tcW w:w="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6296A41"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1996</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DDE03CD"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103.4</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9448E2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109.7</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60FA28E"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103.6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0DBD045"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104.1</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BD1A0C3"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110.2</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4112D70"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102.8</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208D7F0"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107.4</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850D924"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113.0</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0A73AC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108.4</w:t>
            </w:r>
          </w:p>
        </w:tc>
      </w:tr>
      <w:tr w:rsidR="006B24D2" w:rsidRPr="006B24D2" w14:paraId="5B552B98" w14:textId="77777777" w:rsidTr="00EC107E">
        <w:trPr>
          <w:trHeight w:val="300"/>
        </w:trPr>
        <w:tc>
          <w:tcPr>
            <w:tcW w:w="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6CD5CA4"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2001</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F67DBEC"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101.6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E6CFB3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112.9</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5EF8C4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104.0</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1E6862C"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102.1</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3B606CC"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113.4</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92F9E86"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102.4</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2E12910"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105.4</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2F10F00"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117.1</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4D931B8"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109.8</w:t>
            </w:r>
          </w:p>
        </w:tc>
      </w:tr>
      <w:tr w:rsidR="006B24D2" w:rsidRPr="006B24D2" w14:paraId="27265B7B" w14:textId="77777777" w:rsidTr="00EC107E">
        <w:trPr>
          <w:trHeight w:val="300"/>
        </w:trPr>
        <w:tc>
          <w:tcPr>
            <w:tcW w:w="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D76588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2006</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03046D4"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98.8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71A2DFA"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113.8</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2628625"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103.6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8C1075D"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100.3</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0447764"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115.5</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DA513CA"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103.0</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0F50BC4"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102.0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3D140E3"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117.7</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DB3007C"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110.2</w:t>
            </w:r>
          </w:p>
        </w:tc>
      </w:tr>
      <w:tr w:rsidR="006B24D2" w:rsidRPr="006B24D2" w14:paraId="7B67C0E4" w14:textId="77777777" w:rsidTr="00EC107E">
        <w:trPr>
          <w:trHeight w:val="300"/>
        </w:trPr>
        <w:tc>
          <w:tcPr>
            <w:tcW w:w="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5904DA3"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2011</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BFF126D"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97.8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3729984"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116.0</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E784673"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104.5</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733A064"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99.5</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29CE47C"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117.8</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7F63FD0"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104.1</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CFAF570"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100.4</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2A6B296"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120.0</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01E09B8"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111.7</w:t>
            </w:r>
          </w:p>
        </w:tc>
      </w:tr>
      <w:tr w:rsidR="006B24D2" w:rsidRPr="006B24D2" w14:paraId="19C89687" w14:textId="77777777" w:rsidTr="00EC107E">
        <w:trPr>
          <w:trHeight w:val="315"/>
        </w:trPr>
        <w:tc>
          <w:tcPr>
            <w:tcW w:w="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65FDDFE"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2016</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6D43A28"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97.8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6C7E50E"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116.7</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DAAF95E"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105.6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32D563A"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100.0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D51C90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119.5</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59B240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105.4</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BC32499"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101.9</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85FD08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122.0</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ED0C2A9"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114.2</w:t>
            </w:r>
          </w:p>
        </w:tc>
      </w:tr>
      <w:tr w:rsidR="006B24D2" w:rsidRPr="006B24D2" w14:paraId="6B68CC02" w14:textId="77777777" w:rsidTr="00EC107E">
        <w:trPr>
          <w:trHeight w:val="315"/>
        </w:trPr>
        <w:tc>
          <w:tcPr>
            <w:tcW w:w="8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F43774F" w14:textId="77777777" w:rsidR="006B24D2" w:rsidRPr="006B24D2" w:rsidRDefault="006B24D2" w:rsidP="003611A3">
            <w:pPr>
              <w:spacing w:line="240" w:lineRule="auto"/>
              <w:jc w:val="center"/>
              <w:rPr>
                <w:rFonts w:ascii="Arial" w:hAnsi="Arial" w:cs="Arial"/>
                <w:color w:val="000000"/>
                <w:sz w:val="18"/>
                <w:szCs w:val="18"/>
              </w:rPr>
            </w:pPr>
            <w:r w:rsidRPr="006B24D2">
              <w:rPr>
                <w:rFonts w:ascii="Arial" w:hAnsi="Arial" w:cs="Arial"/>
                <w:color w:val="000000"/>
                <w:sz w:val="18"/>
                <w:szCs w:val="18"/>
              </w:rPr>
              <w:t>Change</w:t>
            </w:r>
          </w:p>
        </w:tc>
        <w:tc>
          <w:tcPr>
            <w:tcW w:w="8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A44E95E" w14:textId="77777777" w:rsidR="006B24D2" w:rsidRPr="006B24D2" w:rsidRDefault="006B24D2" w:rsidP="003611A3">
            <w:pPr>
              <w:spacing w:line="240" w:lineRule="auto"/>
              <w:jc w:val="center"/>
              <w:rPr>
                <w:rFonts w:ascii="Arial" w:hAnsi="Arial" w:cs="Arial"/>
                <w:b/>
                <w:color w:val="000000"/>
                <w:sz w:val="18"/>
                <w:szCs w:val="18"/>
              </w:rPr>
            </w:pPr>
            <w:r w:rsidRPr="006B24D2">
              <w:rPr>
                <w:rFonts w:ascii="Arial" w:hAnsi="Arial" w:cs="Arial"/>
                <w:b/>
                <w:color w:val="000000"/>
                <w:sz w:val="18"/>
                <w:szCs w:val="18"/>
              </w:rPr>
              <w:t>-2.2</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0B9828E" w14:textId="77777777" w:rsidR="006B24D2" w:rsidRPr="006B24D2" w:rsidRDefault="006B24D2" w:rsidP="003611A3">
            <w:pPr>
              <w:spacing w:line="240" w:lineRule="auto"/>
              <w:jc w:val="center"/>
              <w:rPr>
                <w:rFonts w:ascii="Arial" w:hAnsi="Arial" w:cs="Arial"/>
                <w:b/>
                <w:color w:val="000000"/>
                <w:sz w:val="18"/>
                <w:szCs w:val="18"/>
              </w:rPr>
            </w:pPr>
            <w:r w:rsidRPr="006B24D2">
              <w:rPr>
                <w:rFonts w:ascii="Arial" w:hAnsi="Arial" w:cs="Arial"/>
                <w:b/>
                <w:color w:val="000000"/>
                <w:sz w:val="18"/>
                <w:szCs w:val="18"/>
              </w:rPr>
              <w:t>16.7</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7D25F65" w14:textId="77777777" w:rsidR="006B24D2" w:rsidRPr="006B24D2" w:rsidRDefault="006B24D2" w:rsidP="003611A3">
            <w:pPr>
              <w:spacing w:line="240" w:lineRule="auto"/>
              <w:jc w:val="center"/>
              <w:rPr>
                <w:rFonts w:ascii="Arial" w:hAnsi="Arial" w:cs="Arial"/>
                <w:b/>
                <w:color w:val="000000"/>
                <w:sz w:val="18"/>
                <w:szCs w:val="18"/>
              </w:rPr>
            </w:pPr>
            <w:r w:rsidRPr="006B24D2">
              <w:rPr>
                <w:rFonts w:ascii="Arial" w:hAnsi="Arial" w:cs="Arial"/>
                <w:b/>
                <w:color w:val="000000"/>
                <w:sz w:val="18"/>
                <w:szCs w:val="18"/>
              </w:rPr>
              <w:t>5.6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CA28F6A" w14:textId="77777777" w:rsidR="006B24D2" w:rsidRPr="006B24D2" w:rsidRDefault="006B24D2" w:rsidP="003611A3">
            <w:pPr>
              <w:spacing w:line="240" w:lineRule="auto"/>
              <w:jc w:val="center"/>
              <w:rPr>
                <w:rFonts w:ascii="Arial" w:hAnsi="Arial" w:cs="Arial"/>
                <w:b/>
                <w:color w:val="000000"/>
                <w:sz w:val="18"/>
                <w:szCs w:val="18"/>
              </w:rPr>
            </w:pPr>
            <w:r w:rsidRPr="006B24D2">
              <w:rPr>
                <w:rFonts w:ascii="Arial" w:hAnsi="Arial" w:cs="Arial"/>
                <w:b/>
                <w:color w:val="000000"/>
                <w:sz w:val="18"/>
                <w:szCs w:val="18"/>
              </w:rPr>
              <w:t>0.0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364BAAA" w14:textId="77777777" w:rsidR="006B24D2" w:rsidRPr="006B24D2" w:rsidRDefault="006B24D2" w:rsidP="003611A3">
            <w:pPr>
              <w:spacing w:line="240" w:lineRule="auto"/>
              <w:jc w:val="center"/>
              <w:rPr>
                <w:rFonts w:ascii="Arial" w:hAnsi="Arial" w:cs="Arial"/>
                <w:b/>
                <w:color w:val="000000"/>
                <w:sz w:val="18"/>
                <w:szCs w:val="18"/>
              </w:rPr>
            </w:pPr>
            <w:r w:rsidRPr="006B24D2">
              <w:rPr>
                <w:rFonts w:ascii="Arial" w:hAnsi="Arial" w:cs="Arial"/>
                <w:b/>
                <w:color w:val="000000"/>
                <w:sz w:val="18"/>
                <w:szCs w:val="18"/>
              </w:rPr>
              <w:t>19.5</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A59C7A0" w14:textId="77777777" w:rsidR="006B24D2" w:rsidRPr="006B24D2" w:rsidRDefault="006B24D2" w:rsidP="003611A3">
            <w:pPr>
              <w:spacing w:line="240" w:lineRule="auto"/>
              <w:jc w:val="center"/>
              <w:rPr>
                <w:rFonts w:ascii="Arial" w:hAnsi="Arial" w:cs="Arial"/>
                <w:b/>
                <w:color w:val="000000"/>
                <w:sz w:val="18"/>
                <w:szCs w:val="18"/>
              </w:rPr>
            </w:pPr>
            <w:r w:rsidRPr="006B24D2">
              <w:rPr>
                <w:rFonts w:ascii="Arial" w:hAnsi="Arial" w:cs="Arial"/>
                <w:b/>
                <w:color w:val="000000"/>
                <w:sz w:val="18"/>
                <w:szCs w:val="18"/>
              </w:rPr>
              <w:t>5.4</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14C23FD" w14:textId="77777777" w:rsidR="006B24D2" w:rsidRPr="006B24D2" w:rsidRDefault="006B24D2" w:rsidP="003611A3">
            <w:pPr>
              <w:spacing w:line="240" w:lineRule="auto"/>
              <w:jc w:val="center"/>
              <w:rPr>
                <w:rFonts w:ascii="Arial" w:hAnsi="Arial" w:cs="Arial"/>
                <w:b/>
                <w:color w:val="000000"/>
                <w:sz w:val="18"/>
                <w:szCs w:val="18"/>
              </w:rPr>
            </w:pPr>
            <w:r w:rsidRPr="006B24D2">
              <w:rPr>
                <w:rFonts w:ascii="Arial" w:hAnsi="Arial" w:cs="Arial"/>
                <w:b/>
                <w:color w:val="000000"/>
                <w:sz w:val="18"/>
                <w:szCs w:val="18"/>
              </w:rPr>
              <w:t>1.9</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10D52BE" w14:textId="77777777" w:rsidR="006B24D2" w:rsidRPr="006B24D2" w:rsidRDefault="006B24D2" w:rsidP="003611A3">
            <w:pPr>
              <w:spacing w:line="240" w:lineRule="auto"/>
              <w:jc w:val="center"/>
              <w:rPr>
                <w:rFonts w:ascii="Arial" w:hAnsi="Arial" w:cs="Arial"/>
                <w:b/>
                <w:color w:val="000000"/>
                <w:sz w:val="18"/>
                <w:szCs w:val="18"/>
              </w:rPr>
            </w:pPr>
            <w:r w:rsidRPr="006B24D2">
              <w:rPr>
                <w:rFonts w:ascii="Arial" w:hAnsi="Arial" w:cs="Arial"/>
                <w:b/>
                <w:color w:val="000000"/>
                <w:sz w:val="18"/>
                <w:szCs w:val="18"/>
              </w:rPr>
              <w:t>22.0</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72BEE7B" w14:textId="77777777" w:rsidR="006B24D2" w:rsidRPr="006B24D2" w:rsidRDefault="006B24D2" w:rsidP="003611A3">
            <w:pPr>
              <w:spacing w:line="240" w:lineRule="auto"/>
              <w:jc w:val="center"/>
              <w:rPr>
                <w:rFonts w:ascii="Arial" w:hAnsi="Arial" w:cs="Arial"/>
                <w:b/>
                <w:color w:val="000000"/>
                <w:sz w:val="18"/>
                <w:szCs w:val="18"/>
              </w:rPr>
            </w:pPr>
            <w:r w:rsidRPr="006B24D2">
              <w:rPr>
                <w:rFonts w:ascii="Arial" w:hAnsi="Arial" w:cs="Arial"/>
                <w:b/>
                <w:color w:val="000000"/>
                <w:sz w:val="18"/>
                <w:szCs w:val="18"/>
              </w:rPr>
              <w:t>14.2</w:t>
            </w:r>
          </w:p>
        </w:tc>
      </w:tr>
    </w:tbl>
    <w:p w14:paraId="2E6760B0" w14:textId="77777777" w:rsidR="006B24D2" w:rsidRPr="006B24D2" w:rsidRDefault="006B24D2" w:rsidP="00A61221">
      <w:pPr>
        <w:pStyle w:val="Captions"/>
        <w:rPr>
          <w:lang w:val="en-US"/>
        </w:rPr>
      </w:pPr>
      <w:r w:rsidRPr="006B24D2">
        <w:rPr>
          <w:iCs/>
          <w:lang w:val="en-US"/>
        </w:rPr>
        <w:t>Source:</w:t>
      </w:r>
      <w:r w:rsidR="00B668A9">
        <w:rPr>
          <w:lang w:val="en-US"/>
        </w:rPr>
        <w:t xml:space="preserve"> Australian Bureau of Statistics,</w:t>
      </w:r>
      <w:r w:rsidRPr="006B24D2">
        <w:rPr>
          <w:lang w:val="en-US"/>
        </w:rPr>
        <w:t xml:space="preserve"> </w:t>
      </w:r>
      <w:r w:rsidRPr="00B668A9">
        <w:rPr>
          <w:lang w:val="en-US"/>
        </w:rPr>
        <w:t>Census.</w:t>
      </w:r>
      <w:r w:rsidRPr="006B24D2">
        <w:rPr>
          <w:lang w:val="en-US"/>
        </w:rPr>
        <w:t xml:space="preserve"> Knowledge int</w:t>
      </w:r>
      <w:r w:rsidR="00B668A9">
        <w:rPr>
          <w:lang w:val="en-US"/>
        </w:rPr>
        <w:t>ensity index 1986 =100. Authors’</w:t>
      </w:r>
      <w:r w:rsidRPr="006B24D2">
        <w:rPr>
          <w:lang w:val="en-US"/>
        </w:rPr>
        <w:t xml:space="preserve"> calculations. Not stated and inadequately described not included in calculations. </w:t>
      </w:r>
    </w:p>
    <w:p w14:paraId="4EF5126F" w14:textId="77777777" w:rsidR="00087323" w:rsidRDefault="00087323" w:rsidP="003F7D93">
      <w:pPr>
        <w:keepNext/>
        <w:spacing w:before="240" w:line="240" w:lineRule="auto"/>
        <w:outlineLvl w:val="2"/>
        <w:rPr>
          <w:rFonts w:ascii="Arial" w:hAnsi="Arial" w:cs="Arial"/>
          <w:b/>
          <w:sz w:val="20"/>
        </w:rPr>
        <w:sectPr w:rsidR="00087323" w:rsidSect="00CA18DC">
          <w:type w:val="continuous"/>
          <w:pgSz w:w="11907" w:h="16840" w:code="9"/>
          <w:pgMar w:top="1134" w:right="1134" w:bottom="1134" w:left="1134" w:header="958" w:footer="737" w:gutter="454"/>
          <w:cols w:space="708"/>
          <w:titlePg/>
          <w:docGrid w:linePitch="299"/>
        </w:sectPr>
      </w:pPr>
      <w:bookmarkStart w:id="28" w:name="_Toc181788559"/>
    </w:p>
    <w:bookmarkEnd w:id="28"/>
    <w:p w14:paraId="3F54DDE5" w14:textId="770084EB" w:rsidR="0053157F" w:rsidRPr="0053157F" w:rsidRDefault="0053157F" w:rsidP="00D43566">
      <w:pPr>
        <w:spacing w:before="120" w:line="240" w:lineRule="auto"/>
        <w:jc w:val="both"/>
        <w:rPr>
          <w:rFonts w:ascii="Arial" w:hAnsi="Arial" w:cs="Arial"/>
          <w:b/>
          <w:szCs w:val="22"/>
          <w:lang w:val="en-US"/>
        </w:rPr>
      </w:pPr>
      <w:r w:rsidRPr="0053157F">
        <w:rPr>
          <w:rFonts w:ascii="Arial" w:hAnsi="Arial" w:cs="Arial"/>
          <w:b/>
          <w:szCs w:val="22"/>
          <w:lang w:val="en-US"/>
        </w:rPr>
        <w:lastRenderedPageBreak/>
        <w:t>Knowledge intensity of occupations in part-time employment</w:t>
      </w:r>
    </w:p>
    <w:p w14:paraId="2FD22BD6" w14:textId="263AF850" w:rsidR="00087323" w:rsidRPr="00E7015E" w:rsidRDefault="006B24D2" w:rsidP="00D43566">
      <w:pPr>
        <w:spacing w:before="120" w:line="240" w:lineRule="auto"/>
        <w:jc w:val="both"/>
        <w:rPr>
          <w:rFonts w:ascii="Arial" w:hAnsi="Arial" w:cs="Arial"/>
          <w:szCs w:val="22"/>
          <w:lang w:val="en-US"/>
        </w:rPr>
        <w:sectPr w:rsidR="00087323" w:rsidRPr="00E7015E" w:rsidSect="00BC2794">
          <w:type w:val="continuous"/>
          <w:pgSz w:w="11907" w:h="16840" w:code="9"/>
          <w:pgMar w:top="1134" w:right="1134" w:bottom="1134" w:left="1134" w:header="850" w:footer="737" w:gutter="454"/>
          <w:cols w:num="2" w:space="708"/>
          <w:titlePg/>
          <w:docGrid w:linePitch="299"/>
        </w:sectPr>
      </w:pPr>
      <w:r w:rsidRPr="00E7015E">
        <w:rPr>
          <w:rFonts w:ascii="Arial" w:hAnsi="Arial" w:cs="Arial"/>
          <w:szCs w:val="22"/>
          <w:lang w:val="en-US"/>
        </w:rPr>
        <w:t xml:space="preserve">The trends for part-time employment for men were </w:t>
      </w:r>
      <w:proofErr w:type="gramStart"/>
      <w:r w:rsidRPr="00E7015E">
        <w:rPr>
          <w:rFonts w:ascii="Arial" w:hAnsi="Arial" w:cs="Arial"/>
          <w:szCs w:val="22"/>
          <w:lang w:val="en-US"/>
        </w:rPr>
        <w:t>similar to</w:t>
      </w:r>
      <w:proofErr w:type="gramEnd"/>
      <w:r w:rsidRPr="00E7015E">
        <w:rPr>
          <w:rFonts w:ascii="Arial" w:hAnsi="Arial" w:cs="Arial"/>
          <w:szCs w:val="22"/>
          <w:lang w:val="en-US"/>
        </w:rPr>
        <w:t xml:space="preserve"> those for full-time employment</w:t>
      </w:r>
      <w:r w:rsidR="00E7015E">
        <w:rPr>
          <w:rFonts w:ascii="Arial" w:hAnsi="Arial" w:cs="Arial"/>
          <w:szCs w:val="22"/>
          <w:lang w:val="en-US"/>
        </w:rPr>
        <w:t>,</w:t>
      </w:r>
      <w:r w:rsidRPr="00E7015E">
        <w:rPr>
          <w:rFonts w:ascii="Arial" w:hAnsi="Arial" w:cs="Arial"/>
          <w:szCs w:val="22"/>
          <w:lang w:val="en-US"/>
        </w:rPr>
        <w:t xml:space="preserve"> but not for women a</w:t>
      </w:r>
      <w:r w:rsidR="00B668A9" w:rsidRPr="00E7015E">
        <w:rPr>
          <w:rFonts w:ascii="Arial" w:hAnsi="Arial" w:cs="Arial"/>
          <w:szCs w:val="22"/>
          <w:lang w:val="en-US"/>
        </w:rPr>
        <w:t xml:space="preserve">s shown in </w:t>
      </w:r>
      <w:r w:rsidR="00087323" w:rsidRPr="00E7015E">
        <w:rPr>
          <w:rFonts w:ascii="Arial" w:hAnsi="Arial" w:cs="Arial"/>
          <w:szCs w:val="22"/>
          <w:lang w:val="en-US"/>
        </w:rPr>
        <w:t>the following Table</w:t>
      </w:r>
      <w:r w:rsidRPr="00E7015E">
        <w:rPr>
          <w:rFonts w:ascii="Arial" w:hAnsi="Arial" w:cs="Arial"/>
          <w:szCs w:val="22"/>
          <w:lang w:val="en-US"/>
        </w:rPr>
        <w:t>. The main difference is that the knowledge intensity in part-time employment for women increased in Gippsland, whereas for men it declined by 5.7 per</w:t>
      </w:r>
      <w:r w:rsidR="00035D28">
        <w:rPr>
          <w:rFonts w:ascii="Arial" w:hAnsi="Arial" w:cs="Arial"/>
          <w:szCs w:val="22"/>
          <w:lang w:val="en-US"/>
        </w:rPr>
        <w:t xml:space="preserve"> </w:t>
      </w:r>
      <w:r w:rsidRPr="00E7015E">
        <w:rPr>
          <w:rFonts w:ascii="Arial" w:hAnsi="Arial" w:cs="Arial"/>
          <w:szCs w:val="22"/>
          <w:lang w:val="en-US"/>
        </w:rPr>
        <w:t>cent. For Gippsland the knowledge intensity of male employment started from a higher base in 1986, declining consistently to 11.5. For women in Gippsland, the knowledge intensity of workers increased by 4.9 per</w:t>
      </w:r>
      <w:r w:rsidR="00035D28">
        <w:rPr>
          <w:rFonts w:ascii="Arial" w:hAnsi="Arial" w:cs="Arial"/>
          <w:szCs w:val="22"/>
          <w:lang w:val="en-US"/>
        </w:rPr>
        <w:t xml:space="preserve"> </w:t>
      </w:r>
      <w:r w:rsidRPr="00E7015E">
        <w:rPr>
          <w:rFonts w:ascii="Arial" w:hAnsi="Arial" w:cs="Arial"/>
          <w:szCs w:val="22"/>
          <w:lang w:val="en-US"/>
        </w:rPr>
        <w:t>cent over the same period. In contrast, the Melbourne Inner experienced considerable increases in the knowledge intensity of work for men and women, indicating that part-time work created re</w:t>
      </w:r>
      <w:r w:rsidR="00087323" w:rsidRPr="00E7015E">
        <w:rPr>
          <w:rFonts w:ascii="Arial" w:hAnsi="Arial" w:cs="Arial"/>
          <w:szCs w:val="22"/>
          <w:lang w:val="en-US"/>
        </w:rPr>
        <w:t xml:space="preserve">quires higher knowledge levels. </w:t>
      </w:r>
      <w:r w:rsidRPr="00E7015E">
        <w:rPr>
          <w:rFonts w:ascii="Arial" w:hAnsi="Arial" w:cs="Arial"/>
          <w:szCs w:val="22"/>
          <w:lang w:val="en-US"/>
        </w:rPr>
        <w:t xml:space="preserve">The whole of Victoria experienced increases in the </w:t>
      </w:r>
      <w:r w:rsidRPr="00E7015E">
        <w:rPr>
          <w:rFonts w:ascii="Arial" w:hAnsi="Arial" w:cs="Arial"/>
          <w:szCs w:val="22"/>
          <w:lang w:val="en-US"/>
        </w:rPr>
        <w:t>knowledge intensity of work.  These changes may be interpreted as a process of skill-bias towards occupations that require high levels of knowledge intensity for the whole of Melbourne Inner and Victoria, but not so for Gippsland.  This may indicate that the quality of occupations being created requiring high knowledge intensity is not being shared evenly across Victoria, with the bulk of high knowledge intensive</w:t>
      </w:r>
      <w:r w:rsidR="00E7015E">
        <w:rPr>
          <w:rFonts w:ascii="Arial" w:hAnsi="Arial" w:cs="Arial"/>
          <w:szCs w:val="22"/>
          <w:lang w:val="en-US"/>
        </w:rPr>
        <w:t xml:space="preserve"> jobs being concentrated in </w:t>
      </w:r>
      <w:r w:rsidRPr="00E7015E">
        <w:rPr>
          <w:rFonts w:ascii="Arial" w:hAnsi="Arial" w:cs="Arial"/>
          <w:szCs w:val="22"/>
          <w:lang w:val="en-US"/>
        </w:rPr>
        <w:t xml:space="preserve">Melbourne Inner. Gippsland experienced declines in the knowledge intensity of jobs, indicating lower knowledge intensive jobs being created in full-time work for men. Women have fared slightly better, showing increases in the indices of knowledge intensity in most of the LGAs. In terms of part-time work, job creation appears to </w:t>
      </w:r>
      <w:proofErr w:type="spellStart"/>
      <w:r w:rsidRPr="00E7015E">
        <w:rPr>
          <w:rFonts w:ascii="Arial" w:hAnsi="Arial" w:cs="Arial"/>
          <w:szCs w:val="22"/>
          <w:lang w:val="en-US"/>
        </w:rPr>
        <w:t>favour</w:t>
      </w:r>
      <w:proofErr w:type="spellEnd"/>
      <w:r w:rsidRPr="00E7015E">
        <w:rPr>
          <w:rFonts w:ascii="Arial" w:hAnsi="Arial" w:cs="Arial"/>
          <w:szCs w:val="22"/>
          <w:lang w:val="en-US"/>
        </w:rPr>
        <w:t xml:space="preserve"> occupations that require lower levels of knowledge intensity for men,</w:t>
      </w:r>
      <w:r w:rsidR="00087323" w:rsidRPr="00E7015E">
        <w:rPr>
          <w:rFonts w:ascii="Arial" w:hAnsi="Arial" w:cs="Arial"/>
          <w:szCs w:val="22"/>
          <w:lang w:val="en-US"/>
        </w:rPr>
        <w:t xml:space="preserve"> but not for women. Melbourne</w:t>
      </w:r>
      <w:r w:rsidRPr="00E7015E">
        <w:rPr>
          <w:rFonts w:ascii="Arial" w:hAnsi="Arial" w:cs="Arial"/>
          <w:szCs w:val="22"/>
          <w:lang w:val="en-US"/>
        </w:rPr>
        <w:t xml:space="preserve"> and Victoria fared much better. </w:t>
      </w:r>
    </w:p>
    <w:p w14:paraId="2CE8809E" w14:textId="77777777" w:rsidR="006B24D2" w:rsidRPr="00E7015E" w:rsidRDefault="00D43566" w:rsidP="003F7D93">
      <w:pPr>
        <w:spacing w:before="240" w:line="240" w:lineRule="auto"/>
        <w:jc w:val="both"/>
        <w:rPr>
          <w:rFonts w:ascii="Arial" w:hAnsi="Arial" w:cs="Arial"/>
          <w:b/>
          <w:snapToGrid w:val="0"/>
          <w:szCs w:val="22"/>
          <w:lang w:val="en-US"/>
        </w:rPr>
      </w:pPr>
      <w:r w:rsidRPr="00E7015E">
        <w:rPr>
          <w:rFonts w:ascii="Arial" w:hAnsi="Arial" w:cs="Arial"/>
          <w:b/>
          <w:snapToGrid w:val="0"/>
          <w:szCs w:val="22"/>
          <w:lang w:val="en-US"/>
        </w:rPr>
        <w:t>Knowledge intensity score</w:t>
      </w:r>
      <w:r w:rsidR="00087323" w:rsidRPr="00E7015E">
        <w:rPr>
          <w:rFonts w:ascii="Arial" w:hAnsi="Arial" w:cs="Arial"/>
          <w:b/>
          <w:snapToGrid w:val="0"/>
          <w:szCs w:val="22"/>
          <w:lang w:val="en-US"/>
        </w:rPr>
        <w:t>s and indices change for total e</w:t>
      </w:r>
      <w:r w:rsidRPr="00E7015E">
        <w:rPr>
          <w:rFonts w:ascii="Arial" w:hAnsi="Arial" w:cs="Arial"/>
          <w:b/>
          <w:snapToGrid w:val="0"/>
          <w:szCs w:val="22"/>
          <w:lang w:val="en-US"/>
        </w:rPr>
        <w:t>mployment, and m</w:t>
      </w:r>
      <w:r w:rsidR="006B24D2" w:rsidRPr="00E7015E">
        <w:rPr>
          <w:rFonts w:ascii="Arial" w:hAnsi="Arial" w:cs="Arial"/>
          <w:b/>
          <w:snapToGrid w:val="0"/>
          <w:szCs w:val="22"/>
          <w:lang w:val="en-US"/>
        </w:rPr>
        <w:t>ale and</w:t>
      </w:r>
      <w:r w:rsidRPr="00E7015E">
        <w:rPr>
          <w:rFonts w:ascii="Arial" w:hAnsi="Arial" w:cs="Arial"/>
          <w:b/>
          <w:snapToGrid w:val="0"/>
          <w:szCs w:val="22"/>
          <w:lang w:val="en-US"/>
        </w:rPr>
        <w:t xml:space="preserve"> f</w:t>
      </w:r>
      <w:r w:rsidR="006B24D2" w:rsidRPr="00E7015E">
        <w:rPr>
          <w:rFonts w:ascii="Arial" w:hAnsi="Arial" w:cs="Arial"/>
          <w:b/>
          <w:snapToGrid w:val="0"/>
          <w:szCs w:val="22"/>
          <w:lang w:val="en-US"/>
        </w:rPr>
        <w:t>e</w:t>
      </w:r>
      <w:r w:rsidRPr="00E7015E">
        <w:rPr>
          <w:rFonts w:ascii="Arial" w:hAnsi="Arial" w:cs="Arial"/>
          <w:b/>
          <w:snapToGrid w:val="0"/>
          <w:szCs w:val="22"/>
          <w:lang w:val="en-US"/>
        </w:rPr>
        <w:t>male part-time e</w:t>
      </w:r>
      <w:r w:rsidR="00B668A9" w:rsidRPr="00E7015E">
        <w:rPr>
          <w:rFonts w:ascii="Arial" w:hAnsi="Arial" w:cs="Arial"/>
          <w:b/>
          <w:snapToGrid w:val="0"/>
          <w:szCs w:val="22"/>
          <w:lang w:val="en-US"/>
        </w:rPr>
        <w:t xml:space="preserve">mployment, 1986 to </w:t>
      </w:r>
      <w:r w:rsidR="006B24D2" w:rsidRPr="00E7015E">
        <w:rPr>
          <w:rFonts w:ascii="Arial" w:hAnsi="Arial" w:cs="Arial"/>
          <w:b/>
          <w:snapToGrid w:val="0"/>
          <w:szCs w:val="22"/>
          <w:lang w:val="en-US"/>
        </w:rPr>
        <w:t>2016</w:t>
      </w:r>
    </w:p>
    <w:tbl>
      <w:tblPr>
        <w:tblW w:w="9639" w:type="dxa"/>
        <w:tblInd w:w="-10" w:type="dxa"/>
        <w:tblLayout w:type="fixed"/>
        <w:tblLook w:val="04A0" w:firstRow="1" w:lastRow="0" w:firstColumn="1" w:lastColumn="0" w:noHBand="0" w:noVBand="1"/>
      </w:tblPr>
      <w:tblGrid>
        <w:gridCol w:w="709"/>
        <w:gridCol w:w="851"/>
        <w:gridCol w:w="1134"/>
        <w:gridCol w:w="708"/>
        <w:gridCol w:w="851"/>
        <w:gridCol w:w="1134"/>
        <w:gridCol w:w="709"/>
        <w:gridCol w:w="1275"/>
        <w:gridCol w:w="1134"/>
        <w:gridCol w:w="1134"/>
      </w:tblGrid>
      <w:tr w:rsidR="00FA2597" w:rsidRPr="00C35C84" w14:paraId="48C2CC54" w14:textId="77777777" w:rsidTr="00E7015E">
        <w:trPr>
          <w:trHeight w:val="316"/>
        </w:trPr>
        <w:tc>
          <w:tcPr>
            <w:tcW w:w="709"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E66C61" w:themeFill="accent1"/>
            <w:noWrap/>
            <w:vAlign w:val="bottom"/>
            <w:hideMark/>
          </w:tcPr>
          <w:p w14:paraId="4A4F5967" w14:textId="5EA76BC4" w:rsidR="00FA2597" w:rsidRPr="0003019C" w:rsidRDefault="00FA2597" w:rsidP="003F7D93">
            <w:pPr>
              <w:spacing w:line="240" w:lineRule="auto"/>
              <w:jc w:val="center"/>
              <w:rPr>
                <w:rFonts w:ascii="Arial" w:hAnsi="Arial" w:cs="Arial"/>
                <w:bCs/>
                <w:sz w:val="18"/>
                <w:szCs w:val="18"/>
              </w:rPr>
            </w:pPr>
            <w:r w:rsidRPr="0003019C">
              <w:rPr>
                <w:rFonts w:ascii="Arial" w:hAnsi="Arial" w:cs="Arial"/>
                <w:bCs/>
                <w:sz w:val="18"/>
                <w:szCs w:val="18"/>
              </w:rPr>
              <w:t>Year </w:t>
            </w:r>
          </w:p>
        </w:tc>
        <w:tc>
          <w:tcPr>
            <w:tcW w:w="269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6125AD8A" w14:textId="77777777" w:rsidR="00FA2597" w:rsidRPr="0003019C" w:rsidRDefault="00FA2597" w:rsidP="00C35C84">
            <w:pPr>
              <w:spacing w:line="240" w:lineRule="auto"/>
              <w:jc w:val="center"/>
              <w:rPr>
                <w:rFonts w:ascii="Arial" w:hAnsi="Arial" w:cs="Arial"/>
                <w:bCs/>
                <w:sz w:val="18"/>
                <w:szCs w:val="18"/>
              </w:rPr>
            </w:pPr>
            <w:r w:rsidRPr="0003019C">
              <w:rPr>
                <w:rFonts w:ascii="Arial" w:hAnsi="Arial" w:cs="Arial"/>
                <w:bCs/>
                <w:sz w:val="18"/>
                <w:szCs w:val="18"/>
              </w:rPr>
              <w:t>Total part-time Employment</w:t>
            </w:r>
          </w:p>
        </w:tc>
        <w:tc>
          <w:tcPr>
            <w:tcW w:w="2694"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7D7F8143" w14:textId="77777777" w:rsidR="00FA2597" w:rsidRPr="0003019C" w:rsidRDefault="00FA2597" w:rsidP="00C35C84">
            <w:pPr>
              <w:spacing w:line="240" w:lineRule="auto"/>
              <w:jc w:val="center"/>
              <w:rPr>
                <w:rFonts w:ascii="Arial" w:hAnsi="Arial" w:cs="Arial"/>
                <w:bCs/>
                <w:sz w:val="18"/>
                <w:szCs w:val="18"/>
              </w:rPr>
            </w:pPr>
            <w:r w:rsidRPr="0003019C">
              <w:rPr>
                <w:rFonts w:ascii="Arial" w:hAnsi="Arial" w:cs="Arial"/>
                <w:bCs/>
                <w:sz w:val="18"/>
                <w:szCs w:val="18"/>
              </w:rPr>
              <w:t>Male part-time</w:t>
            </w:r>
          </w:p>
        </w:tc>
        <w:tc>
          <w:tcPr>
            <w:tcW w:w="354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1F8EEA64" w14:textId="77777777" w:rsidR="00FA2597" w:rsidRPr="0003019C" w:rsidRDefault="00FA2597" w:rsidP="00C35C84">
            <w:pPr>
              <w:spacing w:line="240" w:lineRule="auto"/>
              <w:jc w:val="center"/>
              <w:rPr>
                <w:rFonts w:ascii="Arial" w:hAnsi="Arial" w:cs="Arial"/>
                <w:bCs/>
                <w:sz w:val="18"/>
                <w:szCs w:val="18"/>
              </w:rPr>
            </w:pPr>
            <w:r w:rsidRPr="0003019C">
              <w:rPr>
                <w:rFonts w:ascii="Arial" w:hAnsi="Arial" w:cs="Arial"/>
                <w:bCs/>
                <w:sz w:val="18"/>
                <w:szCs w:val="18"/>
              </w:rPr>
              <w:t>Female part-time</w:t>
            </w:r>
          </w:p>
        </w:tc>
      </w:tr>
      <w:tr w:rsidR="00FA2597" w:rsidRPr="00C35C84" w14:paraId="4C160B24" w14:textId="77777777" w:rsidTr="00EC107E">
        <w:trPr>
          <w:trHeight w:val="512"/>
        </w:trPr>
        <w:tc>
          <w:tcPr>
            <w:tcW w:w="709" w:type="dxa"/>
            <w:vMerge/>
            <w:tcBorders>
              <w:left w:val="single" w:sz="8" w:space="0" w:color="FFFFFF" w:themeColor="background1"/>
              <w:right w:val="single" w:sz="8" w:space="0" w:color="FFFFFF" w:themeColor="background1"/>
            </w:tcBorders>
            <w:shd w:val="clear" w:color="auto" w:fill="E66C61" w:themeFill="accent1"/>
            <w:noWrap/>
            <w:vAlign w:val="bottom"/>
            <w:hideMark/>
          </w:tcPr>
          <w:p w14:paraId="74258FB9" w14:textId="77777777" w:rsidR="00FA2597" w:rsidRPr="0003019C" w:rsidRDefault="00FA2597" w:rsidP="00C35C84">
            <w:pPr>
              <w:spacing w:line="240" w:lineRule="auto"/>
              <w:jc w:val="center"/>
              <w:rPr>
                <w:rFonts w:ascii="Arial" w:hAnsi="Arial" w:cs="Arial"/>
                <w:bCs/>
                <w:sz w:val="18"/>
                <w:szCs w:val="18"/>
              </w:rPr>
            </w:pPr>
          </w:p>
        </w:tc>
        <w:tc>
          <w:tcPr>
            <w:tcW w:w="851" w:type="dxa"/>
            <w:tcBorders>
              <w:top w:val="single" w:sz="8" w:space="0" w:color="FFFFFF" w:themeColor="background1"/>
              <w:left w:val="single" w:sz="8" w:space="0" w:color="FFFFFF" w:themeColor="background1"/>
              <w:right w:val="single" w:sz="8" w:space="0" w:color="FFFFFF" w:themeColor="background1"/>
            </w:tcBorders>
            <w:shd w:val="clear" w:color="auto" w:fill="E66C61" w:themeFill="accent1"/>
            <w:hideMark/>
          </w:tcPr>
          <w:p w14:paraId="6007AAE9" w14:textId="77777777" w:rsidR="00FA2597" w:rsidRPr="0003019C" w:rsidRDefault="00FA2597" w:rsidP="00C35C84">
            <w:pPr>
              <w:spacing w:line="240" w:lineRule="auto"/>
              <w:jc w:val="center"/>
              <w:rPr>
                <w:rFonts w:ascii="Arial" w:hAnsi="Arial" w:cs="Arial"/>
                <w:bCs/>
                <w:sz w:val="18"/>
                <w:szCs w:val="18"/>
              </w:rPr>
            </w:pPr>
            <w:r w:rsidRPr="0003019C">
              <w:rPr>
                <w:rFonts w:ascii="Arial" w:hAnsi="Arial" w:cs="Arial"/>
                <w:bCs/>
                <w:sz w:val="18"/>
                <w:szCs w:val="18"/>
              </w:rPr>
              <w:t>Gippsland</w:t>
            </w: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E66C61" w:themeFill="accent1"/>
            <w:hideMark/>
          </w:tcPr>
          <w:p w14:paraId="21348C7B" w14:textId="77777777" w:rsidR="00FA2597" w:rsidRPr="0003019C" w:rsidRDefault="00FA2597" w:rsidP="00C35C84">
            <w:pPr>
              <w:spacing w:line="240" w:lineRule="auto"/>
              <w:jc w:val="center"/>
              <w:rPr>
                <w:rFonts w:ascii="Arial" w:hAnsi="Arial" w:cs="Arial"/>
                <w:bCs/>
                <w:sz w:val="18"/>
                <w:szCs w:val="18"/>
              </w:rPr>
            </w:pPr>
            <w:r w:rsidRPr="0003019C">
              <w:rPr>
                <w:rFonts w:ascii="Arial" w:hAnsi="Arial" w:cs="Arial"/>
                <w:bCs/>
                <w:sz w:val="18"/>
                <w:szCs w:val="18"/>
              </w:rPr>
              <w:t>Melbourne Inner</w:t>
            </w:r>
          </w:p>
        </w:tc>
        <w:tc>
          <w:tcPr>
            <w:tcW w:w="708" w:type="dxa"/>
            <w:tcBorders>
              <w:top w:val="single" w:sz="8" w:space="0" w:color="FFFFFF" w:themeColor="background1"/>
              <w:left w:val="single" w:sz="8" w:space="0" w:color="FFFFFF" w:themeColor="background1"/>
              <w:right w:val="single" w:sz="8" w:space="0" w:color="FFFFFF" w:themeColor="background1"/>
            </w:tcBorders>
            <w:shd w:val="clear" w:color="auto" w:fill="E66C61" w:themeFill="accent1"/>
            <w:hideMark/>
          </w:tcPr>
          <w:p w14:paraId="77FE0A5F" w14:textId="77777777" w:rsidR="00FA2597" w:rsidRPr="0003019C" w:rsidRDefault="00FA2597" w:rsidP="00C35C84">
            <w:pPr>
              <w:spacing w:line="240" w:lineRule="auto"/>
              <w:jc w:val="center"/>
              <w:rPr>
                <w:rFonts w:ascii="Arial" w:hAnsi="Arial" w:cs="Arial"/>
                <w:bCs/>
                <w:sz w:val="18"/>
                <w:szCs w:val="18"/>
              </w:rPr>
            </w:pPr>
            <w:r w:rsidRPr="0003019C">
              <w:rPr>
                <w:rFonts w:ascii="Arial" w:hAnsi="Arial" w:cs="Arial"/>
                <w:bCs/>
                <w:sz w:val="18"/>
                <w:szCs w:val="18"/>
              </w:rPr>
              <w:t>VIC</w:t>
            </w:r>
          </w:p>
        </w:tc>
        <w:tc>
          <w:tcPr>
            <w:tcW w:w="851" w:type="dxa"/>
            <w:tcBorders>
              <w:top w:val="single" w:sz="8" w:space="0" w:color="FFFFFF" w:themeColor="background1"/>
              <w:left w:val="single" w:sz="8" w:space="0" w:color="FFFFFF" w:themeColor="background1"/>
              <w:right w:val="single" w:sz="8" w:space="0" w:color="FFFFFF" w:themeColor="background1"/>
            </w:tcBorders>
            <w:shd w:val="clear" w:color="auto" w:fill="E66C61" w:themeFill="accent1"/>
            <w:hideMark/>
          </w:tcPr>
          <w:p w14:paraId="67E0C77C" w14:textId="77777777" w:rsidR="00FA2597" w:rsidRPr="0003019C" w:rsidRDefault="00FA2597" w:rsidP="00C35C84">
            <w:pPr>
              <w:spacing w:line="240" w:lineRule="auto"/>
              <w:jc w:val="center"/>
              <w:rPr>
                <w:rFonts w:ascii="Arial" w:hAnsi="Arial" w:cs="Arial"/>
                <w:bCs/>
                <w:sz w:val="18"/>
                <w:szCs w:val="18"/>
              </w:rPr>
            </w:pPr>
            <w:r w:rsidRPr="0003019C">
              <w:rPr>
                <w:rFonts w:ascii="Arial" w:hAnsi="Arial" w:cs="Arial"/>
                <w:bCs/>
                <w:sz w:val="18"/>
                <w:szCs w:val="18"/>
              </w:rPr>
              <w:t>Gippsland</w:t>
            </w: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E66C61" w:themeFill="accent1"/>
            <w:hideMark/>
          </w:tcPr>
          <w:p w14:paraId="3551CC52" w14:textId="77777777" w:rsidR="00FA2597" w:rsidRPr="0003019C" w:rsidRDefault="00FA2597" w:rsidP="00C35C84">
            <w:pPr>
              <w:spacing w:line="240" w:lineRule="auto"/>
              <w:jc w:val="center"/>
              <w:rPr>
                <w:rFonts w:ascii="Arial" w:hAnsi="Arial" w:cs="Arial"/>
                <w:bCs/>
                <w:sz w:val="18"/>
                <w:szCs w:val="18"/>
              </w:rPr>
            </w:pPr>
            <w:r w:rsidRPr="0003019C">
              <w:rPr>
                <w:rFonts w:ascii="Arial" w:hAnsi="Arial" w:cs="Arial"/>
                <w:bCs/>
                <w:sz w:val="18"/>
                <w:szCs w:val="18"/>
              </w:rPr>
              <w:t>Melbourne Inner</w:t>
            </w:r>
          </w:p>
        </w:tc>
        <w:tc>
          <w:tcPr>
            <w:tcW w:w="709" w:type="dxa"/>
            <w:tcBorders>
              <w:top w:val="single" w:sz="8" w:space="0" w:color="FFFFFF" w:themeColor="background1"/>
              <w:left w:val="single" w:sz="8" w:space="0" w:color="FFFFFF" w:themeColor="background1"/>
              <w:right w:val="single" w:sz="8" w:space="0" w:color="FFFFFF" w:themeColor="background1"/>
            </w:tcBorders>
            <w:shd w:val="clear" w:color="auto" w:fill="E66C61" w:themeFill="accent1"/>
            <w:hideMark/>
          </w:tcPr>
          <w:p w14:paraId="1E182B53" w14:textId="77777777" w:rsidR="00FA2597" w:rsidRPr="0003019C" w:rsidRDefault="00FA2597" w:rsidP="00C35C84">
            <w:pPr>
              <w:spacing w:line="240" w:lineRule="auto"/>
              <w:jc w:val="center"/>
              <w:rPr>
                <w:rFonts w:ascii="Arial" w:hAnsi="Arial" w:cs="Arial"/>
                <w:bCs/>
                <w:sz w:val="18"/>
                <w:szCs w:val="18"/>
              </w:rPr>
            </w:pPr>
            <w:r w:rsidRPr="0003019C">
              <w:rPr>
                <w:rFonts w:ascii="Arial" w:hAnsi="Arial" w:cs="Arial"/>
                <w:bCs/>
                <w:sz w:val="18"/>
                <w:szCs w:val="18"/>
              </w:rPr>
              <w:t>VIC</w:t>
            </w:r>
          </w:p>
        </w:tc>
        <w:tc>
          <w:tcPr>
            <w:tcW w:w="1275" w:type="dxa"/>
            <w:tcBorders>
              <w:top w:val="single" w:sz="8" w:space="0" w:color="FFFFFF" w:themeColor="background1"/>
              <w:left w:val="single" w:sz="8" w:space="0" w:color="FFFFFF" w:themeColor="background1"/>
              <w:right w:val="single" w:sz="8" w:space="0" w:color="FFFFFF" w:themeColor="background1"/>
            </w:tcBorders>
            <w:shd w:val="clear" w:color="auto" w:fill="E66C61" w:themeFill="accent1"/>
            <w:hideMark/>
          </w:tcPr>
          <w:p w14:paraId="2042D836" w14:textId="77777777" w:rsidR="00FA2597" w:rsidRPr="0003019C" w:rsidRDefault="00FA2597" w:rsidP="00C35C84">
            <w:pPr>
              <w:spacing w:line="240" w:lineRule="auto"/>
              <w:jc w:val="center"/>
              <w:rPr>
                <w:rFonts w:ascii="Arial" w:hAnsi="Arial" w:cs="Arial"/>
                <w:bCs/>
                <w:sz w:val="18"/>
                <w:szCs w:val="18"/>
              </w:rPr>
            </w:pPr>
            <w:r w:rsidRPr="0003019C">
              <w:rPr>
                <w:rFonts w:ascii="Arial" w:hAnsi="Arial" w:cs="Arial"/>
                <w:bCs/>
                <w:sz w:val="18"/>
                <w:szCs w:val="18"/>
              </w:rPr>
              <w:t>Gippsland</w:t>
            </w: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E66C61" w:themeFill="accent1"/>
            <w:hideMark/>
          </w:tcPr>
          <w:p w14:paraId="3F6D46EA" w14:textId="77777777" w:rsidR="00FA2597" w:rsidRPr="0003019C" w:rsidRDefault="00FA2597" w:rsidP="00C35C84">
            <w:pPr>
              <w:spacing w:line="240" w:lineRule="auto"/>
              <w:jc w:val="center"/>
              <w:rPr>
                <w:rFonts w:ascii="Arial" w:hAnsi="Arial" w:cs="Arial"/>
                <w:bCs/>
                <w:sz w:val="18"/>
                <w:szCs w:val="18"/>
              </w:rPr>
            </w:pPr>
            <w:r w:rsidRPr="0003019C">
              <w:rPr>
                <w:rFonts w:ascii="Arial" w:hAnsi="Arial" w:cs="Arial"/>
                <w:bCs/>
                <w:sz w:val="18"/>
                <w:szCs w:val="18"/>
              </w:rPr>
              <w:t>Melbourne Inner</w:t>
            </w: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E66C61" w:themeFill="accent1"/>
            <w:hideMark/>
          </w:tcPr>
          <w:p w14:paraId="5E465ACB" w14:textId="77777777" w:rsidR="00FA2597" w:rsidRPr="0003019C" w:rsidRDefault="00FA2597" w:rsidP="00C35C84">
            <w:pPr>
              <w:spacing w:line="240" w:lineRule="auto"/>
              <w:jc w:val="center"/>
              <w:rPr>
                <w:rFonts w:ascii="Arial" w:hAnsi="Arial" w:cs="Arial"/>
                <w:bCs/>
                <w:sz w:val="18"/>
                <w:szCs w:val="18"/>
              </w:rPr>
            </w:pPr>
            <w:r w:rsidRPr="0003019C">
              <w:rPr>
                <w:rFonts w:ascii="Arial" w:hAnsi="Arial" w:cs="Arial"/>
                <w:bCs/>
                <w:sz w:val="18"/>
                <w:szCs w:val="18"/>
              </w:rPr>
              <w:t>VIC</w:t>
            </w:r>
          </w:p>
        </w:tc>
      </w:tr>
      <w:tr w:rsidR="00C35C84" w:rsidRPr="00953276" w14:paraId="58BF85D6" w14:textId="77777777" w:rsidTr="00EC107E">
        <w:trPr>
          <w:trHeight w:val="301"/>
        </w:trPr>
        <w:tc>
          <w:tcPr>
            <w:tcW w:w="709" w:type="dxa"/>
            <w:tcBorders>
              <w:bottom w:val="single" w:sz="8" w:space="0" w:color="FFFFFF" w:themeColor="background1"/>
              <w:right w:val="single" w:sz="8" w:space="0" w:color="FFFFFF" w:themeColor="background1"/>
            </w:tcBorders>
            <w:shd w:val="clear" w:color="auto" w:fill="E7E6E6" w:themeFill="background2"/>
            <w:noWrap/>
            <w:vAlign w:val="bottom"/>
            <w:hideMark/>
          </w:tcPr>
          <w:p w14:paraId="04B6456A"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1986</w:t>
            </w:r>
          </w:p>
        </w:tc>
        <w:tc>
          <w:tcPr>
            <w:tcW w:w="851"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F91A51C"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11.5</w:t>
            </w:r>
          </w:p>
        </w:tc>
        <w:tc>
          <w:tcPr>
            <w:tcW w:w="1134"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1780673"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11.2</w:t>
            </w:r>
          </w:p>
        </w:tc>
        <w:tc>
          <w:tcPr>
            <w:tcW w:w="708"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49C5D78"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11.1</w:t>
            </w:r>
          </w:p>
        </w:tc>
        <w:tc>
          <w:tcPr>
            <w:tcW w:w="851"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DBA8975"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12.1</w:t>
            </w:r>
          </w:p>
        </w:tc>
        <w:tc>
          <w:tcPr>
            <w:tcW w:w="1134"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837FE36"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11.2</w:t>
            </w:r>
          </w:p>
        </w:tc>
        <w:tc>
          <w:tcPr>
            <w:tcW w:w="709"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72013A4"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11.3</w:t>
            </w:r>
          </w:p>
        </w:tc>
        <w:tc>
          <w:tcPr>
            <w:tcW w:w="1275"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49E52FE"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11.3</w:t>
            </w:r>
          </w:p>
        </w:tc>
        <w:tc>
          <w:tcPr>
            <w:tcW w:w="1134"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8E2C100"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11.3</w:t>
            </w:r>
          </w:p>
        </w:tc>
        <w:tc>
          <w:tcPr>
            <w:tcW w:w="1134" w:type="dxa"/>
            <w:tcBorders>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E12F7F7"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11.1</w:t>
            </w:r>
          </w:p>
        </w:tc>
      </w:tr>
      <w:tr w:rsidR="00C35C84" w:rsidRPr="00953276" w14:paraId="393906FB" w14:textId="77777777" w:rsidTr="00EC107E">
        <w:trPr>
          <w:trHeight w:val="301"/>
        </w:trPr>
        <w:tc>
          <w:tcPr>
            <w:tcW w:w="70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67E4B0B"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1991</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611B8D6"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0ECF3C3"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11.5</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D5049CB"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11.1</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C2BD54D"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8A2BBAC"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11.2</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6068104"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10.9</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2902D86"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11.5</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02F5AED"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3C0097E"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11.1</w:t>
            </w:r>
          </w:p>
        </w:tc>
      </w:tr>
      <w:tr w:rsidR="00C35C84" w:rsidRPr="00953276" w14:paraId="632641DE" w14:textId="77777777" w:rsidTr="00EC107E">
        <w:trPr>
          <w:trHeight w:val="301"/>
        </w:trPr>
        <w:tc>
          <w:tcPr>
            <w:tcW w:w="70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BCDADB7"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1996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C8E19D9"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12.1</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28287E6"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12.1</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4A47C51"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11.7</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541E959"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CA1BE78"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11.5</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414D1D7"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11.1</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DC3138C"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12.3</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FD1D82C"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12.4</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05EE28E"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12.0</w:t>
            </w:r>
          </w:p>
        </w:tc>
      </w:tr>
      <w:tr w:rsidR="00C35C84" w:rsidRPr="00953276" w14:paraId="4F0BDC3C" w14:textId="77777777" w:rsidTr="00EC107E">
        <w:trPr>
          <w:trHeight w:val="301"/>
        </w:trPr>
        <w:tc>
          <w:tcPr>
            <w:tcW w:w="70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DB9CB26"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2001</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BB3410D"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12.2</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6D37E2A"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12.4</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A9C0793"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11.9</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EDB3E9D"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BFDC6F4"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11.8</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1C66824"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11.3</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395FD54"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12.4</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C244799"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6DB8862"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12.2</w:t>
            </w:r>
          </w:p>
        </w:tc>
      </w:tr>
      <w:tr w:rsidR="00C35C84" w:rsidRPr="00953276" w14:paraId="4DAB66E5" w14:textId="77777777" w:rsidTr="00EC107E">
        <w:trPr>
          <w:trHeight w:val="301"/>
        </w:trPr>
        <w:tc>
          <w:tcPr>
            <w:tcW w:w="70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50CD253"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2006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7ED7C8A"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CCF916C"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12.4</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20ACD87"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11.7</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37B8019"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3EE0093"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12.0</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C98B170"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11.4</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8DBEBB4"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11.9</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7EE464F"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B0C3072"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11.8</w:t>
            </w:r>
          </w:p>
        </w:tc>
      </w:tr>
      <w:tr w:rsidR="00C35C84" w:rsidRPr="00953276" w14:paraId="040A9A1E" w14:textId="77777777" w:rsidTr="00EC107E">
        <w:trPr>
          <w:trHeight w:val="301"/>
        </w:trPr>
        <w:tc>
          <w:tcPr>
            <w:tcW w:w="70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397452B"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2011</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D4564A1"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A323E72"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12.6</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492599B"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11.8</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D846002"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A63F842"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12.2</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837B30D"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11.4</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BDCC09A"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ED5CDB4"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12.9</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B41529A"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11.9</w:t>
            </w:r>
          </w:p>
        </w:tc>
      </w:tr>
      <w:tr w:rsidR="00C35C84" w:rsidRPr="00953276" w14:paraId="74D4CC47" w14:textId="77777777" w:rsidTr="00EC107E">
        <w:trPr>
          <w:trHeight w:val="316"/>
        </w:trPr>
        <w:tc>
          <w:tcPr>
            <w:tcW w:w="709"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5C71EE8"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2016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2F971FC"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696CA3C"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12.5</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1D912AD"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11.9</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FAE3722"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11.5</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9860DB7"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12.0</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6C8CA6B"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11.4</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00A59C5"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11.8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8228772"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FB3190C" w14:textId="77777777" w:rsidR="006B24D2" w:rsidRPr="00953276" w:rsidRDefault="006B24D2" w:rsidP="00C35C84">
            <w:pPr>
              <w:spacing w:line="240" w:lineRule="auto"/>
              <w:jc w:val="center"/>
              <w:rPr>
                <w:rFonts w:ascii="Arial" w:hAnsi="Arial" w:cs="Arial"/>
                <w:color w:val="000000"/>
                <w:sz w:val="18"/>
                <w:szCs w:val="18"/>
              </w:rPr>
            </w:pPr>
            <w:r w:rsidRPr="00953276">
              <w:rPr>
                <w:rFonts w:ascii="Arial" w:hAnsi="Arial" w:cs="Arial"/>
                <w:color w:val="000000"/>
                <w:sz w:val="18"/>
                <w:szCs w:val="18"/>
              </w:rPr>
              <w:t>12.1</w:t>
            </w:r>
          </w:p>
        </w:tc>
      </w:tr>
      <w:tr w:rsidR="00C35C84" w:rsidRPr="00C35C84" w14:paraId="7FD37E22" w14:textId="77777777" w:rsidTr="00E7015E">
        <w:trPr>
          <w:trHeight w:val="316"/>
        </w:trPr>
        <w:tc>
          <w:tcPr>
            <w:tcW w:w="9639"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22ADC7B7" w14:textId="77777777" w:rsidR="006B24D2" w:rsidRPr="0003019C" w:rsidRDefault="00FA2597" w:rsidP="00C35C84">
            <w:pPr>
              <w:spacing w:line="240" w:lineRule="auto"/>
              <w:jc w:val="center"/>
              <w:rPr>
                <w:rFonts w:ascii="Arial" w:hAnsi="Arial" w:cs="Arial"/>
                <w:bCs/>
                <w:sz w:val="18"/>
                <w:szCs w:val="18"/>
              </w:rPr>
            </w:pPr>
            <w:r w:rsidRPr="0003019C">
              <w:rPr>
                <w:rFonts w:ascii="Arial" w:hAnsi="Arial" w:cs="Arial"/>
                <w:bCs/>
                <w:sz w:val="18"/>
                <w:szCs w:val="18"/>
              </w:rPr>
              <w:t>Knowledge I</w:t>
            </w:r>
            <w:r w:rsidR="006B24D2" w:rsidRPr="0003019C">
              <w:rPr>
                <w:rFonts w:ascii="Arial" w:hAnsi="Arial" w:cs="Arial"/>
                <w:bCs/>
                <w:sz w:val="18"/>
                <w:szCs w:val="18"/>
              </w:rPr>
              <w:t>ntensity Index</w:t>
            </w:r>
          </w:p>
        </w:tc>
      </w:tr>
      <w:tr w:rsidR="00C35C84" w:rsidRPr="00C35C84" w14:paraId="23737831" w14:textId="77777777" w:rsidTr="00E7015E">
        <w:trPr>
          <w:trHeight w:val="512"/>
        </w:trPr>
        <w:tc>
          <w:tcPr>
            <w:tcW w:w="709" w:type="dxa"/>
            <w:tcBorders>
              <w:top w:val="single" w:sz="8" w:space="0" w:color="FFFFFF" w:themeColor="background1"/>
              <w:bottom w:val="single" w:sz="8" w:space="0" w:color="FFFFFF" w:themeColor="background1"/>
              <w:right w:val="single" w:sz="8" w:space="0" w:color="FFFFFF" w:themeColor="background1"/>
            </w:tcBorders>
            <w:shd w:val="clear" w:color="auto" w:fill="E66C61" w:themeFill="accent1"/>
            <w:noWrap/>
            <w:vAlign w:val="bottom"/>
            <w:hideMark/>
          </w:tcPr>
          <w:p w14:paraId="6F9AE991" w14:textId="77777777" w:rsidR="006B24D2" w:rsidRPr="0003019C" w:rsidRDefault="006B24D2" w:rsidP="00C35C84">
            <w:pPr>
              <w:spacing w:line="240" w:lineRule="auto"/>
              <w:jc w:val="center"/>
              <w:rPr>
                <w:rFonts w:ascii="Arial" w:hAnsi="Arial" w:cs="Arial"/>
                <w:bCs/>
                <w:sz w:val="18"/>
                <w:szCs w:val="18"/>
              </w:rPr>
            </w:pPr>
            <w:r w:rsidRPr="0003019C">
              <w:rPr>
                <w:rFonts w:ascii="Arial" w:hAnsi="Arial" w:cs="Arial"/>
                <w:bCs/>
                <w:sz w:val="18"/>
                <w:szCs w:val="18"/>
              </w:rPr>
              <w:t> </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24FF4C66" w14:textId="77777777" w:rsidR="006B24D2" w:rsidRPr="0003019C" w:rsidRDefault="006B24D2" w:rsidP="00C35C84">
            <w:pPr>
              <w:spacing w:line="240" w:lineRule="auto"/>
              <w:jc w:val="center"/>
              <w:rPr>
                <w:rFonts w:ascii="Arial" w:hAnsi="Arial" w:cs="Arial"/>
                <w:bCs/>
                <w:sz w:val="18"/>
                <w:szCs w:val="18"/>
              </w:rPr>
            </w:pPr>
            <w:r w:rsidRPr="0003019C">
              <w:rPr>
                <w:rFonts w:ascii="Arial" w:hAnsi="Arial" w:cs="Arial"/>
                <w:bCs/>
                <w:sz w:val="18"/>
                <w:szCs w:val="18"/>
              </w:rPr>
              <w:t>Gippsland</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7122AE1B" w14:textId="77777777" w:rsidR="006B24D2" w:rsidRPr="0003019C" w:rsidRDefault="006B24D2" w:rsidP="00C35C84">
            <w:pPr>
              <w:spacing w:line="240" w:lineRule="auto"/>
              <w:jc w:val="center"/>
              <w:rPr>
                <w:rFonts w:ascii="Arial" w:hAnsi="Arial" w:cs="Arial"/>
                <w:bCs/>
                <w:sz w:val="18"/>
                <w:szCs w:val="18"/>
              </w:rPr>
            </w:pPr>
            <w:r w:rsidRPr="0003019C">
              <w:rPr>
                <w:rFonts w:ascii="Arial" w:hAnsi="Arial" w:cs="Arial"/>
                <w:bCs/>
                <w:sz w:val="18"/>
                <w:szCs w:val="18"/>
              </w:rPr>
              <w:t>Melbourne Inner</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5A7E45D5" w14:textId="77777777" w:rsidR="006B24D2" w:rsidRPr="0003019C" w:rsidRDefault="00B75100" w:rsidP="00C35C84">
            <w:pPr>
              <w:spacing w:line="240" w:lineRule="auto"/>
              <w:jc w:val="center"/>
              <w:rPr>
                <w:rFonts w:ascii="Arial" w:hAnsi="Arial" w:cs="Arial"/>
                <w:bCs/>
                <w:sz w:val="18"/>
                <w:szCs w:val="18"/>
              </w:rPr>
            </w:pPr>
            <w:r w:rsidRPr="0003019C">
              <w:rPr>
                <w:rFonts w:ascii="Arial" w:hAnsi="Arial" w:cs="Arial"/>
                <w:bCs/>
                <w:sz w:val="18"/>
                <w:szCs w:val="18"/>
              </w:rPr>
              <w:t>VIC</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3949D851" w14:textId="77777777" w:rsidR="006B24D2" w:rsidRPr="0003019C" w:rsidRDefault="006B24D2" w:rsidP="00C35C84">
            <w:pPr>
              <w:spacing w:line="240" w:lineRule="auto"/>
              <w:jc w:val="center"/>
              <w:rPr>
                <w:rFonts w:ascii="Arial" w:hAnsi="Arial" w:cs="Arial"/>
                <w:bCs/>
                <w:sz w:val="18"/>
                <w:szCs w:val="18"/>
              </w:rPr>
            </w:pPr>
            <w:r w:rsidRPr="0003019C">
              <w:rPr>
                <w:rFonts w:ascii="Arial" w:hAnsi="Arial" w:cs="Arial"/>
                <w:bCs/>
                <w:sz w:val="18"/>
                <w:szCs w:val="18"/>
              </w:rPr>
              <w:t>Gippsland</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60FC7065" w14:textId="77777777" w:rsidR="006B24D2" w:rsidRPr="0003019C" w:rsidRDefault="006B24D2" w:rsidP="00C35C84">
            <w:pPr>
              <w:spacing w:line="240" w:lineRule="auto"/>
              <w:jc w:val="center"/>
              <w:rPr>
                <w:rFonts w:ascii="Arial" w:hAnsi="Arial" w:cs="Arial"/>
                <w:bCs/>
                <w:sz w:val="18"/>
                <w:szCs w:val="18"/>
              </w:rPr>
            </w:pPr>
            <w:r w:rsidRPr="0003019C">
              <w:rPr>
                <w:rFonts w:ascii="Arial" w:hAnsi="Arial" w:cs="Arial"/>
                <w:bCs/>
                <w:sz w:val="18"/>
                <w:szCs w:val="18"/>
              </w:rPr>
              <w:t>Melbourne Inner</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4F70ABC8" w14:textId="77777777" w:rsidR="006B24D2" w:rsidRPr="0003019C" w:rsidRDefault="00B75100" w:rsidP="00C35C84">
            <w:pPr>
              <w:spacing w:line="240" w:lineRule="auto"/>
              <w:jc w:val="center"/>
              <w:rPr>
                <w:rFonts w:ascii="Arial" w:hAnsi="Arial" w:cs="Arial"/>
                <w:bCs/>
                <w:sz w:val="18"/>
                <w:szCs w:val="18"/>
              </w:rPr>
            </w:pPr>
            <w:r w:rsidRPr="0003019C">
              <w:rPr>
                <w:rFonts w:ascii="Arial" w:hAnsi="Arial" w:cs="Arial"/>
                <w:bCs/>
                <w:sz w:val="18"/>
                <w:szCs w:val="18"/>
              </w:rPr>
              <w:t>VIC</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307AF05F" w14:textId="77777777" w:rsidR="006B24D2" w:rsidRPr="0003019C" w:rsidRDefault="006B24D2" w:rsidP="00C35C84">
            <w:pPr>
              <w:spacing w:line="240" w:lineRule="auto"/>
              <w:jc w:val="center"/>
              <w:rPr>
                <w:rFonts w:ascii="Arial" w:hAnsi="Arial" w:cs="Arial"/>
                <w:bCs/>
                <w:sz w:val="18"/>
                <w:szCs w:val="18"/>
              </w:rPr>
            </w:pPr>
            <w:r w:rsidRPr="0003019C">
              <w:rPr>
                <w:rFonts w:ascii="Arial" w:hAnsi="Arial" w:cs="Arial"/>
                <w:bCs/>
                <w:sz w:val="18"/>
                <w:szCs w:val="18"/>
              </w:rPr>
              <w:t>Gippsland</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6C61" w:themeFill="accent1"/>
            <w:hideMark/>
          </w:tcPr>
          <w:p w14:paraId="776448BF" w14:textId="77777777" w:rsidR="006B24D2" w:rsidRPr="0003019C" w:rsidRDefault="006B24D2" w:rsidP="00C35C84">
            <w:pPr>
              <w:spacing w:line="240" w:lineRule="auto"/>
              <w:jc w:val="center"/>
              <w:rPr>
                <w:rFonts w:ascii="Arial" w:hAnsi="Arial" w:cs="Arial"/>
                <w:bCs/>
                <w:sz w:val="18"/>
                <w:szCs w:val="18"/>
              </w:rPr>
            </w:pPr>
            <w:r w:rsidRPr="0003019C">
              <w:rPr>
                <w:rFonts w:ascii="Arial" w:hAnsi="Arial" w:cs="Arial"/>
                <w:bCs/>
                <w:sz w:val="18"/>
                <w:szCs w:val="18"/>
              </w:rPr>
              <w:t>Melbourne Inner</w:t>
            </w:r>
          </w:p>
        </w:tc>
        <w:tc>
          <w:tcPr>
            <w:tcW w:w="1134" w:type="dxa"/>
            <w:tcBorders>
              <w:top w:val="single" w:sz="8" w:space="0" w:color="FFFFFF" w:themeColor="background1"/>
              <w:left w:val="single" w:sz="8" w:space="0" w:color="FFFFFF" w:themeColor="background1"/>
              <w:bottom w:val="single" w:sz="8" w:space="0" w:color="FFFFFF" w:themeColor="background1"/>
            </w:tcBorders>
            <w:shd w:val="clear" w:color="auto" w:fill="E66C61" w:themeFill="accent1"/>
            <w:hideMark/>
          </w:tcPr>
          <w:p w14:paraId="5D47B83A" w14:textId="77777777" w:rsidR="006B24D2" w:rsidRPr="0003019C" w:rsidRDefault="00B75100" w:rsidP="00C35C84">
            <w:pPr>
              <w:spacing w:line="240" w:lineRule="auto"/>
              <w:jc w:val="center"/>
              <w:rPr>
                <w:rFonts w:ascii="Arial" w:hAnsi="Arial" w:cs="Arial"/>
                <w:bCs/>
                <w:sz w:val="18"/>
                <w:szCs w:val="18"/>
              </w:rPr>
            </w:pPr>
            <w:r w:rsidRPr="0003019C">
              <w:rPr>
                <w:rFonts w:ascii="Arial" w:hAnsi="Arial" w:cs="Arial"/>
                <w:bCs/>
                <w:sz w:val="18"/>
                <w:szCs w:val="18"/>
              </w:rPr>
              <w:t>VIC</w:t>
            </w:r>
          </w:p>
        </w:tc>
      </w:tr>
      <w:tr w:rsidR="00C35C84" w:rsidRPr="00C35C84" w14:paraId="114EA69E" w14:textId="77777777" w:rsidTr="00EC107E">
        <w:trPr>
          <w:trHeight w:val="301"/>
        </w:trPr>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FD6B197"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1986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A67B3C4"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100.0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7682BBD"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100.0</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262BAB8"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100.0</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0A1DC25"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100.0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C872CDD"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100.0</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8D11EAE"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100.0</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992F7EA"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100.0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63DABC4"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100.0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6F35D4A"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100.0</w:t>
            </w:r>
          </w:p>
        </w:tc>
      </w:tr>
      <w:tr w:rsidR="00C35C84" w:rsidRPr="00C35C84" w14:paraId="43F9F60E" w14:textId="77777777" w:rsidTr="00EC107E">
        <w:trPr>
          <w:trHeight w:val="301"/>
        </w:trPr>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15AC0DC"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1991</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1A57A02"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100.6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4468083"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102.3</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FBCD6A4"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99.6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A831C22"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96.2</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2DB13ED"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99.8</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9984131"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96.5</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109C353"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102.4</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E972EC8"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103.6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8EA6A3A"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100.8</w:t>
            </w:r>
          </w:p>
        </w:tc>
      </w:tr>
      <w:tr w:rsidR="00C35C84" w:rsidRPr="00C35C84" w14:paraId="495A1E0A" w14:textId="77777777" w:rsidTr="00EC107E">
        <w:trPr>
          <w:trHeight w:val="301"/>
        </w:trPr>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7615FC2"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1996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DA38C2A"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105.4</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644F64F"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107.5</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EAA0061"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105.3</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ADD4E40"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96.3</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70FABE4"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103.0</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F421DF8"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98.4</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684B29F"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109.1</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BC55D98"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110.1</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DA47646"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108.2</w:t>
            </w:r>
          </w:p>
        </w:tc>
      </w:tr>
      <w:tr w:rsidR="00C35C84" w:rsidRPr="00C35C84" w14:paraId="2A16C6DD" w14:textId="77777777" w:rsidTr="00EC107E">
        <w:trPr>
          <w:trHeight w:val="301"/>
        </w:trPr>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13F51D5"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2001</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53316F2"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105.8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4040F17"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110.2</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AC3C2A5"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107.0</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30EECE4"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95.7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EA29C1A"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105.3</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F4B70E7"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99.7</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C37377F"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109.9</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D58B411"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113.1</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F00BB1B"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110.2</w:t>
            </w:r>
          </w:p>
        </w:tc>
      </w:tr>
      <w:tr w:rsidR="00C35C84" w:rsidRPr="00C35C84" w14:paraId="19710EF8" w14:textId="77777777" w:rsidTr="00EC107E">
        <w:trPr>
          <w:trHeight w:val="301"/>
        </w:trPr>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6D7CDC6"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2006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FFDF553"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102.4</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CB96D89"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110.0</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0ABE853"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105.1</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DFCA3E6"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95.1</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028900A"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106.9</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F2A8F2C"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100.5</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EC36606"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105.3</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92DC242"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111.8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B821BCC"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107.0</w:t>
            </w:r>
          </w:p>
        </w:tc>
      </w:tr>
      <w:tr w:rsidR="00C35C84" w:rsidRPr="00C35C84" w14:paraId="5F72FC62" w14:textId="77777777" w:rsidTr="00EC107E">
        <w:trPr>
          <w:trHeight w:val="301"/>
        </w:trPr>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157F9DE"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2011</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7196ED9"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102.1</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5BE5353"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112.5</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18F5E7B"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106.0</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42891E3"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95.2</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3719F50"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108.9</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8F97E7B"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101.3</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675F3ED"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104.9</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61B8A42"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114.6</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9940AE7"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108.0</w:t>
            </w:r>
          </w:p>
        </w:tc>
      </w:tr>
      <w:tr w:rsidR="00C35C84" w:rsidRPr="00C35C84" w14:paraId="36D4D3D6" w14:textId="77777777" w:rsidTr="00EC107E">
        <w:trPr>
          <w:trHeight w:val="316"/>
        </w:trPr>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9492BD8"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2016</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723DB0D"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101.8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5977CE7"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111.5</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F9F9B6E"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106.7</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91AD248"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94.3</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501EFCC"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107.6</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6591E35"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101.0</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3E89A78"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104.9</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5D7A9E72"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113.8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441D65BD"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109.4</w:t>
            </w:r>
          </w:p>
        </w:tc>
      </w:tr>
      <w:tr w:rsidR="00C35C84" w:rsidRPr="00C35C84" w14:paraId="7EBDF0B3" w14:textId="77777777" w:rsidTr="00EC107E">
        <w:trPr>
          <w:trHeight w:val="316"/>
        </w:trPr>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DCF79DB"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Change</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B829A7B"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1C6D24F2"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11.5</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22F1D99"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6.7</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48F4D94"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-5.7</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089FD5D3"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7.6</w:t>
            </w:r>
          </w:p>
        </w:tc>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76DAB5D3"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1.0</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3F7E4601"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4.9</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6A5072FF"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13.8</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6E6" w:themeFill="background2"/>
            <w:noWrap/>
            <w:vAlign w:val="bottom"/>
            <w:hideMark/>
          </w:tcPr>
          <w:p w14:paraId="2B588A4A" w14:textId="77777777" w:rsidR="006B24D2" w:rsidRPr="00C35C84" w:rsidRDefault="006B24D2" w:rsidP="00C35C84">
            <w:pPr>
              <w:spacing w:line="240" w:lineRule="auto"/>
              <w:jc w:val="center"/>
              <w:rPr>
                <w:rFonts w:ascii="Arial" w:hAnsi="Arial" w:cs="Arial"/>
                <w:color w:val="000000"/>
                <w:sz w:val="18"/>
                <w:szCs w:val="18"/>
              </w:rPr>
            </w:pPr>
            <w:r w:rsidRPr="00C35C84">
              <w:rPr>
                <w:rFonts w:ascii="Arial" w:hAnsi="Arial" w:cs="Arial"/>
                <w:color w:val="000000"/>
                <w:sz w:val="18"/>
                <w:szCs w:val="18"/>
              </w:rPr>
              <w:t>9.4</w:t>
            </w:r>
          </w:p>
        </w:tc>
      </w:tr>
    </w:tbl>
    <w:p w14:paraId="310B0AC5" w14:textId="3D4EA492" w:rsidR="00087323" w:rsidRPr="003F7D93" w:rsidRDefault="006B24D2" w:rsidP="00A61221">
      <w:pPr>
        <w:pStyle w:val="Captions"/>
        <w:rPr>
          <w:lang w:val="en-US"/>
        </w:rPr>
      </w:pPr>
      <w:r w:rsidRPr="006B24D2">
        <w:rPr>
          <w:iCs/>
          <w:lang w:val="en-US"/>
        </w:rPr>
        <w:t>Source:</w:t>
      </w:r>
      <w:r w:rsidR="003611A3">
        <w:rPr>
          <w:lang w:val="en-US"/>
        </w:rPr>
        <w:t xml:space="preserve"> Australian Bureau of Statistics, </w:t>
      </w:r>
      <w:r w:rsidRPr="003611A3">
        <w:rPr>
          <w:lang w:val="en-US"/>
        </w:rPr>
        <w:t>Census.</w:t>
      </w:r>
      <w:r w:rsidRPr="006B24D2">
        <w:rPr>
          <w:lang w:val="en-US"/>
        </w:rPr>
        <w:t xml:space="preserve"> Knowledge int</w:t>
      </w:r>
      <w:r w:rsidR="003611A3">
        <w:rPr>
          <w:lang w:val="en-US"/>
        </w:rPr>
        <w:t>ensity index 1986 =100. Authors’</w:t>
      </w:r>
      <w:r w:rsidRPr="006B24D2">
        <w:rPr>
          <w:lang w:val="en-US"/>
        </w:rPr>
        <w:t xml:space="preserve"> calculations. Not stated and inadequately included in calculations.</w:t>
      </w:r>
      <w:bookmarkStart w:id="29" w:name="_Toc181788573"/>
    </w:p>
    <w:p w14:paraId="0FA8E529" w14:textId="6A7F47CA" w:rsidR="00AD788C" w:rsidRDefault="00AD788C" w:rsidP="00087323">
      <w:pPr>
        <w:rPr>
          <w:rFonts w:ascii="Arial" w:hAnsi="Arial" w:cs="Arial"/>
          <w:b/>
          <w:bCs/>
          <w:kern w:val="32"/>
          <w:sz w:val="20"/>
          <w:lang w:val="en-US"/>
        </w:rPr>
      </w:pPr>
      <w:r>
        <w:rPr>
          <w:rFonts w:ascii="Arial" w:hAnsi="Arial" w:cs="Arial"/>
          <w:b/>
          <w:bCs/>
          <w:kern w:val="32"/>
          <w:sz w:val="20"/>
          <w:lang w:val="en-US"/>
        </w:rPr>
        <w:br w:type="page"/>
      </w:r>
    </w:p>
    <w:p w14:paraId="2FF1FE3B" w14:textId="77777777" w:rsidR="00087323" w:rsidRDefault="00087323" w:rsidP="00087323">
      <w:pPr>
        <w:rPr>
          <w:rFonts w:ascii="Arial" w:hAnsi="Arial" w:cs="Arial"/>
          <w:b/>
          <w:bCs/>
          <w:kern w:val="32"/>
          <w:sz w:val="20"/>
          <w:lang w:val="en-US"/>
        </w:rPr>
        <w:sectPr w:rsidR="00087323" w:rsidSect="00CA18DC">
          <w:type w:val="continuous"/>
          <w:pgSz w:w="11907" w:h="16840" w:code="9"/>
          <w:pgMar w:top="1134" w:right="1134" w:bottom="1134" w:left="1134" w:header="958" w:footer="737" w:gutter="454"/>
          <w:cols w:space="708"/>
          <w:titlePg/>
          <w:docGrid w:linePitch="299"/>
        </w:sectPr>
      </w:pPr>
    </w:p>
    <w:p w14:paraId="5D6C1535" w14:textId="6D575954" w:rsidR="006B24D2" w:rsidRPr="00E7015E" w:rsidRDefault="006B24D2" w:rsidP="00087323">
      <w:pPr>
        <w:rPr>
          <w:rFonts w:ascii="Arial" w:hAnsi="Arial" w:cs="Arial"/>
          <w:szCs w:val="22"/>
          <w:lang w:val="en-US"/>
        </w:rPr>
      </w:pPr>
      <w:r w:rsidRPr="00E7015E">
        <w:rPr>
          <w:rFonts w:ascii="Arial" w:hAnsi="Arial" w:cs="Arial"/>
          <w:b/>
          <w:bCs/>
          <w:kern w:val="32"/>
          <w:szCs w:val="22"/>
          <w:lang w:val="en-US"/>
        </w:rPr>
        <w:lastRenderedPageBreak/>
        <w:t>Knowledge Requirements of Occupations</w:t>
      </w:r>
      <w:bookmarkEnd w:id="29"/>
    </w:p>
    <w:p w14:paraId="16767EC1" w14:textId="6890A2B5" w:rsidR="00F766D3" w:rsidRPr="00E7015E" w:rsidRDefault="00180E8F" w:rsidP="00F766D3">
      <w:pPr>
        <w:spacing w:before="120" w:line="240" w:lineRule="auto"/>
        <w:jc w:val="both"/>
        <w:rPr>
          <w:rFonts w:ascii="Arial" w:hAnsi="Arial" w:cs="Arial"/>
          <w:szCs w:val="22"/>
          <w:lang w:val="en-US"/>
        </w:rPr>
      </w:pPr>
      <w:bookmarkStart w:id="30" w:name="_Toc36630427"/>
      <w:r w:rsidRPr="00E7015E">
        <w:rPr>
          <w:rFonts w:ascii="Arial" w:hAnsi="Arial" w:cs="Arial"/>
          <w:szCs w:val="22"/>
          <w:lang w:val="en-US"/>
        </w:rPr>
        <w:t>As described earlier, knowledge is defined in the O*NET as a set of collected but related facts, inf</w:t>
      </w:r>
      <w:r w:rsidR="00F766D3" w:rsidRPr="00E7015E">
        <w:rPr>
          <w:rFonts w:ascii="Arial" w:hAnsi="Arial" w:cs="Arial"/>
          <w:szCs w:val="22"/>
          <w:lang w:val="en-US"/>
        </w:rPr>
        <w:t xml:space="preserve">ormation and principles about a </w:t>
      </w:r>
      <w:proofErr w:type="gramStart"/>
      <w:r w:rsidRPr="00E7015E">
        <w:rPr>
          <w:rFonts w:ascii="Arial" w:hAnsi="Arial" w:cs="Arial"/>
          <w:szCs w:val="22"/>
          <w:lang w:val="en-US"/>
        </w:rPr>
        <w:t>particular</w:t>
      </w:r>
      <w:r w:rsidR="003F7D93">
        <w:rPr>
          <w:rFonts w:ascii="Arial" w:hAnsi="Arial" w:cs="Arial"/>
          <w:szCs w:val="22"/>
          <w:lang w:val="en-US"/>
        </w:rPr>
        <w:t xml:space="preserve"> </w:t>
      </w:r>
      <w:r w:rsidRPr="00E7015E">
        <w:rPr>
          <w:rFonts w:ascii="Arial" w:hAnsi="Arial" w:cs="Arial"/>
          <w:szCs w:val="22"/>
          <w:lang w:val="en-US"/>
        </w:rPr>
        <w:t>area</w:t>
      </w:r>
      <w:proofErr w:type="gramEnd"/>
      <w:r w:rsidRPr="00E7015E">
        <w:rPr>
          <w:rFonts w:ascii="Arial" w:hAnsi="Arial" w:cs="Arial"/>
          <w:szCs w:val="22"/>
          <w:lang w:val="en-US"/>
        </w:rPr>
        <w:t xml:space="preserve"> of work. The knowledge taxonomy is made up of 33 descriptors. For this analysis, attention is paid to ten areas which describe the knowledge requirements of Australian occupations. </w:t>
      </w:r>
      <w:r w:rsidR="00087323" w:rsidRPr="00E7015E">
        <w:rPr>
          <w:rFonts w:ascii="Arial" w:hAnsi="Arial" w:cs="Arial"/>
          <w:szCs w:val="22"/>
          <w:lang w:val="en-US"/>
        </w:rPr>
        <w:t>The following Table</w:t>
      </w:r>
      <w:r w:rsidRPr="00E7015E">
        <w:rPr>
          <w:rFonts w:ascii="Arial" w:hAnsi="Arial" w:cs="Arial"/>
          <w:szCs w:val="22"/>
          <w:lang w:val="en-US"/>
        </w:rPr>
        <w:t xml:space="preserve"> shows details of the ten knowledge areas for men and women in Gippsland, Melbourne Inner and Victoria. A detailed description of the changes is detailed below under each of the ten knowledge areas. </w:t>
      </w:r>
      <w:bookmarkEnd w:id="30"/>
    </w:p>
    <w:p w14:paraId="5AE96630" w14:textId="77777777" w:rsidR="00F766D3" w:rsidRPr="00E7015E" w:rsidRDefault="00F766D3" w:rsidP="00F766D3">
      <w:pPr>
        <w:spacing w:before="120" w:line="240" w:lineRule="auto"/>
        <w:jc w:val="both"/>
        <w:rPr>
          <w:rFonts w:ascii="Arial" w:hAnsi="Arial" w:cs="Arial"/>
          <w:szCs w:val="22"/>
          <w:lang w:val="en-US"/>
        </w:rPr>
      </w:pPr>
      <w:r w:rsidRPr="00E7015E">
        <w:rPr>
          <w:rFonts w:ascii="Arial" w:hAnsi="Arial" w:cs="Arial"/>
          <w:szCs w:val="22"/>
          <w:lang w:val="en-US"/>
        </w:rPr>
        <w:t xml:space="preserve">Changes to business and management practices were significant for both men and women. For women in the Gippsland, </w:t>
      </w:r>
      <w:r w:rsidRPr="00E7015E">
        <w:rPr>
          <w:rFonts w:ascii="Arial" w:hAnsi="Arial" w:cs="Arial"/>
          <w:szCs w:val="22"/>
          <w:lang w:val="en-US"/>
        </w:rPr>
        <w:t xml:space="preserve">Melbourne Inner and Victoria, the increases were between 0.8 per cent to as high as 4.8 per cent respectively, whereas for men the changes were smaller, with increases ranging from 1.3 to 6.4 per cent. An explanation is that employees increasingly require knowledge in new and innovative management and business techniques. Many workplaces now require employees to possess knowledge of the principles and facts related to the successful operation of businesses and their correct administration, especially at a time when the role of many occupations and the demands of work are changing. Many employees need to possess knowledge in areas such as human and material resource management, sales and marketing, economics and office information, and </w:t>
      </w:r>
      <w:proofErr w:type="spellStart"/>
      <w:r w:rsidRPr="00E7015E">
        <w:rPr>
          <w:rFonts w:ascii="Arial" w:hAnsi="Arial" w:cs="Arial"/>
          <w:szCs w:val="22"/>
          <w:lang w:val="en-US"/>
        </w:rPr>
        <w:t>organisational</w:t>
      </w:r>
      <w:proofErr w:type="spellEnd"/>
      <w:r w:rsidRPr="00E7015E">
        <w:rPr>
          <w:rFonts w:ascii="Arial" w:hAnsi="Arial" w:cs="Arial"/>
          <w:szCs w:val="22"/>
          <w:lang w:val="en-US"/>
        </w:rPr>
        <w:t xml:space="preserve"> systems. </w:t>
      </w:r>
    </w:p>
    <w:p w14:paraId="4702227E" w14:textId="77777777" w:rsidR="00F766D3" w:rsidRDefault="00F766D3" w:rsidP="00180E8F">
      <w:pPr>
        <w:spacing w:before="120" w:line="240" w:lineRule="auto"/>
        <w:jc w:val="both"/>
        <w:rPr>
          <w:rFonts w:ascii="Arial" w:hAnsi="Arial" w:cs="Arial"/>
          <w:b/>
          <w:sz w:val="20"/>
          <w:lang w:val="en-US"/>
        </w:rPr>
        <w:sectPr w:rsidR="00F766D3" w:rsidSect="00BC2794">
          <w:type w:val="continuous"/>
          <w:pgSz w:w="11907" w:h="16840" w:code="9"/>
          <w:pgMar w:top="1134" w:right="1134" w:bottom="1134" w:left="1134" w:header="850" w:footer="737" w:gutter="454"/>
          <w:cols w:num="2" w:space="708"/>
          <w:titlePg/>
          <w:docGrid w:linePitch="299"/>
        </w:sectPr>
      </w:pPr>
    </w:p>
    <w:p w14:paraId="37F21A8F" w14:textId="77777777" w:rsidR="006B24D2" w:rsidRPr="00E7015E" w:rsidRDefault="00180E8F" w:rsidP="003F7D93">
      <w:pPr>
        <w:spacing w:before="240" w:line="240" w:lineRule="auto"/>
        <w:jc w:val="both"/>
        <w:rPr>
          <w:rFonts w:ascii="Arial" w:hAnsi="Arial" w:cs="Arial"/>
          <w:b/>
          <w:szCs w:val="22"/>
          <w:lang w:val="en-US"/>
        </w:rPr>
      </w:pPr>
      <w:r w:rsidRPr="00E7015E">
        <w:rPr>
          <w:rFonts w:ascii="Arial" w:hAnsi="Arial" w:cs="Arial"/>
          <w:b/>
          <w:szCs w:val="22"/>
          <w:lang w:val="en-US"/>
        </w:rPr>
        <w:t>Knowledge area requirement changes for full-time e</w:t>
      </w:r>
      <w:r w:rsidR="006B24D2" w:rsidRPr="00E7015E">
        <w:rPr>
          <w:rFonts w:ascii="Arial" w:hAnsi="Arial" w:cs="Arial"/>
          <w:b/>
          <w:szCs w:val="22"/>
          <w:lang w:val="en-US"/>
        </w:rPr>
        <w:t>mployment, Gippsland, Mel</w:t>
      </w:r>
      <w:r w:rsidRPr="00E7015E">
        <w:rPr>
          <w:rFonts w:ascii="Arial" w:hAnsi="Arial" w:cs="Arial"/>
          <w:b/>
          <w:szCs w:val="22"/>
          <w:lang w:val="en-US"/>
        </w:rPr>
        <w:t xml:space="preserve">bourne Inner and Victoria, 1986 to </w:t>
      </w:r>
      <w:r w:rsidR="006B24D2" w:rsidRPr="00E7015E">
        <w:rPr>
          <w:rFonts w:ascii="Arial" w:hAnsi="Arial" w:cs="Arial"/>
          <w:b/>
          <w:szCs w:val="22"/>
          <w:lang w:val="en-US"/>
        </w:rPr>
        <w:t>2016</w:t>
      </w:r>
    </w:p>
    <w:tbl>
      <w:tblPr>
        <w:tblW w:w="9634" w:type="dxa"/>
        <w:tblLook w:val="04A0" w:firstRow="1" w:lastRow="0" w:firstColumn="1" w:lastColumn="0" w:noHBand="0" w:noVBand="1"/>
      </w:tblPr>
      <w:tblGrid>
        <w:gridCol w:w="2972"/>
        <w:gridCol w:w="1194"/>
        <w:gridCol w:w="932"/>
        <w:gridCol w:w="709"/>
        <w:gridCol w:w="1194"/>
        <w:gridCol w:w="1358"/>
        <w:gridCol w:w="1275"/>
      </w:tblGrid>
      <w:tr w:rsidR="00FA2597" w:rsidRPr="004526A4" w14:paraId="286C832E" w14:textId="77777777" w:rsidTr="00DB5FFB">
        <w:trPr>
          <w:trHeight w:val="170"/>
        </w:trPr>
        <w:tc>
          <w:tcPr>
            <w:tcW w:w="297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E66C61" w:themeFill="accent1"/>
            <w:noWrap/>
            <w:vAlign w:val="bottom"/>
            <w:hideMark/>
          </w:tcPr>
          <w:p w14:paraId="1C26BAEE" w14:textId="7886F51F" w:rsidR="00FA2597" w:rsidRPr="0003019C" w:rsidRDefault="00FA2597" w:rsidP="006B24D2">
            <w:pPr>
              <w:spacing w:line="240" w:lineRule="auto"/>
              <w:rPr>
                <w:rFonts w:ascii="Arial" w:hAnsi="Arial" w:cs="Arial"/>
                <w:sz w:val="20"/>
              </w:rPr>
            </w:pPr>
            <w:r w:rsidRPr="0003019C">
              <w:rPr>
                <w:rFonts w:ascii="Arial" w:hAnsi="Arial" w:cs="Arial"/>
                <w:sz w:val="20"/>
              </w:rPr>
              <w:t>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14DDFD0D" w14:textId="77777777" w:rsidR="00FA2597" w:rsidRPr="0003019C" w:rsidRDefault="00FA2597" w:rsidP="003611A3">
            <w:pPr>
              <w:spacing w:before="120" w:line="240" w:lineRule="auto"/>
              <w:jc w:val="center"/>
              <w:rPr>
                <w:rFonts w:ascii="Arial" w:hAnsi="Arial" w:cs="Arial"/>
                <w:sz w:val="20"/>
              </w:rPr>
            </w:pPr>
            <w:r w:rsidRPr="0003019C">
              <w:rPr>
                <w:rFonts w:ascii="Arial" w:hAnsi="Arial" w:cs="Arial"/>
                <w:sz w:val="20"/>
              </w:rPr>
              <w:t>Men</w:t>
            </w:r>
          </w:p>
        </w:tc>
        <w:tc>
          <w:tcPr>
            <w:tcW w:w="38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2341A53B" w14:textId="77777777" w:rsidR="00FA2597" w:rsidRPr="0003019C" w:rsidRDefault="00FA2597" w:rsidP="003611A3">
            <w:pPr>
              <w:spacing w:before="120" w:line="240" w:lineRule="auto"/>
              <w:jc w:val="center"/>
              <w:rPr>
                <w:rFonts w:ascii="Arial" w:hAnsi="Arial" w:cs="Arial"/>
                <w:sz w:val="20"/>
              </w:rPr>
            </w:pPr>
            <w:r w:rsidRPr="0003019C">
              <w:rPr>
                <w:rFonts w:ascii="Arial" w:hAnsi="Arial" w:cs="Arial"/>
                <w:sz w:val="20"/>
              </w:rPr>
              <w:t>Women</w:t>
            </w:r>
          </w:p>
        </w:tc>
      </w:tr>
      <w:tr w:rsidR="00FA2597" w:rsidRPr="004526A4" w14:paraId="6FA633B7" w14:textId="77777777" w:rsidTr="00DB5FFB">
        <w:trPr>
          <w:trHeight w:val="170"/>
        </w:trPr>
        <w:tc>
          <w:tcPr>
            <w:tcW w:w="2972" w:type="dxa"/>
            <w:vMerge/>
            <w:tcBorders>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65F13EC5" w14:textId="77777777" w:rsidR="00FA2597" w:rsidRPr="0003019C" w:rsidRDefault="00FA2597" w:rsidP="006B24D2">
            <w:pPr>
              <w:spacing w:line="240" w:lineRule="auto"/>
              <w:rPr>
                <w:rFonts w:ascii="Arial" w:hAnsi="Arial" w:cs="Arial"/>
                <w:sz w:val="2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hideMark/>
          </w:tcPr>
          <w:p w14:paraId="7301FB35" w14:textId="77777777" w:rsidR="00FA2597" w:rsidRPr="0003019C" w:rsidRDefault="00FA2597" w:rsidP="00AC5B22">
            <w:pPr>
              <w:spacing w:before="120" w:line="240" w:lineRule="auto"/>
              <w:jc w:val="center"/>
              <w:rPr>
                <w:rFonts w:ascii="Arial" w:hAnsi="Arial" w:cs="Arial"/>
                <w:sz w:val="20"/>
              </w:rPr>
            </w:pPr>
            <w:r w:rsidRPr="0003019C">
              <w:rPr>
                <w:rFonts w:ascii="Arial" w:hAnsi="Arial" w:cs="Arial"/>
                <w:sz w:val="20"/>
              </w:rPr>
              <w:t>Gippsland</w:t>
            </w:r>
          </w:p>
        </w:tc>
        <w:tc>
          <w:tcPr>
            <w:tcW w:w="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hideMark/>
          </w:tcPr>
          <w:p w14:paraId="2E0F12D2" w14:textId="77777777" w:rsidR="00FA2597" w:rsidRPr="0003019C" w:rsidRDefault="00FA2597" w:rsidP="003611A3">
            <w:pPr>
              <w:spacing w:before="120" w:line="240" w:lineRule="auto"/>
              <w:jc w:val="center"/>
              <w:rPr>
                <w:rFonts w:ascii="Arial" w:hAnsi="Arial" w:cs="Arial"/>
                <w:sz w:val="20"/>
              </w:rPr>
            </w:pPr>
            <w:proofErr w:type="spellStart"/>
            <w:r w:rsidRPr="0003019C">
              <w:rPr>
                <w:rFonts w:ascii="Arial" w:hAnsi="Arial" w:cs="Arial"/>
                <w:sz w:val="20"/>
              </w:rPr>
              <w:t>Melb</w:t>
            </w:r>
            <w:proofErr w:type="spellEnd"/>
            <w:r w:rsidRPr="0003019C">
              <w:rPr>
                <w:rFonts w:ascii="Arial" w:hAnsi="Arial" w:cs="Arial"/>
                <w:sz w:val="20"/>
              </w:rPr>
              <w:t>’ Inner</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hideMark/>
          </w:tcPr>
          <w:p w14:paraId="1351D1CB" w14:textId="77777777" w:rsidR="00FA2597" w:rsidRPr="0003019C" w:rsidRDefault="00FA2597" w:rsidP="003611A3">
            <w:pPr>
              <w:spacing w:before="120" w:line="240" w:lineRule="auto"/>
              <w:jc w:val="center"/>
              <w:rPr>
                <w:rFonts w:ascii="Arial" w:hAnsi="Arial" w:cs="Arial"/>
                <w:sz w:val="20"/>
              </w:rPr>
            </w:pPr>
            <w:r w:rsidRPr="0003019C">
              <w:rPr>
                <w:rFonts w:ascii="Arial" w:hAnsi="Arial" w:cs="Arial"/>
                <w:sz w:val="20"/>
              </w:rPr>
              <w:t>VIC</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hideMark/>
          </w:tcPr>
          <w:p w14:paraId="44EA0182" w14:textId="77777777" w:rsidR="00FA2597" w:rsidRPr="0003019C" w:rsidRDefault="00FA2597" w:rsidP="003611A3">
            <w:pPr>
              <w:spacing w:before="120" w:line="240" w:lineRule="auto"/>
              <w:jc w:val="center"/>
              <w:rPr>
                <w:rFonts w:ascii="Arial" w:hAnsi="Arial" w:cs="Arial"/>
                <w:sz w:val="20"/>
              </w:rPr>
            </w:pPr>
            <w:r w:rsidRPr="0003019C">
              <w:rPr>
                <w:rFonts w:ascii="Arial" w:hAnsi="Arial" w:cs="Arial"/>
                <w:sz w:val="20"/>
              </w:rPr>
              <w:t>Gippsland</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hideMark/>
          </w:tcPr>
          <w:p w14:paraId="6048AADF" w14:textId="77777777" w:rsidR="00FA2597" w:rsidRPr="0003019C" w:rsidRDefault="00FA2597" w:rsidP="003611A3">
            <w:pPr>
              <w:spacing w:before="120" w:line="240" w:lineRule="auto"/>
              <w:jc w:val="center"/>
              <w:rPr>
                <w:rFonts w:ascii="Arial" w:hAnsi="Arial" w:cs="Arial"/>
                <w:sz w:val="20"/>
              </w:rPr>
            </w:pPr>
            <w:proofErr w:type="spellStart"/>
            <w:r w:rsidRPr="0003019C">
              <w:rPr>
                <w:rFonts w:ascii="Arial" w:hAnsi="Arial" w:cs="Arial"/>
                <w:sz w:val="20"/>
              </w:rPr>
              <w:t>Melb</w:t>
            </w:r>
            <w:proofErr w:type="spellEnd"/>
            <w:r w:rsidRPr="0003019C">
              <w:rPr>
                <w:rFonts w:ascii="Arial" w:hAnsi="Arial" w:cs="Arial"/>
                <w:sz w:val="20"/>
              </w:rPr>
              <w:t>’ Inner</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hideMark/>
          </w:tcPr>
          <w:p w14:paraId="5ED01443" w14:textId="77777777" w:rsidR="00FA2597" w:rsidRPr="0003019C" w:rsidRDefault="00FA2597" w:rsidP="003611A3">
            <w:pPr>
              <w:spacing w:before="120" w:line="240" w:lineRule="auto"/>
              <w:jc w:val="center"/>
              <w:rPr>
                <w:rFonts w:ascii="Arial" w:hAnsi="Arial" w:cs="Arial"/>
                <w:sz w:val="20"/>
              </w:rPr>
            </w:pPr>
            <w:r w:rsidRPr="0003019C">
              <w:rPr>
                <w:rFonts w:ascii="Arial" w:hAnsi="Arial" w:cs="Arial"/>
                <w:sz w:val="20"/>
              </w:rPr>
              <w:t>VIC</w:t>
            </w:r>
          </w:p>
        </w:tc>
      </w:tr>
      <w:tr w:rsidR="006F5A6F" w:rsidRPr="00180E8F" w14:paraId="09511639" w14:textId="77777777" w:rsidTr="00DB5FFB">
        <w:trPr>
          <w:trHeight w:val="170"/>
        </w:trPr>
        <w:tc>
          <w:tcPr>
            <w:tcW w:w="2972"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61AEA77" w14:textId="77777777" w:rsidR="006B24D2" w:rsidRPr="004F22FF" w:rsidRDefault="006B24D2" w:rsidP="004F22FF">
            <w:pPr>
              <w:spacing w:line="240" w:lineRule="auto"/>
            </w:pPr>
            <w:r w:rsidRPr="004F22FF">
              <w:t>Business and Management</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1A1C227" w14:textId="77777777" w:rsidR="006B24D2" w:rsidRPr="004F22FF" w:rsidRDefault="006B24D2" w:rsidP="004F22FF">
            <w:pPr>
              <w:spacing w:line="240" w:lineRule="auto"/>
              <w:jc w:val="center"/>
            </w:pPr>
            <w:r w:rsidRPr="004F22FF">
              <w:t>1.3</w:t>
            </w:r>
          </w:p>
        </w:tc>
        <w:tc>
          <w:tcPr>
            <w:tcW w:w="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5A233BA" w14:textId="77777777" w:rsidR="006B24D2" w:rsidRPr="004F22FF" w:rsidRDefault="006B24D2" w:rsidP="004F22FF">
            <w:pPr>
              <w:spacing w:line="240" w:lineRule="auto"/>
              <w:jc w:val="center"/>
            </w:pPr>
            <w:r w:rsidRPr="004F22FF">
              <w:t>6.4</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AA72D15" w14:textId="77777777" w:rsidR="006B24D2" w:rsidRPr="004F22FF" w:rsidRDefault="006B24D2" w:rsidP="004F22FF">
            <w:pPr>
              <w:spacing w:line="240" w:lineRule="auto"/>
              <w:jc w:val="center"/>
            </w:pPr>
            <w:r w:rsidRPr="004F22FF">
              <w:t>2.5</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A792F2F" w14:textId="77777777" w:rsidR="006B24D2" w:rsidRPr="004F22FF" w:rsidRDefault="006B24D2" w:rsidP="004F22FF">
            <w:pPr>
              <w:spacing w:line="240" w:lineRule="auto"/>
              <w:jc w:val="center"/>
            </w:pPr>
            <w:r w:rsidRPr="004F22FF">
              <w:t>0.8</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613EC87" w14:textId="77777777" w:rsidR="006B24D2" w:rsidRPr="004F22FF" w:rsidRDefault="006B24D2" w:rsidP="004F22FF">
            <w:pPr>
              <w:spacing w:line="240" w:lineRule="auto"/>
              <w:jc w:val="center"/>
            </w:pPr>
            <w:r w:rsidRPr="004F22FF">
              <w:t>4.8</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565B156" w14:textId="77777777" w:rsidR="006B24D2" w:rsidRPr="004F22FF" w:rsidRDefault="006B24D2" w:rsidP="004F22FF">
            <w:pPr>
              <w:spacing w:line="240" w:lineRule="auto"/>
              <w:jc w:val="center"/>
            </w:pPr>
            <w:r w:rsidRPr="004F22FF">
              <w:t>2.8</w:t>
            </w:r>
          </w:p>
        </w:tc>
      </w:tr>
      <w:tr w:rsidR="006F5A6F" w:rsidRPr="00180E8F" w14:paraId="219A4A59" w14:textId="77777777" w:rsidTr="00DB5FFB">
        <w:trPr>
          <w:trHeight w:val="170"/>
        </w:trPr>
        <w:tc>
          <w:tcPr>
            <w:tcW w:w="2972"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bottom"/>
            <w:hideMark/>
          </w:tcPr>
          <w:p w14:paraId="06CE445B" w14:textId="77777777" w:rsidR="006B24D2" w:rsidRPr="004F22FF" w:rsidRDefault="006B24D2" w:rsidP="004F22FF">
            <w:pPr>
              <w:spacing w:line="240" w:lineRule="auto"/>
            </w:pPr>
            <w:r w:rsidRPr="004F22FF">
              <w:t>Manufacturing and Production</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220FAA7" w14:textId="77777777" w:rsidR="006B24D2" w:rsidRPr="004F22FF" w:rsidRDefault="006B24D2" w:rsidP="004F22FF">
            <w:pPr>
              <w:spacing w:line="240" w:lineRule="auto"/>
              <w:jc w:val="center"/>
            </w:pPr>
            <w:r w:rsidRPr="004F22FF">
              <w:t>-2.2</w:t>
            </w:r>
          </w:p>
        </w:tc>
        <w:tc>
          <w:tcPr>
            <w:tcW w:w="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63C96DC" w14:textId="77777777" w:rsidR="006B24D2" w:rsidRPr="004F22FF" w:rsidRDefault="006B24D2" w:rsidP="004F22FF">
            <w:pPr>
              <w:spacing w:line="240" w:lineRule="auto"/>
              <w:jc w:val="center"/>
            </w:pPr>
            <w:r w:rsidRPr="004F22FF">
              <w:t>-0.6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D74469F" w14:textId="77777777" w:rsidR="006B24D2" w:rsidRPr="004F22FF" w:rsidRDefault="006B24D2" w:rsidP="004F22FF">
            <w:pPr>
              <w:spacing w:line="240" w:lineRule="auto"/>
              <w:jc w:val="center"/>
            </w:pPr>
            <w:r w:rsidRPr="004F22FF">
              <w:t>-1.3</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0C60D4B" w14:textId="77777777" w:rsidR="006B24D2" w:rsidRPr="004F22FF" w:rsidRDefault="006B24D2" w:rsidP="004F22FF">
            <w:pPr>
              <w:spacing w:line="240" w:lineRule="auto"/>
              <w:jc w:val="center"/>
            </w:pPr>
            <w:r w:rsidRPr="004F22FF">
              <w:t>-5.9</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8F8AD51" w14:textId="77777777" w:rsidR="006B24D2" w:rsidRPr="004F22FF" w:rsidRDefault="006B24D2" w:rsidP="004F22FF">
            <w:pPr>
              <w:spacing w:line="240" w:lineRule="auto"/>
              <w:jc w:val="center"/>
            </w:pPr>
            <w:r w:rsidRPr="004F22FF">
              <w:t>-0.5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71DE9AD" w14:textId="77777777" w:rsidR="006B24D2" w:rsidRPr="004F22FF" w:rsidRDefault="006B24D2" w:rsidP="004F22FF">
            <w:pPr>
              <w:spacing w:line="240" w:lineRule="auto"/>
              <w:jc w:val="center"/>
            </w:pPr>
            <w:r w:rsidRPr="004F22FF">
              <w:t>-2.0</w:t>
            </w:r>
          </w:p>
        </w:tc>
      </w:tr>
      <w:tr w:rsidR="006F5A6F" w:rsidRPr="00180E8F" w14:paraId="2FFFF3F8" w14:textId="77777777" w:rsidTr="00DB5FFB">
        <w:trPr>
          <w:trHeight w:val="170"/>
        </w:trPr>
        <w:tc>
          <w:tcPr>
            <w:tcW w:w="2972"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22EA29" w14:textId="77777777" w:rsidR="006B24D2" w:rsidRPr="004F22FF" w:rsidRDefault="006B24D2" w:rsidP="004F22FF">
            <w:pPr>
              <w:spacing w:line="240" w:lineRule="auto"/>
            </w:pPr>
            <w:r w:rsidRPr="004F22FF">
              <w:t xml:space="preserve"> Engineering and Technology</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17DF8B7" w14:textId="77777777" w:rsidR="006B24D2" w:rsidRPr="004F22FF" w:rsidRDefault="006B24D2" w:rsidP="004F22FF">
            <w:pPr>
              <w:spacing w:line="240" w:lineRule="auto"/>
              <w:jc w:val="center"/>
            </w:pPr>
            <w:r w:rsidRPr="004F22FF">
              <w:t>-0.4</w:t>
            </w:r>
          </w:p>
        </w:tc>
        <w:tc>
          <w:tcPr>
            <w:tcW w:w="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8BB6BCE" w14:textId="77777777" w:rsidR="006B24D2" w:rsidRPr="004F22FF" w:rsidRDefault="006B24D2" w:rsidP="004F22FF">
            <w:pPr>
              <w:spacing w:line="240" w:lineRule="auto"/>
              <w:jc w:val="center"/>
            </w:pPr>
            <w:r w:rsidRPr="004F22FF">
              <w:t>2.0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923AA2E" w14:textId="77777777" w:rsidR="006B24D2" w:rsidRPr="004F22FF" w:rsidRDefault="006B24D2" w:rsidP="004F22FF">
            <w:pPr>
              <w:spacing w:line="240" w:lineRule="auto"/>
              <w:jc w:val="center"/>
            </w:pPr>
            <w:r w:rsidRPr="004F22FF">
              <w:t>0.5</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8449993" w14:textId="77777777" w:rsidR="006B24D2" w:rsidRPr="004F22FF" w:rsidRDefault="006B24D2" w:rsidP="004F22FF">
            <w:pPr>
              <w:spacing w:line="240" w:lineRule="auto"/>
              <w:jc w:val="center"/>
            </w:pPr>
            <w:r w:rsidRPr="004F22FF">
              <w:t>-2.4</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AC487C7" w14:textId="77777777" w:rsidR="006B24D2" w:rsidRPr="004F22FF" w:rsidRDefault="006B24D2" w:rsidP="004F22FF">
            <w:pPr>
              <w:spacing w:line="240" w:lineRule="auto"/>
              <w:jc w:val="center"/>
            </w:pPr>
            <w:r w:rsidRPr="004F22FF">
              <w:t>1.8</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0999BEF" w14:textId="77777777" w:rsidR="006B24D2" w:rsidRPr="004F22FF" w:rsidRDefault="006B24D2" w:rsidP="004F22FF">
            <w:pPr>
              <w:spacing w:line="240" w:lineRule="auto"/>
              <w:jc w:val="center"/>
            </w:pPr>
            <w:r w:rsidRPr="004F22FF">
              <w:t>0.0</w:t>
            </w:r>
          </w:p>
        </w:tc>
      </w:tr>
      <w:tr w:rsidR="006F5A6F" w:rsidRPr="00180E8F" w14:paraId="3F33FFB4" w14:textId="77777777" w:rsidTr="00DB5FFB">
        <w:trPr>
          <w:trHeight w:val="170"/>
        </w:trPr>
        <w:tc>
          <w:tcPr>
            <w:tcW w:w="2972"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93F4A43" w14:textId="77777777" w:rsidR="006B24D2" w:rsidRPr="004F22FF" w:rsidRDefault="006B24D2" w:rsidP="004F22FF">
            <w:pPr>
              <w:spacing w:line="240" w:lineRule="auto"/>
            </w:pPr>
            <w:r w:rsidRPr="004F22FF">
              <w:t xml:space="preserve"> Mathematics and Science</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C10A5A9" w14:textId="77777777" w:rsidR="006B24D2" w:rsidRPr="004F22FF" w:rsidRDefault="006B24D2" w:rsidP="004F22FF">
            <w:pPr>
              <w:spacing w:line="240" w:lineRule="auto"/>
              <w:jc w:val="center"/>
            </w:pPr>
            <w:r w:rsidRPr="004F22FF">
              <w:t>-0.3</w:t>
            </w:r>
          </w:p>
        </w:tc>
        <w:tc>
          <w:tcPr>
            <w:tcW w:w="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5B01C84" w14:textId="77777777" w:rsidR="006B24D2" w:rsidRPr="004F22FF" w:rsidRDefault="006B24D2" w:rsidP="004F22FF">
            <w:pPr>
              <w:spacing w:line="240" w:lineRule="auto"/>
              <w:jc w:val="center"/>
            </w:pPr>
            <w:r w:rsidRPr="004F22FF">
              <w:t>1.6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0429871" w14:textId="77777777" w:rsidR="006B24D2" w:rsidRPr="004F22FF" w:rsidRDefault="006B24D2" w:rsidP="004F22FF">
            <w:pPr>
              <w:spacing w:line="240" w:lineRule="auto"/>
              <w:jc w:val="center"/>
            </w:pPr>
            <w:r w:rsidRPr="004F22FF">
              <w:t>0.1</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5DF1280" w14:textId="77777777" w:rsidR="006B24D2" w:rsidRPr="004F22FF" w:rsidRDefault="006B24D2" w:rsidP="004F22FF">
            <w:pPr>
              <w:spacing w:line="240" w:lineRule="auto"/>
              <w:jc w:val="center"/>
            </w:pPr>
            <w:r w:rsidRPr="004F22FF">
              <w:t>0.9</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9D57E1B" w14:textId="77777777" w:rsidR="006B24D2" w:rsidRPr="004F22FF" w:rsidRDefault="006B24D2" w:rsidP="004F22FF">
            <w:pPr>
              <w:spacing w:line="240" w:lineRule="auto"/>
              <w:jc w:val="center"/>
            </w:pPr>
            <w:r w:rsidRPr="004F22FF">
              <w:t>2.9</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E53C833" w14:textId="77777777" w:rsidR="006B24D2" w:rsidRPr="004F22FF" w:rsidRDefault="006B24D2" w:rsidP="004F22FF">
            <w:pPr>
              <w:spacing w:line="240" w:lineRule="auto"/>
              <w:jc w:val="center"/>
            </w:pPr>
            <w:r w:rsidRPr="004F22FF">
              <w:t>2.2</w:t>
            </w:r>
          </w:p>
        </w:tc>
      </w:tr>
      <w:tr w:rsidR="006F5A6F" w:rsidRPr="00180E8F" w14:paraId="4BA505DD" w14:textId="77777777" w:rsidTr="00DB5FFB">
        <w:trPr>
          <w:trHeight w:val="170"/>
        </w:trPr>
        <w:tc>
          <w:tcPr>
            <w:tcW w:w="2972"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8E5788D" w14:textId="77777777" w:rsidR="006B24D2" w:rsidRPr="004F22FF" w:rsidRDefault="006B24D2" w:rsidP="004F22FF">
            <w:pPr>
              <w:spacing w:line="240" w:lineRule="auto"/>
            </w:pPr>
            <w:r w:rsidRPr="004F22FF">
              <w:t xml:space="preserve"> Health Services</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64EA319" w14:textId="77777777" w:rsidR="006B24D2" w:rsidRPr="004F22FF" w:rsidRDefault="006B24D2" w:rsidP="004F22FF">
            <w:pPr>
              <w:spacing w:line="240" w:lineRule="auto"/>
              <w:jc w:val="center"/>
            </w:pPr>
            <w:r w:rsidRPr="004F22FF">
              <w:t>0.4</w:t>
            </w:r>
          </w:p>
        </w:tc>
        <w:tc>
          <w:tcPr>
            <w:tcW w:w="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1D3C2CF" w14:textId="77777777" w:rsidR="006B24D2" w:rsidRPr="004F22FF" w:rsidRDefault="006B24D2" w:rsidP="004F22FF">
            <w:pPr>
              <w:spacing w:line="240" w:lineRule="auto"/>
              <w:jc w:val="center"/>
            </w:pPr>
            <w:r w:rsidRPr="004F22FF">
              <w:t>1.2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3E5590A" w14:textId="77777777" w:rsidR="006B24D2" w:rsidRPr="004F22FF" w:rsidRDefault="006B24D2" w:rsidP="004F22FF">
            <w:pPr>
              <w:spacing w:line="240" w:lineRule="auto"/>
              <w:jc w:val="center"/>
            </w:pPr>
            <w:r w:rsidRPr="004F22FF">
              <w:t>0.7</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095A64E" w14:textId="77777777" w:rsidR="006B24D2" w:rsidRPr="004F22FF" w:rsidRDefault="006B24D2" w:rsidP="004F22FF">
            <w:pPr>
              <w:spacing w:line="240" w:lineRule="auto"/>
              <w:jc w:val="center"/>
            </w:pPr>
            <w:r w:rsidRPr="004F22FF">
              <w:t>4.3</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819D7B9" w14:textId="77777777" w:rsidR="006B24D2" w:rsidRPr="004F22FF" w:rsidRDefault="006B24D2" w:rsidP="004F22FF">
            <w:pPr>
              <w:spacing w:line="240" w:lineRule="auto"/>
              <w:jc w:val="center"/>
            </w:pPr>
            <w:r w:rsidRPr="004F22FF">
              <w:t>2.6</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275C8CC" w14:textId="77777777" w:rsidR="006B24D2" w:rsidRPr="004F22FF" w:rsidRDefault="006B24D2" w:rsidP="004F22FF">
            <w:pPr>
              <w:spacing w:line="240" w:lineRule="auto"/>
              <w:jc w:val="center"/>
            </w:pPr>
            <w:r w:rsidRPr="004F22FF">
              <w:t>3.8</w:t>
            </w:r>
          </w:p>
        </w:tc>
      </w:tr>
      <w:tr w:rsidR="006F5A6F" w:rsidRPr="00180E8F" w14:paraId="41F39642" w14:textId="77777777" w:rsidTr="00DB5FFB">
        <w:trPr>
          <w:trHeight w:val="170"/>
        </w:trPr>
        <w:tc>
          <w:tcPr>
            <w:tcW w:w="2972"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4DEBB44" w14:textId="77777777" w:rsidR="006B24D2" w:rsidRPr="004F22FF" w:rsidRDefault="006B24D2" w:rsidP="004F22FF">
            <w:pPr>
              <w:spacing w:line="240" w:lineRule="auto"/>
            </w:pPr>
            <w:r w:rsidRPr="004F22FF">
              <w:t xml:space="preserve"> Education and Training</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FC2DA39" w14:textId="77777777" w:rsidR="006B24D2" w:rsidRPr="004F22FF" w:rsidRDefault="006B24D2" w:rsidP="004F22FF">
            <w:pPr>
              <w:spacing w:line="240" w:lineRule="auto"/>
              <w:jc w:val="center"/>
            </w:pPr>
            <w:r w:rsidRPr="004F22FF">
              <w:t>0.7</w:t>
            </w:r>
          </w:p>
        </w:tc>
        <w:tc>
          <w:tcPr>
            <w:tcW w:w="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13A913A" w14:textId="77777777" w:rsidR="006B24D2" w:rsidRPr="004F22FF" w:rsidRDefault="006B24D2" w:rsidP="004F22FF">
            <w:pPr>
              <w:spacing w:line="240" w:lineRule="auto"/>
              <w:jc w:val="center"/>
            </w:pPr>
            <w:r w:rsidRPr="004F22FF">
              <w:t>4.6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E233B7" w14:textId="77777777" w:rsidR="006B24D2" w:rsidRPr="004F22FF" w:rsidRDefault="006B24D2" w:rsidP="004F22FF">
            <w:pPr>
              <w:spacing w:line="240" w:lineRule="auto"/>
              <w:jc w:val="center"/>
            </w:pPr>
            <w:r w:rsidRPr="004F22FF">
              <w:t>2.0</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6E6BE8F" w14:textId="77777777" w:rsidR="006B24D2" w:rsidRPr="004F22FF" w:rsidRDefault="006B24D2" w:rsidP="004F22FF">
            <w:pPr>
              <w:spacing w:line="240" w:lineRule="auto"/>
              <w:jc w:val="center"/>
            </w:pPr>
            <w:r w:rsidRPr="004F22FF">
              <w:t>3.3</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D294DF0" w14:textId="77777777" w:rsidR="006B24D2" w:rsidRPr="004F22FF" w:rsidRDefault="006B24D2" w:rsidP="004F22FF">
            <w:pPr>
              <w:spacing w:line="240" w:lineRule="auto"/>
              <w:jc w:val="center"/>
            </w:pPr>
            <w:r w:rsidRPr="004F22FF">
              <w:t>4.4</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49FCFCC" w14:textId="77777777" w:rsidR="006B24D2" w:rsidRPr="004F22FF" w:rsidRDefault="006B24D2" w:rsidP="004F22FF">
            <w:pPr>
              <w:spacing w:line="240" w:lineRule="auto"/>
              <w:jc w:val="center"/>
            </w:pPr>
            <w:r w:rsidRPr="004F22FF">
              <w:t>4.6</w:t>
            </w:r>
          </w:p>
        </w:tc>
      </w:tr>
      <w:tr w:rsidR="006F5A6F" w:rsidRPr="00180E8F" w14:paraId="1BC1A2B4" w14:textId="77777777" w:rsidTr="00DB5FFB">
        <w:trPr>
          <w:trHeight w:val="170"/>
        </w:trPr>
        <w:tc>
          <w:tcPr>
            <w:tcW w:w="2972"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8D830F4" w14:textId="77777777" w:rsidR="006B24D2" w:rsidRPr="004F22FF" w:rsidRDefault="006B24D2" w:rsidP="004F22FF">
            <w:pPr>
              <w:spacing w:line="240" w:lineRule="auto"/>
            </w:pPr>
            <w:r w:rsidRPr="004F22FF">
              <w:t xml:space="preserve"> Communication</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8DAC559" w14:textId="77777777" w:rsidR="006B24D2" w:rsidRPr="004F22FF" w:rsidRDefault="006B24D2" w:rsidP="004F22FF">
            <w:pPr>
              <w:spacing w:line="240" w:lineRule="auto"/>
              <w:jc w:val="center"/>
            </w:pPr>
            <w:r w:rsidRPr="004F22FF">
              <w:t>1.4</w:t>
            </w:r>
          </w:p>
        </w:tc>
        <w:tc>
          <w:tcPr>
            <w:tcW w:w="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BD1D6D3" w14:textId="77777777" w:rsidR="006B24D2" w:rsidRPr="004F22FF" w:rsidRDefault="006B24D2" w:rsidP="004F22FF">
            <w:pPr>
              <w:spacing w:line="240" w:lineRule="auto"/>
              <w:jc w:val="center"/>
            </w:pPr>
            <w:r w:rsidRPr="004F22FF">
              <w:t>4.3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C2B4149" w14:textId="77777777" w:rsidR="006B24D2" w:rsidRPr="004F22FF" w:rsidRDefault="006B24D2" w:rsidP="004F22FF">
            <w:pPr>
              <w:spacing w:line="240" w:lineRule="auto"/>
              <w:jc w:val="center"/>
            </w:pPr>
            <w:r w:rsidRPr="004F22FF">
              <w:t>2.3</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2743ED3" w14:textId="77777777" w:rsidR="006B24D2" w:rsidRPr="004F22FF" w:rsidRDefault="006B24D2" w:rsidP="004F22FF">
            <w:pPr>
              <w:spacing w:line="240" w:lineRule="auto"/>
              <w:jc w:val="center"/>
            </w:pPr>
            <w:r w:rsidRPr="004F22FF">
              <w:t>1.8</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09AEC10" w14:textId="77777777" w:rsidR="006B24D2" w:rsidRPr="004F22FF" w:rsidRDefault="006B24D2" w:rsidP="004F22FF">
            <w:pPr>
              <w:spacing w:line="240" w:lineRule="auto"/>
              <w:jc w:val="center"/>
            </w:pPr>
            <w:r w:rsidRPr="004F22FF">
              <w:t>3.8</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25ED942" w14:textId="77777777" w:rsidR="006B24D2" w:rsidRPr="004F22FF" w:rsidRDefault="006B24D2" w:rsidP="004F22FF">
            <w:pPr>
              <w:spacing w:line="240" w:lineRule="auto"/>
              <w:jc w:val="center"/>
            </w:pPr>
            <w:r w:rsidRPr="004F22FF">
              <w:t>2.6</w:t>
            </w:r>
          </w:p>
        </w:tc>
      </w:tr>
      <w:tr w:rsidR="006F5A6F" w:rsidRPr="00180E8F" w14:paraId="0D984935" w14:textId="77777777" w:rsidTr="00DB5FFB">
        <w:trPr>
          <w:trHeight w:val="170"/>
        </w:trPr>
        <w:tc>
          <w:tcPr>
            <w:tcW w:w="2972"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E8B9DA4" w14:textId="77777777" w:rsidR="006B24D2" w:rsidRPr="004F22FF" w:rsidRDefault="006B24D2" w:rsidP="004F22FF">
            <w:pPr>
              <w:spacing w:line="240" w:lineRule="auto"/>
            </w:pPr>
            <w:r w:rsidRPr="004F22FF">
              <w:t xml:space="preserve"> Law and Public Safety</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D2B9D00" w14:textId="77777777" w:rsidR="006B24D2" w:rsidRPr="004F22FF" w:rsidRDefault="006B24D2" w:rsidP="004F22FF">
            <w:pPr>
              <w:spacing w:line="240" w:lineRule="auto"/>
              <w:jc w:val="center"/>
            </w:pPr>
            <w:r w:rsidRPr="004F22FF">
              <w:t>0.2</w:t>
            </w:r>
          </w:p>
        </w:tc>
        <w:tc>
          <w:tcPr>
            <w:tcW w:w="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D331618" w14:textId="77777777" w:rsidR="006B24D2" w:rsidRPr="004F22FF" w:rsidRDefault="006B24D2" w:rsidP="004F22FF">
            <w:pPr>
              <w:spacing w:line="240" w:lineRule="auto"/>
              <w:jc w:val="center"/>
            </w:pPr>
            <w:r w:rsidRPr="004F22FF">
              <w:t>1.1</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BE34B64" w14:textId="77777777" w:rsidR="006B24D2" w:rsidRPr="004F22FF" w:rsidRDefault="006B24D2" w:rsidP="004F22FF">
            <w:pPr>
              <w:spacing w:line="240" w:lineRule="auto"/>
              <w:jc w:val="center"/>
            </w:pPr>
            <w:r w:rsidRPr="004F22FF">
              <w:t>0.5</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9D02FC4" w14:textId="77777777" w:rsidR="006B24D2" w:rsidRPr="004F22FF" w:rsidRDefault="006B24D2" w:rsidP="004F22FF">
            <w:pPr>
              <w:spacing w:line="240" w:lineRule="auto"/>
              <w:jc w:val="center"/>
            </w:pPr>
            <w:r w:rsidRPr="004F22FF">
              <w:t>-0.2</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2C55689" w14:textId="77777777" w:rsidR="006B24D2" w:rsidRPr="004F22FF" w:rsidRDefault="006B24D2" w:rsidP="004F22FF">
            <w:pPr>
              <w:spacing w:line="240" w:lineRule="auto"/>
              <w:jc w:val="center"/>
            </w:pPr>
            <w:r w:rsidRPr="004F22FF">
              <w:t>1.2</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7958191" w14:textId="77777777" w:rsidR="006B24D2" w:rsidRPr="004F22FF" w:rsidRDefault="006B24D2" w:rsidP="004F22FF">
            <w:pPr>
              <w:spacing w:line="240" w:lineRule="auto"/>
              <w:jc w:val="center"/>
            </w:pPr>
            <w:r w:rsidRPr="004F22FF">
              <w:t>0.9</w:t>
            </w:r>
          </w:p>
        </w:tc>
      </w:tr>
      <w:tr w:rsidR="006F5A6F" w:rsidRPr="00180E8F" w14:paraId="5A5D7914" w14:textId="77777777" w:rsidTr="00DB5FFB">
        <w:trPr>
          <w:trHeight w:val="170"/>
        </w:trPr>
        <w:tc>
          <w:tcPr>
            <w:tcW w:w="2972"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63D2C34" w14:textId="77777777" w:rsidR="006B24D2" w:rsidRPr="004F22FF" w:rsidRDefault="006B24D2" w:rsidP="004F22FF">
            <w:pPr>
              <w:spacing w:line="240" w:lineRule="auto"/>
            </w:pPr>
            <w:r w:rsidRPr="004F22FF">
              <w:t xml:space="preserve"> Arts and Humanities</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3D59857" w14:textId="77777777" w:rsidR="006B24D2" w:rsidRPr="004F22FF" w:rsidRDefault="006B24D2" w:rsidP="004F22FF">
            <w:pPr>
              <w:spacing w:line="240" w:lineRule="auto"/>
              <w:jc w:val="center"/>
            </w:pPr>
            <w:r w:rsidRPr="004F22FF">
              <w:t>0.3</w:t>
            </w:r>
          </w:p>
        </w:tc>
        <w:tc>
          <w:tcPr>
            <w:tcW w:w="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4420618" w14:textId="77777777" w:rsidR="006B24D2" w:rsidRPr="004F22FF" w:rsidRDefault="006B24D2" w:rsidP="004F22FF">
            <w:pPr>
              <w:spacing w:line="240" w:lineRule="auto"/>
              <w:jc w:val="center"/>
            </w:pPr>
            <w:r w:rsidRPr="004F22FF">
              <w:t>1.8</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3F07AF1" w14:textId="77777777" w:rsidR="006B24D2" w:rsidRPr="004F22FF" w:rsidRDefault="006B24D2" w:rsidP="004F22FF">
            <w:pPr>
              <w:spacing w:line="240" w:lineRule="auto"/>
              <w:jc w:val="center"/>
            </w:pPr>
            <w:r w:rsidRPr="004F22FF">
              <w:t>0.7</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BA9608A" w14:textId="77777777" w:rsidR="006B24D2" w:rsidRPr="004F22FF" w:rsidRDefault="006B24D2" w:rsidP="004F22FF">
            <w:pPr>
              <w:spacing w:line="240" w:lineRule="auto"/>
              <w:jc w:val="center"/>
            </w:pPr>
            <w:r w:rsidRPr="004F22FF">
              <w:t>1.6</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BE98B09" w14:textId="77777777" w:rsidR="006B24D2" w:rsidRPr="004F22FF" w:rsidRDefault="006B24D2" w:rsidP="004F22FF">
            <w:pPr>
              <w:spacing w:line="240" w:lineRule="auto"/>
              <w:jc w:val="center"/>
            </w:pPr>
            <w:r w:rsidRPr="004F22FF">
              <w:t>1.8</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987D0AE" w14:textId="77777777" w:rsidR="006B24D2" w:rsidRPr="004F22FF" w:rsidRDefault="006B24D2" w:rsidP="004F22FF">
            <w:pPr>
              <w:spacing w:line="240" w:lineRule="auto"/>
              <w:jc w:val="center"/>
            </w:pPr>
            <w:r w:rsidRPr="004F22FF">
              <w:t>1.5</w:t>
            </w:r>
          </w:p>
        </w:tc>
      </w:tr>
      <w:tr w:rsidR="006F5A6F" w:rsidRPr="00180E8F" w14:paraId="25A2CE51" w14:textId="77777777" w:rsidTr="00DB5FFB">
        <w:trPr>
          <w:trHeight w:val="170"/>
        </w:trPr>
        <w:tc>
          <w:tcPr>
            <w:tcW w:w="2972"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EFAD440" w14:textId="77777777" w:rsidR="006B24D2" w:rsidRPr="004F22FF" w:rsidRDefault="006B24D2" w:rsidP="004F22FF">
            <w:pPr>
              <w:spacing w:line="240" w:lineRule="auto"/>
            </w:pPr>
            <w:r w:rsidRPr="004F22FF">
              <w:t xml:space="preserve"> Transport</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7AD68E1" w14:textId="77777777" w:rsidR="006B24D2" w:rsidRPr="004F22FF" w:rsidRDefault="006B24D2" w:rsidP="004F22FF">
            <w:pPr>
              <w:spacing w:line="240" w:lineRule="auto"/>
              <w:jc w:val="center"/>
            </w:pPr>
            <w:r w:rsidRPr="004F22FF">
              <w:t>-0.5</w:t>
            </w:r>
          </w:p>
        </w:tc>
        <w:tc>
          <w:tcPr>
            <w:tcW w:w="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29D3A1C" w14:textId="77777777" w:rsidR="006B24D2" w:rsidRPr="004F22FF" w:rsidRDefault="006B24D2" w:rsidP="004F22FF">
            <w:pPr>
              <w:spacing w:line="240" w:lineRule="auto"/>
              <w:jc w:val="center"/>
            </w:pPr>
            <w:r w:rsidRPr="004F22FF">
              <w:t>-2.3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4CB0AC2" w14:textId="77777777" w:rsidR="006B24D2" w:rsidRPr="004F22FF" w:rsidRDefault="006B24D2" w:rsidP="004F22FF">
            <w:pPr>
              <w:spacing w:line="240" w:lineRule="auto"/>
              <w:jc w:val="center"/>
            </w:pPr>
            <w:r w:rsidRPr="004F22FF">
              <w:t>-1.2</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C686BFF" w14:textId="77777777" w:rsidR="006B24D2" w:rsidRPr="004F22FF" w:rsidRDefault="006B24D2" w:rsidP="004F22FF">
            <w:pPr>
              <w:spacing w:line="240" w:lineRule="auto"/>
              <w:jc w:val="center"/>
            </w:pPr>
            <w:r w:rsidRPr="004F22FF">
              <w:t>-2.3</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D040654" w14:textId="77777777" w:rsidR="006B24D2" w:rsidRPr="004F22FF" w:rsidRDefault="006B24D2" w:rsidP="004F22FF">
            <w:pPr>
              <w:spacing w:line="240" w:lineRule="auto"/>
              <w:jc w:val="center"/>
            </w:pPr>
            <w:r w:rsidRPr="004F22FF">
              <w:t>0.2</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73A58D" w14:textId="77777777" w:rsidR="006B24D2" w:rsidRPr="004F22FF" w:rsidRDefault="006B24D2" w:rsidP="004F22FF">
            <w:pPr>
              <w:spacing w:line="240" w:lineRule="auto"/>
              <w:jc w:val="center"/>
            </w:pPr>
            <w:r w:rsidRPr="004F22FF">
              <w:t>-0.6</w:t>
            </w:r>
          </w:p>
        </w:tc>
      </w:tr>
    </w:tbl>
    <w:p w14:paraId="71D1C6D3" w14:textId="77777777" w:rsidR="006B24D2" w:rsidRPr="00180E8F" w:rsidRDefault="006B24D2" w:rsidP="00AD788C">
      <w:pPr>
        <w:pStyle w:val="Captions"/>
        <w:rPr>
          <w:lang w:val="en-US"/>
        </w:rPr>
      </w:pPr>
      <w:r w:rsidRPr="00180E8F">
        <w:rPr>
          <w:lang w:val="en-US"/>
        </w:rPr>
        <w:t>Source:</w:t>
      </w:r>
      <w:r w:rsidR="003611A3">
        <w:rPr>
          <w:lang w:val="en-US"/>
        </w:rPr>
        <w:t xml:space="preserve"> Authors’</w:t>
      </w:r>
      <w:r w:rsidRPr="00180E8F">
        <w:rPr>
          <w:lang w:val="en-US"/>
        </w:rPr>
        <w:t xml:space="preserve"> calculations. </w:t>
      </w:r>
    </w:p>
    <w:p w14:paraId="17C57ED9" w14:textId="77777777" w:rsidR="00F766D3" w:rsidRDefault="00F766D3" w:rsidP="00AD788C">
      <w:pPr>
        <w:pStyle w:val="Captions"/>
        <w:rPr>
          <w:sz w:val="20"/>
          <w:lang w:val="en-US"/>
        </w:rPr>
        <w:sectPr w:rsidR="00F766D3" w:rsidSect="00CA18DC">
          <w:type w:val="continuous"/>
          <w:pgSz w:w="11907" w:h="16840" w:code="9"/>
          <w:pgMar w:top="1134" w:right="1134" w:bottom="1134" w:left="1134" w:header="958" w:footer="737" w:gutter="454"/>
          <w:cols w:space="708"/>
          <w:titlePg/>
          <w:docGrid w:linePitch="299"/>
        </w:sectPr>
      </w:pPr>
    </w:p>
    <w:p w14:paraId="0E9FF76B" w14:textId="77777777" w:rsidR="00462365" w:rsidRDefault="006B24D2" w:rsidP="003F7D93">
      <w:pPr>
        <w:spacing w:line="240" w:lineRule="auto"/>
        <w:jc w:val="both"/>
        <w:rPr>
          <w:rFonts w:ascii="Arial" w:hAnsi="Arial" w:cs="Arial"/>
          <w:szCs w:val="22"/>
          <w:lang w:val="en-US"/>
        </w:rPr>
      </w:pPr>
      <w:r w:rsidRPr="008B5599">
        <w:rPr>
          <w:rFonts w:ascii="Arial" w:hAnsi="Arial" w:cs="Arial"/>
          <w:bCs/>
          <w:szCs w:val="22"/>
          <w:lang w:val="en-US"/>
        </w:rPr>
        <w:t>Manufacturing and production</w:t>
      </w:r>
      <w:r w:rsidRPr="008B5599">
        <w:rPr>
          <w:rFonts w:ascii="Arial" w:hAnsi="Arial" w:cs="Arial"/>
          <w:szCs w:val="22"/>
          <w:lang w:val="en-US"/>
        </w:rPr>
        <w:t xml:space="preserve"> </w:t>
      </w:r>
      <w:r w:rsidR="00462365" w:rsidRPr="008B5599">
        <w:rPr>
          <w:rFonts w:ascii="Arial" w:hAnsi="Arial" w:cs="Arial"/>
          <w:szCs w:val="22"/>
          <w:lang w:val="en-US"/>
        </w:rPr>
        <w:t xml:space="preserve">knowledge </w:t>
      </w:r>
      <w:r w:rsidRPr="008B5599">
        <w:rPr>
          <w:rFonts w:ascii="Arial" w:hAnsi="Arial" w:cs="Arial"/>
          <w:szCs w:val="22"/>
          <w:lang w:val="en-US"/>
        </w:rPr>
        <w:t>decreased for men and women in all regions, with women in Gippsland experiencing the largest decline of all. The declines in these areas of knowledge show that manufacturing has experienced a decline in term</w:t>
      </w:r>
      <w:r w:rsidR="00462365" w:rsidRPr="008B5599">
        <w:rPr>
          <w:rFonts w:ascii="Arial" w:hAnsi="Arial" w:cs="Arial"/>
          <w:szCs w:val="22"/>
          <w:lang w:val="en-US"/>
        </w:rPr>
        <w:t>s of importance as an industry.</w:t>
      </w:r>
      <w:r w:rsidRPr="008B5599">
        <w:rPr>
          <w:rFonts w:ascii="Arial" w:hAnsi="Arial" w:cs="Arial"/>
          <w:szCs w:val="22"/>
          <w:lang w:val="en-US"/>
        </w:rPr>
        <w:t xml:space="preserve"> This is because much of the manufacturing in Australia is highly automated requiring low numbers of high</w:t>
      </w:r>
      <w:r w:rsidR="005238B0" w:rsidRPr="008B5599">
        <w:rPr>
          <w:rFonts w:ascii="Arial" w:hAnsi="Arial" w:cs="Arial"/>
          <w:szCs w:val="22"/>
          <w:lang w:val="en-US"/>
        </w:rPr>
        <w:t>ly</w:t>
      </w:r>
      <w:r w:rsidRPr="008B5599">
        <w:rPr>
          <w:rFonts w:ascii="Arial" w:hAnsi="Arial" w:cs="Arial"/>
          <w:szCs w:val="22"/>
          <w:lang w:val="en-US"/>
        </w:rPr>
        <w:t xml:space="preserve"> skilled workers.  In this area, the knowledge intensity declined for men and women in </w:t>
      </w:r>
      <w:r w:rsidR="00653BBE" w:rsidRPr="008B5599">
        <w:rPr>
          <w:rFonts w:ascii="Arial" w:hAnsi="Arial" w:cs="Arial"/>
          <w:szCs w:val="22"/>
          <w:lang w:val="en-US"/>
        </w:rPr>
        <w:t>Gippsland but</w:t>
      </w:r>
      <w:r w:rsidR="00F766D3" w:rsidRPr="008B5599">
        <w:rPr>
          <w:rFonts w:ascii="Arial" w:hAnsi="Arial" w:cs="Arial"/>
          <w:szCs w:val="22"/>
          <w:lang w:val="en-US"/>
        </w:rPr>
        <w:t xml:space="preserve"> increased in Melbourne</w:t>
      </w:r>
      <w:r w:rsidRPr="008B5599">
        <w:rPr>
          <w:rFonts w:ascii="Arial" w:hAnsi="Arial" w:cs="Arial"/>
          <w:szCs w:val="22"/>
          <w:lang w:val="en-US"/>
        </w:rPr>
        <w:t xml:space="preserve"> and the whole of Victoria.</w:t>
      </w:r>
      <w:r w:rsidRPr="00462365">
        <w:rPr>
          <w:rFonts w:ascii="Arial" w:hAnsi="Arial" w:cs="Arial"/>
          <w:szCs w:val="22"/>
          <w:lang w:val="en-US"/>
        </w:rPr>
        <w:t xml:space="preserve"> </w:t>
      </w:r>
    </w:p>
    <w:p w14:paraId="29E37A45" w14:textId="77777777" w:rsidR="006B24D2" w:rsidRPr="00462365" w:rsidRDefault="00462365" w:rsidP="00180E8F">
      <w:pPr>
        <w:spacing w:before="120" w:line="240" w:lineRule="auto"/>
        <w:jc w:val="both"/>
        <w:rPr>
          <w:rFonts w:ascii="Arial" w:hAnsi="Arial" w:cs="Arial"/>
          <w:szCs w:val="22"/>
          <w:lang w:val="en-US"/>
        </w:rPr>
      </w:pPr>
      <w:r>
        <w:rPr>
          <w:rFonts w:ascii="Arial" w:hAnsi="Arial" w:cs="Arial"/>
          <w:szCs w:val="22"/>
          <w:lang w:val="en-US"/>
        </w:rPr>
        <w:t>Engineering and Technology</w:t>
      </w:r>
      <w:r w:rsidR="006B24D2" w:rsidRPr="00462365">
        <w:rPr>
          <w:rFonts w:ascii="Arial" w:hAnsi="Arial" w:cs="Arial"/>
          <w:szCs w:val="22"/>
          <w:lang w:val="en-US"/>
        </w:rPr>
        <w:t xml:space="preserve"> knowledge is concerned with the design, development and application of technology in different settings. It consists of knowledge related to engineering and technology, design, building and construction, mechanical, and computer and electronics. The decline can be attributed to a shift in job creation away from manufacturing towards high end value adding. </w:t>
      </w:r>
    </w:p>
    <w:p w14:paraId="16D67DF7" w14:textId="77777777" w:rsidR="006B24D2" w:rsidRPr="00462365" w:rsidRDefault="00462365" w:rsidP="00180E8F">
      <w:pPr>
        <w:spacing w:before="120" w:line="240" w:lineRule="auto"/>
        <w:jc w:val="both"/>
        <w:rPr>
          <w:rFonts w:ascii="Arial" w:hAnsi="Arial" w:cs="Arial"/>
          <w:szCs w:val="22"/>
          <w:lang w:val="en-US"/>
        </w:rPr>
      </w:pPr>
      <w:r>
        <w:rPr>
          <w:rFonts w:ascii="Arial" w:hAnsi="Arial" w:cs="Arial"/>
          <w:szCs w:val="22"/>
          <w:lang w:val="en-US"/>
        </w:rPr>
        <w:lastRenderedPageBreak/>
        <w:t>Mathematics and science knowledge</w:t>
      </w:r>
      <w:r w:rsidR="006B24D2" w:rsidRPr="00462365">
        <w:rPr>
          <w:rFonts w:ascii="Arial" w:hAnsi="Arial" w:cs="Arial"/>
          <w:szCs w:val="22"/>
          <w:lang w:val="en-US"/>
        </w:rPr>
        <w:t xml:space="preserve"> </w:t>
      </w:r>
      <w:proofErr w:type="gramStart"/>
      <w:r w:rsidR="006B24D2" w:rsidRPr="00462365">
        <w:rPr>
          <w:rFonts w:ascii="Arial" w:hAnsi="Arial" w:cs="Arial"/>
          <w:szCs w:val="22"/>
          <w:lang w:val="en-US"/>
        </w:rPr>
        <w:t>is</w:t>
      </w:r>
      <w:proofErr w:type="gramEnd"/>
      <w:r w:rsidR="006B24D2" w:rsidRPr="00462365">
        <w:rPr>
          <w:rFonts w:ascii="Arial" w:hAnsi="Arial" w:cs="Arial"/>
          <w:szCs w:val="22"/>
          <w:lang w:val="en-US"/>
        </w:rPr>
        <w:t xml:space="preserve"> concerned with the application of physical, biological, social, mathematical and geographical knowledge. These changes show that mathematical and scientific knowledge are becoming important aspects of full-time employment, particularly as it refers to women in </w:t>
      </w:r>
      <w:proofErr w:type="gramStart"/>
      <w:r w:rsidR="006B24D2" w:rsidRPr="00462365">
        <w:rPr>
          <w:rFonts w:ascii="Arial" w:hAnsi="Arial" w:cs="Arial"/>
          <w:szCs w:val="22"/>
          <w:lang w:val="en-US"/>
        </w:rPr>
        <w:t>all of</w:t>
      </w:r>
      <w:proofErr w:type="gramEnd"/>
      <w:r w:rsidR="006B24D2" w:rsidRPr="00462365">
        <w:rPr>
          <w:rFonts w:ascii="Arial" w:hAnsi="Arial" w:cs="Arial"/>
          <w:szCs w:val="22"/>
          <w:lang w:val="en-US"/>
        </w:rPr>
        <w:t xml:space="preserve"> the regions. Unfortunately, for men in Gippsl</w:t>
      </w:r>
      <w:r w:rsidR="00A36232" w:rsidRPr="00462365">
        <w:rPr>
          <w:rFonts w:ascii="Arial" w:hAnsi="Arial" w:cs="Arial"/>
          <w:szCs w:val="22"/>
          <w:lang w:val="en-US"/>
        </w:rPr>
        <w:t>and this index declined by -0.3 per cent</w:t>
      </w:r>
      <w:r w:rsidR="006B24D2" w:rsidRPr="00462365">
        <w:rPr>
          <w:rFonts w:ascii="Arial" w:hAnsi="Arial" w:cs="Arial"/>
          <w:szCs w:val="22"/>
          <w:lang w:val="en-US"/>
        </w:rPr>
        <w:t xml:space="preserve">.  These increases in employment indicate how complex and knowledge intensive occupations have become for women since 1986. The decline in this knowledge area for men in Gippsland points towards employment creation that requires lower levels of knowledge in mathematics and science. </w:t>
      </w:r>
    </w:p>
    <w:p w14:paraId="3DAB187D" w14:textId="77777777" w:rsidR="006B24D2" w:rsidRPr="00462365" w:rsidRDefault="006B24D2" w:rsidP="00180E8F">
      <w:pPr>
        <w:spacing w:before="120" w:line="240" w:lineRule="auto"/>
        <w:jc w:val="both"/>
        <w:rPr>
          <w:rFonts w:ascii="Arial" w:hAnsi="Arial" w:cs="Arial"/>
          <w:szCs w:val="22"/>
          <w:lang w:val="en-US"/>
        </w:rPr>
      </w:pPr>
      <w:r w:rsidRPr="00462365">
        <w:rPr>
          <w:rFonts w:ascii="Arial" w:hAnsi="Arial" w:cs="Arial"/>
          <w:szCs w:val="22"/>
          <w:lang w:val="en-US"/>
        </w:rPr>
        <w:t xml:space="preserve">Health services knowledge is related to medicine, dentistry, and therapy and counselling. It also relates to the principles and facts regarding the diagnosis, cure and prevention of disease, and ensuring that people’s mental and physical health and wellbeing are maintained. The changes in this area were positive in </w:t>
      </w:r>
      <w:proofErr w:type="gramStart"/>
      <w:r w:rsidRPr="00462365">
        <w:rPr>
          <w:rFonts w:ascii="Arial" w:hAnsi="Arial" w:cs="Arial"/>
          <w:szCs w:val="22"/>
          <w:lang w:val="en-US"/>
        </w:rPr>
        <w:t>all of</w:t>
      </w:r>
      <w:proofErr w:type="gramEnd"/>
      <w:r w:rsidRPr="00462365">
        <w:rPr>
          <w:rFonts w:ascii="Arial" w:hAnsi="Arial" w:cs="Arial"/>
          <w:szCs w:val="22"/>
          <w:lang w:val="en-US"/>
        </w:rPr>
        <w:t xml:space="preserve"> the regions for men and women, where the knowledge intensity rose considerably for wome</w:t>
      </w:r>
      <w:r w:rsidR="000724DA">
        <w:rPr>
          <w:rFonts w:ascii="Arial" w:hAnsi="Arial" w:cs="Arial"/>
          <w:szCs w:val="22"/>
          <w:lang w:val="en-US"/>
        </w:rPr>
        <w:t xml:space="preserve">n particularly for women. </w:t>
      </w:r>
      <w:r w:rsidRPr="00462365">
        <w:rPr>
          <w:rFonts w:ascii="Arial" w:hAnsi="Arial" w:cs="Arial"/>
          <w:szCs w:val="22"/>
          <w:lang w:val="en-US"/>
        </w:rPr>
        <w:t xml:space="preserve">These changes show that employment creation requiring health services knowledge is not as prominent for men as it is for women. </w:t>
      </w:r>
    </w:p>
    <w:p w14:paraId="67D7503F" w14:textId="77777777" w:rsidR="006B24D2" w:rsidRPr="00462365" w:rsidRDefault="000724DA" w:rsidP="00180E8F">
      <w:pPr>
        <w:spacing w:before="120" w:line="240" w:lineRule="auto"/>
        <w:jc w:val="both"/>
        <w:rPr>
          <w:rFonts w:ascii="Arial" w:hAnsi="Arial" w:cs="Arial"/>
          <w:szCs w:val="22"/>
          <w:lang w:val="en-US"/>
        </w:rPr>
      </w:pPr>
      <w:r>
        <w:rPr>
          <w:rFonts w:ascii="Arial" w:hAnsi="Arial" w:cs="Arial"/>
          <w:szCs w:val="22"/>
          <w:lang w:val="en-US"/>
        </w:rPr>
        <w:t xml:space="preserve">In Education and training the knowledge </w:t>
      </w:r>
      <w:r w:rsidR="002C79E3">
        <w:rPr>
          <w:rFonts w:ascii="Arial" w:hAnsi="Arial" w:cs="Arial"/>
          <w:szCs w:val="22"/>
          <w:lang w:val="en-US"/>
        </w:rPr>
        <w:t xml:space="preserve">concerned </w:t>
      </w:r>
      <w:r w:rsidR="002C79E3" w:rsidRPr="00462365">
        <w:rPr>
          <w:rFonts w:ascii="Arial" w:hAnsi="Arial" w:cs="Arial"/>
          <w:szCs w:val="22"/>
          <w:lang w:val="en-US"/>
        </w:rPr>
        <w:t>is</w:t>
      </w:r>
      <w:r>
        <w:rPr>
          <w:rFonts w:ascii="Arial" w:hAnsi="Arial" w:cs="Arial"/>
          <w:szCs w:val="22"/>
          <w:lang w:val="en-US"/>
        </w:rPr>
        <w:t xml:space="preserve"> in </w:t>
      </w:r>
      <w:r w:rsidR="006B24D2" w:rsidRPr="00462365">
        <w:rPr>
          <w:rFonts w:ascii="Arial" w:hAnsi="Arial" w:cs="Arial"/>
          <w:szCs w:val="22"/>
          <w:lang w:val="en-US"/>
        </w:rPr>
        <w:t xml:space="preserve">instructional methods and training techniques designed to improve productivity. The rises for women indicate the increasing role that they play in education and training. This knowledge requirement has become increasingly important as a result of constant changes in work practices and the need to adapt to a rapidly evolving work environment. More employees are now required to participate in training programs. The education sector has experienced strong expansion in terms of employment over the last three decades and this trend is not likely to abate. Furthermore, this is a sign that workplaces and occupations have become more knowledge intensive. </w:t>
      </w:r>
    </w:p>
    <w:p w14:paraId="4A2E5CC0" w14:textId="77777777" w:rsidR="006B24D2" w:rsidRPr="00462365" w:rsidRDefault="000724DA" w:rsidP="00180E8F">
      <w:pPr>
        <w:spacing w:before="120" w:line="240" w:lineRule="auto"/>
        <w:jc w:val="both"/>
        <w:rPr>
          <w:rFonts w:ascii="Arial" w:hAnsi="Arial" w:cs="Arial"/>
          <w:bCs/>
          <w:szCs w:val="22"/>
          <w:lang w:val="en-US"/>
        </w:rPr>
      </w:pPr>
      <w:r>
        <w:rPr>
          <w:rFonts w:ascii="Arial" w:hAnsi="Arial" w:cs="Arial"/>
          <w:bCs/>
          <w:szCs w:val="22"/>
          <w:lang w:val="en-US"/>
        </w:rPr>
        <w:t>Arts and humanities knowledge</w:t>
      </w:r>
      <w:r w:rsidR="006B24D2" w:rsidRPr="00462365">
        <w:rPr>
          <w:rFonts w:ascii="Arial" w:hAnsi="Arial" w:cs="Arial"/>
          <w:bCs/>
          <w:szCs w:val="22"/>
          <w:lang w:val="en-US"/>
        </w:rPr>
        <w:t xml:space="preserve"> increased for men and women in all areas as well. </w:t>
      </w:r>
      <w:r w:rsidR="006B24D2" w:rsidRPr="00462365">
        <w:rPr>
          <w:rFonts w:ascii="Arial" w:hAnsi="Arial" w:cs="Arial"/>
          <w:szCs w:val="22"/>
          <w:lang w:val="en-US"/>
        </w:rPr>
        <w:t xml:space="preserve">It is concerned with the facts and principles related to the branches of learning that deal with human thought, language and the arts. It is made up of variables that include knowledge of English and foreign languages, fine arts, history and archaeology, and philosophy and theology. </w:t>
      </w:r>
      <w:r w:rsidR="006B24D2" w:rsidRPr="00462365">
        <w:rPr>
          <w:rFonts w:ascii="Arial" w:hAnsi="Arial" w:cs="Arial"/>
          <w:szCs w:val="22"/>
          <w:lang w:val="en-US"/>
        </w:rPr>
        <w:t>Although the increases are modest, they remain important for</w:t>
      </w:r>
      <w:r>
        <w:rPr>
          <w:rFonts w:ascii="Arial" w:hAnsi="Arial" w:cs="Arial"/>
          <w:szCs w:val="22"/>
          <w:lang w:val="en-US"/>
        </w:rPr>
        <w:t xml:space="preserve"> </w:t>
      </w:r>
      <w:proofErr w:type="gramStart"/>
      <w:r>
        <w:rPr>
          <w:rFonts w:ascii="Arial" w:hAnsi="Arial" w:cs="Arial"/>
          <w:szCs w:val="22"/>
          <w:lang w:val="en-US"/>
        </w:rPr>
        <w:t>all of</w:t>
      </w:r>
      <w:proofErr w:type="gramEnd"/>
      <w:r>
        <w:rPr>
          <w:rFonts w:ascii="Arial" w:hAnsi="Arial" w:cs="Arial"/>
          <w:szCs w:val="22"/>
          <w:lang w:val="en-US"/>
        </w:rPr>
        <w:t xml:space="preserve"> the regions</w:t>
      </w:r>
    </w:p>
    <w:p w14:paraId="6FA8FFBF" w14:textId="77777777" w:rsidR="006B24D2" w:rsidRPr="00462365" w:rsidRDefault="006B24D2" w:rsidP="00180E8F">
      <w:pPr>
        <w:spacing w:before="120" w:line="240" w:lineRule="auto"/>
        <w:jc w:val="both"/>
        <w:rPr>
          <w:rFonts w:ascii="Arial" w:hAnsi="Arial" w:cs="Arial"/>
          <w:szCs w:val="22"/>
          <w:lang w:val="en-US"/>
        </w:rPr>
      </w:pPr>
      <w:r w:rsidRPr="00462365">
        <w:rPr>
          <w:rFonts w:ascii="Arial" w:hAnsi="Arial" w:cs="Arial"/>
          <w:szCs w:val="22"/>
          <w:lang w:val="en-US"/>
        </w:rPr>
        <w:t xml:space="preserve">Knowledge of the </w:t>
      </w:r>
      <w:r w:rsidRPr="00462365">
        <w:rPr>
          <w:rFonts w:ascii="Arial" w:hAnsi="Arial" w:cs="Arial"/>
          <w:bCs/>
          <w:szCs w:val="22"/>
          <w:lang w:val="en-US"/>
        </w:rPr>
        <w:t>law and public safety</w:t>
      </w:r>
      <w:r w:rsidRPr="00462365">
        <w:rPr>
          <w:rFonts w:ascii="Arial" w:hAnsi="Arial" w:cs="Arial"/>
          <w:szCs w:val="22"/>
          <w:lang w:val="en-US"/>
        </w:rPr>
        <w:t xml:space="preserve"> fell for women only in </w:t>
      </w:r>
      <w:r w:rsidR="00653BBE" w:rsidRPr="00462365">
        <w:rPr>
          <w:rFonts w:ascii="Arial" w:hAnsi="Arial" w:cs="Arial"/>
          <w:szCs w:val="22"/>
          <w:lang w:val="en-US"/>
        </w:rPr>
        <w:t>Gippsland</w:t>
      </w:r>
      <w:r w:rsidR="00653BBE">
        <w:rPr>
          <w:rFonts w:ascii="Arial" w:hAnsi="Arial" w:cs="Arial"/>
          <w:szCs w:val="22"/>
          <w:lang w:val="en-US"/>
        </w:rPr>
        <w:t xml:space="preserve"> but</w:t>
      </w:r>
      <w:r w:rsidRPr="00462365">
        <w:rPr>
          <w:rFonts w:ascii="Arial" w:hAnsi="Arial" w:cs="Arial"/>
          <w:szCs w:val="22"/>
          <w:lang w:val="en-US"/>
        </w:rPr>
        <w:t xml:space="preserve"> increased in al</w:t>
      </w:r>
      <w:r w:rsidR="00F96EDC" w:rsidRPr="00462365">
        <w:rPr>
          <w:rFonts w:ascii="Arial" w:hAnsi="Arial" w:cs="Arial"/>
          <w:szCs w:val="22"/>
          <w:lang w:val="en-US"/>
        </w:rPr>
        <w:t>l the regions for both genders.</w:t>
      </w:r>
      <w:r w:rsidRPr="00462365">
        <w:rPr>
          <w:rFonts w:ascii="Arial" w:hAnsi="Arial" w:cs="Arial"/>
          <w:szCs w:val="22"/>
          <w:lang w:val="en-US"/>
        </w:rPr>
        <w:t xml:space="preserve"> This area is concerned with </w:t>
      </w:r>
      <w:proofErr w:type="gramStart"/>
      <w:r w:rsidRPr="00462365">
        <w:rPr>
          <w:rFonts w:ascii="Arial" w:hAnsi="Arial" w:cs="Arial"/>
          <w:szCs w:val="22"/>
          <w:lang w:val="en-US"/>
        </w:rPr>
        <w:t>having an understanding of</w:t>
      </w:r>
      <w:proofErr w:type="gramEnd"/>
      <w:r w:rsidRPr="00462365">
        <w:rPr>
          <w:rFonts w:ascii="Arial" w:hAnsi="Arial" w:cs="Arial"/>
          <w:szCs w:val="22"/>
          <w:lang w:val="en-US"/>
        </w:rPr>
        <w:t xml:space="preserve"> the regulations and methods for maintaining people and property free</w:t>
      </w:r>
      <w:r w:rsidR="000724DA">
        <w:rPr>
          <w:rFonts w:ascii="Arial" w:hAnsi="Arial" w:cs="Arial"/>
          <w:szCs w:val="22"/>
          <w:lang w:val="en-US"/>
        </w:rPr>
        <w:t xml:space="preserve"> from danger, injury or damage. </w:t>
      </w:r>
      <w:r w:rsidRPr="00462365">
        <w:rPr>
          <w:rFonts w:ascii="Arial" w:hAnsi="Arial" w:cs="Arial"/>
          <w:szCs w:val="22"/>
          <w:lang w:val="en-US"/>
        </w:rPr>
        <w:t>The increases in this area of knowledge intensity in full-time employment for men may be due to the emergence and rise of the security industry since the late 1980s, and an increase in awareness and importance of health and safety issues in the workplace. Women are playing an increasing role in this type of work, as evidenced by increases in the number working in law and jurisprudence rel</w:t>
      </w:r>
      <w:r w:rsidR="00F766D3" w:rsidRPr="00462365">
        <w:rPr>
          <w:rFonts w:ascii="Arial" w:hAnsi="Arial" w:cs="Arial"/>
          <w:szCs w:val="22"/>
          <w:lang w:val="en-US"/>
        </w:rPr>
        <w:t>ated occupations in Melbourne</w:t>
      </w:r>
      <w:r w:rsidRPr="00462365">
        <w:rPr>
          <w:rFonts w:ascii="Arial" w:hAnsi="Arial" w:cs="Arial"/>
          <w:szCs w:val="22"/>
          <w:lang w:val="en-US"/>
        </w:rPr>
        <w:t xml:space="preserve"> and Victoria, but not so in Gippsland. </w:t>
      </w:r>
    </w:p>
    <w:p w14:paraId="416845F6" w14:textId="77777777" w:rsidR="006B24D2" w:rsidRPr="00462365" w:rsidRDefault="000724DA" w:rsidP="00180E8F">
      <w:pPr>
        <w:spacing w:before="120" w:line="240" w:lineRule="auto"/>
        <w:jc w:val="both"/>
        <w:rPr>
          <w:rFonts w:ascii="Arial" w:hAnsi="Arial" w:cs="Arial"/>
          <w:szCs w:val="22"/>
          <w:lang w:val="en-US"/>
        </w:rPr>
      </w:pPr>
      <w:r>
        <w:rPr>
          <w:rFonts w:ascii="Arial" w:hAnsi="Arial" w:cs="Arial"/>
          <w:szCs w:val="22"/>
          <w:lang w:val="en-US"/>
        </w:rPr>
        <w:t>Communication</w:t>
      </w:r>
      <w:r w:rsidR="006B24D2" w:rsidRPr="00462365">
        <w:rPr>
          <w:rFonts w:ascii="Arial" w:hAnsi="Arial" w:cs="Arial"/>
          <w:szCs w:val="22"/>
          <w:lang w:val="en-US"/>
        </w:rPr>
        <w:t xml:space="preserve"> experienced the same trend in all regions as for the knowledge area Health Services and Education and T</w:t>
      </w:r>
      <w:r w:rsidR="00E57993" w:rsidRPr="00462365">
        <w:rPr>
          <w:rFonts w:ascii="Arial" w:hAnsi="Arial" w:cs="Arial"/>
          <w:szCs w:val="22"/>
          <w:lang w:val="en-US"/>
        </w:rPr>
        <w:t>raining. It rose by between 1.4 per cent and 4.3 per cent</w:t>
      </w:r>
      <w:r w:rsidR="006B24D2" w:rsidRPr="00462365">
        <w:rPr>
          <w:rFonts w:ascii="Arial" w:hAnsi="Arial" w:cs="Arial"/>
          <w:szCs w:val="22"/>
          <w:lang w:val="en-US"/>
        </w:rPr>
        <w:t xml:space="preserve"> in </w:t>
      </w:r>
      <w:proofErr w:type="gramStart"/>
      <w:r w:rsidR="006B24D2" w:rsidRPr="00462365">
        <w:rPr>
          <w:rFonts w:ascii="Arial" w:hAnsi="Arial" w:cs="Arial"/>
          <w:szCs w:val="22"/>
          <w:lang w:val="en-US"/>
        </w:rPr>
        <w:t>all of</w:t>
      </w:r>
      <w:proofErr w:type="gramEnd"/>
      <w:r w:rsidR="006B24D2" w:rsidRPr="00462365">
        <w:rPr>
          <w:rFonts w:ascii="Arial" w:hAnsi="Arial" w:cs="Arial"/>
          <w:szCs w:val="22"/>
          <w:lang w:val="en-US"/>
        </w:rPr>
        <w:t xml:space="preserve"> the regions for men and women.  This area of knowledge is concerned with the technical areas of telecommunications and the knowledge of media production, communication and dissemination techniques used to inform and entertain via written, oral or visual media. </w:t>
      </w:r>
    </w:p>
    <w:p w14:paraId="5850C6B5" w14:textId="77777777" w:rsidR="006B24D2" w:rsidRPr="00462365" w:rsidRDefault="006B24D2" w:rsidP="006F5A6F">
      <w:pPr>
        <w:spacing w:before="120" w:line="240" w:lineRule="auto"/>
        <w:jc w:val="both"/>
        <w:rPr>
          <w:rFonts w:ascii="Arial" w:hAnsi="Arial" w:cs="Arial"/>
          <w:szCs w:val="22"/>
          <w:lang w:val="en-US"/>
        </w:rPr>
      </w:pPr>
      <w:r w:rsidRPr="00462365">
        <w:rPr>
          <w:rFonts w:ascii="Arial" w:hAnsi="Arial" w:cs="Arial"/>
          <w:szCs w:val="22"/>
          <w:lang w:val="en-US"/>
        </w:rPr>
        <w:t xml:space="preserve">Knowledge in transportation fell in all areas except for women in the Melbourne Inner.  This may indicate that this industry sector has consolidated over the </w:t>
      </w:r>
      <w:r w:rsidR="00F96EDC" w:rsidRPr="00462365">
        <w:rPr>
          <w:rFonts w:ascii="Arial" w:hAnsi="Arial" w:cs="Arial"/>
          <w:szCs w:val="22"/>
          <w:lang w:val="en-US"/>
        </w:rPr>
        <w:t>years</w:t>
      </w:r>
      <w:r w:rsidRPr="00462365">
        <w:rPr>
          <w:rFonts w:ascii="Arial" w:hAnsi="Arial" w:cs="Arial"/>
          <w:szCs w:val="22"/>
          <w:lang w:val="en-US"/>
        </w:rPr>
        <w:t xml:space="preserve"> as a result of deregulation and the creation of a highly competitive market</w:t>
      </w:r>
      <w:r w:rsidR="000724DA">
        <w:rPr>
          <w:rFonts w:ascii="Arial" w:hAnsi="Arial" w:cs="Arial"/>
          <w:szCs w:val="22"/>
          <w:lang w:val="en-US"/>
        </w:rPr>
        <w:t xml:space="preserve">. </w:t>
      </w:r>
      <w:r w:rsidRPr="00462365">
        <w:rPr>
          <w:rFonts w:ascii="Arial" w:hAnsi="Arial" w:cs="Arial"/>
          <w:szCs w:val="22"/>
          <w:lang w:val="en-US"/>
        </w:rPr>
        <w:t>This area is concerned with the knowledge of principles and methods for moving people or goods by air, rail, sea or road, including their relative costs, advantages and limitations. This area of knowledge requires lower knowledge intensity than the other nine. The declines in knowledge intensity in this area for women show that this type of knowledge is not a prerequisite kno</w:t>
      </w:r>
      <w:bookmarkStart w:id="31" w:name="_Toc181788576"/>
      <w:r w:rsidRPr="00462365">
        <w:rPr>
          <w:rFonts w:ascii="Arial" w:hAnsi="Arial" w:cs="Arial"/>
          <w:szCs w:val="22"/>
          <w:lang w:val="en-US"/>
        </w:rPr>
        <w:t xml:space="preserve">wledge area for women at work. </w:t>
      </w:r>
    </w:p>
    <w:bookmarkEnd w:id="31"/>
    <w:p w14:paraId="1B5EE4B2" w14:textId="09885148" w:rsidR="000C53E7" w:rsidRPr="000C53E7" w:rsidRDefault="000C53E7" w:rsidP="00180E8F">
      <w:pPr>
        <w:spacing w:before="120" w:line="240" w:lineRule="auto"/>
        <w:jc w:val="both"/>
        <w:rPr>
          <w:rFonts w:ascii="Arial" w:hAnsi="Arial" w:cs="Arial"/>
          <w:b/>
          <w:szCs w:val="22"/>
          <w:lang w:val="en-US"/>
        </w:rPr>
      </w:pPr>
      <w:r w:rsidRPr="000C53E7">
        <w:rPr>
          <w:rFonts w:ascii="Arial" w:hAnsi="Arial" w:cs="Arial"/>
          <w:b/>
          <w:szCs w:val="22"/>
          <w:lang w:val="en-US"/>
        </w:rPr>
        <w:t>Knowledge Requirement Trends for Part-Time Employment: Gippsland, Melbourne Inner and Victoria</w:t>
      </w:r>
    </w:p>
    <w:p w14:paraId="1C1B99AD" w14:textId="6CA54542" w:rsidR="006B24D2" w:rsidRPr="00462365" w:rsidRDefault="006B24D2" w:rsidP="00180E8F">
      <w:pPr>
        <w:spacing w:before="120" w:line="240" w:lineRule="auto"/>
        <w:jc w:val="both"/>
        <w:rPr>
          <w:rFonts w:ascii="Arial" w:hAnsi="Arial" w:cs="Arial"/>
          <w:szCs w:val="22"/>
          <w:lang w:val="en-US"/>
        </w:rPr>
      </w:pPr>
      <w:r w:rsidRPr="00462365">
        <w:rPr>
          <w:rFonts w:ascii="Arial" w:hAnsi="Arial" w:cs="Arial"/>
          <w:szCs w:val="22"/>
          <w:lang w:val="en-US"/>
        </w:rPr>
        <w:t>The trends for part-tim</w:t>
      </w:r>
      <w:r w:rsidR="00F766D3" w:rsidRPr="00462365">
        <w:rPr>
          <w:rFonts w:ascii="Arial" w:hAnsi="Arial" w:cs="Arial"/>
          <w:szCs w:val="22"/>
          <w:lang w:val="en-US"/>
        </w:rPr>
        <w:t>e employment creation (see the following Table</w:t>
      </w:r>
      <w:r w:rsidRPr="00462365">
        <w:rPr>
          <w:rFonts w:ascii="Arial" w:hAnsi="Arial" w:cs="Arial"/>
          <w:szCs w:val="22"/>
          <w:lang w:val="en-US"/>
        </w:rPr>
        <w:t xml:space="preserve">) in terms of knowledge areas tend to be of a similar nature to those in full-time work for men and women. Men in part-time work in Gippsland experienced increases </w:t>
      </w:r>
      <w:r w:rsidRPr="00462365">
        <w:rPr>
          <w:rFonts w:ascii="Arial" w:hAnsi="Arial" w:cs="Arial"/>
          <w:szCs w:val="22"/>
          <w:lang w:val="en-US"/>
        </w:rPr>
        <w:lastRenderedPageBreak/>
        <w:t xml:space="preserve">in the knowledge requirements of employment in the following areas: business and management, health services, and communication.  All other areas declined.  </w:t>
      </w:r>
      <w:r w:rsidRPr="00462365">
        <w:rPr>
          <w:rFonts w:ascii="Arial" w:hAnsi="Arial" w:cs="Arial"/>
          <w:szCs w:val="22"/>
          <w:lang w:val="en-US"/>
        </w:rPr>
        <w:t xml:space="preserve">Women in Gippsland, on the other hand, experienced declines in manufacturing, engineering and technology, law and public safety and transport. </w:t>
      </w:r>
    </w:p>
    <w:p w14:paraId="69E34894" w14:textId="77777777" w:rsidR="00F766D3" w:rsidRPr="00462365" w:rsidRDefault="00F766D3" w:rsidP="00180E8F">
      <w:pPr>
        <w:spacing w:before="120" w:line="240" w:lineRule="auto"/>
        <w:jc w:val="both"/>
        <w:rPr>
          <w:rFonts w:ascii="Arial" w:hAnsi="Arial" w:cs="Arial"/>
          <w:b/>
          <w:szCs w:val="22"/>
          <w:lang w:val="en-US"/>
        </w:rPr>
        <w:sectPr w:rsidR="00F766D3" w:rsidRPr="00462365" w:rsidSect="00BC2794">
          <w:type w:val="continuous"/>
          <w:pgSz w:w="11907" w:h="16840" w:code="9"/>
          <w:pgMar w:top="1134" w:right="1134" w:bottom="1134" w:left="1134" w:header="850" w:footer="737" w:gutter="454"/>
          <w:cols w:num="2" w:space="708"/>
          <w:titlePg/>
          <w:docGrid w:linePitch="299"/>
        </w:sectPr>
      </w:pPr>
    </w:p>
    <w:p w14:paraId="4F644196" w14:textId="660DF576" w:rsidR="006B24D2" w:rsidRPr="00CC1C74" w:rsidRDefault="006F5A6F" w:rsidP="00CC1C74">
      <w:pPr>
        <w:spacing w:before="120" w:line="240" w:lineRule="auto"/>
        <w:jc w:val="both"/>
        <w:rPr>
          <w:rFonts w:ascii="Arial" w:hAnsi="Arial" w:cs="Arial"/>
          <w:b/>
          <w:lang w:val="en-US"/>
        </w:rPr>
      </w:pPr>
      <w:r w:rsidRPr="00CC1C74">
        <w:rPr>
          <w:rFonts w:ascii="Arial" w:hAnsi="Arial" w:cs="Arial"/>
          <w:b/>
          <w:lang w:val="en-US"/>
        </w:rPr>
        <w:t>Knowledge area requirement changes for part-time e</w:t>
      </w:r>
      <w:r w:rsidR="006B24D2" w:rsidRPr="00CC1C74">
        <w:rPr>
          <w:rFonts w:ascii="Arial" w:hAnsi="Arial" w:cs="Arial"/>
          <w:b/>
          <w:lang w:val="en-US"/>
        </w:rPr>
        <w:t>mployment, Gippsland</w:t>
      </w:r>
      <w:r w:rsidR="005C6224" w:rsidRPr="00CC1C74">
        <w:rPr>
          <w:rFonts w:ascii="Arial" w:hAnsi="Arial" w:cs="Arial"/>
          <w:b/>
          <w:lang w:val="en-US"/>
        </w:rPr>
        <w:t xml:space="preserve"> R</w:t>
      </w:r>
      <w:r w:rsidR="00D43566" w:rsidRPr="00CC1C74">
        <w:rPr>
          <w:rFonts w:ascii="Arial" w:hAnsi="Arial" w:cs="Arial"/>
          <w:b/>
          <w:lang w:val="en-US"/>
        </w:rPr>
        <w:t>e</w:t>
      </w:r>
      <w:r w:rsidR="005C6224" w:rsidRPr="00CC1C74">
        <w:rPr>
          <w:rFonts w:ascii="Arial" w:hAnsi="Arial" w:cs="Arial"/>
          <w:b/>
          <w:lang w:val="en-US"/>
        </w:rPr>
        <w:t>gion</w:t>
      </w:r>
      <w:r w:rsidR="006B24D2" w:rsidRPr="00CC1C74">
        <w:rPr>
          <w:rFonts w:ascii="Arial" w:hAnsi="Arial" w:cs="Arial"/>
          <w:b/>
          <w:lang w:val="en-US"/>
        </w:rPr>
        <w:t>, Melbourne I</w:t>
      </w:r>
      <w:r w:rsidRPr="00CC1C74">
        <w:rPr>
          <w:rFonts w:ascii="Arial" w:hAnsi="Arial" w:cs="Arial"/>
          <w:b/>
          <w:lang w:val="en-US"/>
        </w:rPr>
        <w:t xml:space="preserve">nner and Victoria, 1986 to </w:t>
      </w:r>
      <w:r w:rsidR="006B24D2" w:rsidRPr="00CC1C74">
        <w:rPr>
          <w:rFonts w:ascii="Arial" w:hAnsi="Arial" w:cs="Arial"/>
          <w:b/>
          <w:lang w:val="en-US"/>
        </w:rPr>
        <w:t>2016</w:t>
      </w:r>
    </w:p>
    <w:tbl>
      <w:tblPr>
        <w:tblW w:w="9639" w:type="dxa"/>
        <w:tblLook w:val="04A0" w:firstRow="1" w:lastRow="0" w:firstColumn="1" w:lastColumn="0" w:noHBand="0" w:noVBand="1"/>
      </w:tblPr>
      <w:tblGrid>
        <w:gridCol w:w="3544"/>
        <w:gridCol w:w="1276"/>
        <w:gridCol w:w="850"/>
        <w:gridCol w:w="709"/>
        <w:gridCol w:w="1276"/>
        <w:gridCol w:w="992"/>
        <w:gridCol w:w="992"/>
      </w:tblGrid>
      <w:tr w:rsidR="00FA2597" w:rsidRPr="006F5A6F" w14:paraId="064A950D" w14:textId="77777777" w:rsidTr="000724DA">
        <w:trPr>
          <w:trHeight w:val="300"/>
        </w:trPr>
        <w:tc>
          <w:tcPr>
            <w:tcW w:w="3544" w:type="dxa"/>
            <w:vMerge w:val="restart"/>
            <w:tcBorders>
              <w:top w:val="single" w:sz="4" w:space="0" w:color="FFFFFF" w:themeColor="background1"/>
              <w:right w:val="single" w:sz="4" w:space="0" w:color="FFFFFF" w:themeColor="background1"/>
            </w:tcBorders>
            <w:shd w:val="clear" w:color="auto" w:fill="E66C61" w:themeFill="accent1"/>
            <w:noWrap/>
            <w:vAlign w:val="bottom"/>
            <w:hideMark/>
          </w:tcPr>
          <w:p w14:paraId="104BA256" w14:textId="7F640ED3" w:rsidR="00FA2597" w:rsidRPr="0003019C" w:rsidRDefault="00FA2597" w:rsidP="006B24D2">
            <w:pPr>
              <w:spacing w:line="240" w:lineRule="auto"/>
              <w:rPr>
                <w:rFonts w:ascii="Arial" w:hAnsi="Arial" w:cs="Arial"/>
                <w:sz w:val="20"/>
              </w:rPr>
            </w:pP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409F724B" w14:textId="77777777" w:rsidR="00FA2597" w:rsidRPr="0003019C" w:rsidRDefault="00FA2597" w:rsidP="006F5A6F">
            <w:pPr>
              <w:spacing w:line="240" w:lineRule="auto"/>
              <w:jc w:val="center"/>
              <w:rPr>
                <w:rFonts w:ascii="Arial" w:hAnsi="Arial" w:cs="Arial"/>
                <w:sz w:val="20"/>
              </w:rPr>
            </w:pPr>
            <w:r w:rsidRPr="0003019C">
              <w:rPr>
                <w:rFonts w:ascii="Arial" w:hAnsi="Arial" w:cs="Arial"/>
                <w:sz w:val="20"/>
              </w:rPr>
              <w:t>Men</w:t>
            </w:r>
          </w:p>
        </w:tc>
        <w:tc>
          <w:tcPr>
            <w:tcW w:w="326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66C61" w:themeFill="accent1"/>
            <w:noWrap/>
            <w:vAlign w:val="bottom"/>
            <w:hideMark/>
          </w:tcPr>
          <w:p w14:paraId="3FF071CD" w14:textId="77777777" w:rsidR="00FA2597" w:rsidRPr="0003019C" w:rsidRDefault="00FA2597" w:rsidP="006F5A6F">
            <w:pPr>
              <w:spacing w:line="240" w:lineRule="auto"/>
              <w:jc w:val="center"/>
              <w:rPr>
                <w:rFonts w:ascii="Arial" w:hAnsi="Arial" w:cs="Arial"/>
                <w:sz w:val="20"/>
              </w:rPr>
            </w:pPr>
            <w:r w:rsidRPr="0003019C">
              <w:rPr>
                <w:rFonts w:ascii="Arial" w:hAnsi="Arial" w:cs="Arial"/>
                <w:sz w:val="20"/>
              </w:rPr>
              <w:t>Women</w:t>
            </w:r>
          </w:p>
        </w:tc>
      </w:tr>
      <w:tr w:rsidR="00D55B81" w:rsidRPr="006F5A6F" w14:paraId="15F0EBDD" w14:textId="77777777" w:rsidTr="000724DA">
        <w:trPr>
          <w:trHeight w:val="525"/>
        </w:trPr>
        <w:tc>
          <w:tcPr>
            <w:tcW w:w="3544" w:type="dxa"/>
            <w:vMerge/>
            <w:tcBorders>
              <w:bottom w:val="single" w:sz="4" w:space="0" w:color="FFFFFF" w:themeColor="background1"/>
              <w:right w:val="single" w:sz="4" w:space="0" w:color="FFFFFF" w:themeColor="background1"/>
            </w:tcBorders>
            <w:shd w:val="clear" w:color="auto" w:fill="E66C61" w:themeFill="accent1"/>
            <w:noWrap/>
            <w:vAlign w:val="bottom"/>
            <w:hideMark/>
          </w:tcPr>
          <w:p w14:paraId="7644C373" w14:textId="77777777" w:rsidR="00FA2597" w:rsidRPr="0003019C" w:rsidRDefault="00FA2597" w:rsidP="006B24D2">
            <w:pPr>
              <w:spacing w:line="240" w:lineRule="auto"/>
              <w:rPr>
                <w:rFonts w:ascii="Arial" w:hAnsi="Arial" w:cs="Arial"/>
                <w:sz w:val="2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470B07AA" w14:textId="77777777" w:rsidR="00D55B81" w:rsidRPr="0003019C" w:rsidRDefault="00FA2597" w:rsidP="006F5A6F">
            <w:pPr>
              <w:spacing w:line="240" w:lineRule="auto"/>
              <w:jc w:val="center"/>
              <w:rPr>
                <w:rFonts w:ascii="Arial" w:hAnsi="Arial" w:cs="Arial"/>
                <w:sz w:val="20"/>
              </w:rPr>
            </w:pPr>
            <w:r w:rsidRPr="0003019C">
              <w:rPr>
                <w:rFonts w:ascii="Arial" w:hAnsi="Arial" w:cs="Arial"/>
                <w:sz w:val="20"/>
              </w:rPr>
              <w:t>Gipps</w:t>
            </w:r>
          </w:p>
          <w:p w14:paraId="0D31EC63" w14:textId="77777777" w:rsidR="00FA2597" w:rsidRPr="0003019C" w:rsidRDefault="00FA2597" w:rsidP="00D55B81">
            <w:pPr>
              <w:spacing w:line="240" w:lineRule="auto"/>
              <w:jc w:val="center"/>
              <w:rPr>
                <w:rFonts w:ascii="Arial" w:hAnsi="Arial" w:cs="Arial"/>
                <w:sz w:val="20"/>
              </w:rPr>
            </w:pPr>
            <w:r w:rsidRPr="0003019C">
              <w:rPr>
                <w:rFonts w:ascii="Arial" w:hAnsi="Arial" w:cs="Arial"/>
                <w:sz w:val="20"/>
              </w:rPr>
              <w:t>land</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4F464D75" w14:textId="77777777" w:rsidR="00FA2597" w:rsidRPr="0003019C" w:rsidRDefault="00D55B81" w:rsidP="006F5A6F">
            <w:pPr>
              <w:spacing w:line="240" w:lineRule="auto"/>
              <w:jc w:val="center"/>
              <w:rPr>
                <w:rFonts w:ascii="Arial" w:hAnsi="Arial" w:cs="Arial"/>
                <w:sz w:val="20"/>
              </w:rPr>
            </w:pPr>
            <w:proofErr w:type="spellStart"/>
            <w:r w:rsidRPr="0003019C">
              <w:rPr>
                <w:rFonts w:ascii="Arial" w:hAnsi="Arial" w:cs="Arial"/>
                <w:sz w:val="20"/>
              </w:rPr>
              <w:t>Melb</w:t>
            </w:r>
            <w:proofErr w:type="spellEnd"/>
            <w:r w:rsidRPr="0003019C">
              <w:rPr>
                <w:rFonts w:ascii="Arial" w:hAnsi="Arial" w:cs="Arial"/>
                <w:sz w:val="20"/>
              </w:rPr>
              <w:t>.</w:t>
            </w:r>
            <w:r w:rsidR="00FA2597" w:rsidRPr="0003019C">
              <w:rPr>
                <w:rFonts w:ascii="Arial" w:hAnsi="Arial" w:cs="Arial"/>
                <w:sz w:val="20"/>
              </w:rPr>
              <w:t xml:space="preserve"> Inner</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571663E2" w14:textId="77777777" w:rsidR="00FA2597" w:rsidRPr="0003019C" w:rsidRDefault="00FA2597" w:rsidP="006F5A6F">
            <w:pPr>
              <w:spacing w:line="240" w:lineRule="auto"/>
              <w:jc w:val="center"/>
              <w:rPr>
                <w:rFonts w:ascii="Arial" w:hAnsi="Arial" w:cs="Arial"/>
                <w:sz w:val="20"/>
              </w:rPr>
            </w:pPr>
            <w:r w:rsidRPr="0003019C">
              <w:rPr>
                <w:rFonts w:ascii="Arial" w:hAnsi="Arial" w:cs="Arial"/>
                <w:sz w:val="20"/>
              </w:rPr>
              <w:t>VIC</w:t>
            </w:r>
          </w:p>
          <w:p w14:paraId="1102C1E7" w14:textId="77777777" w:rsidR="00FA2597" w:rsidRPr="0003019C" w:rsidRDefault="00FA2597" w:rsidP="006F5A6F">
            <w:pPr>
              <w:spacing w:line="240" w:lineRule="auto"/>
              <w:jc w:val="center"/>
              <w:rPr>
                <w:rFonts w:ascii="Arial" w:hAnsi="Arial" w:cs="Arial"/>
                <w:sz w:val="2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31D56481" w14:textId="77777777" w:rsidR="00D55B81" w:rsidRPr="0003019C" w:rsidRDefault="00FA2597" w:rsidP="006F5A6F">
            <w:pPr>
              <w:spacing w:line="240" w:lineRule="auto"/>
              <w:jc w:val="center"/>
              <w:rPr>
                <w:rFonts w:ascii="Arial" w:hAnsi="Arial" w:cs="Arial"/>
                <w:sz w:val="20"/>
              </w:rPr>
            </w:pPr>
            <w:r w:rsidRPr="0003019C">
              <w:rPr>
                <w:rFonts w:ascii="Arial" w:hAnsi="Arial" w:cs="Arial"/>
                <w:sz w:val="20"/>
              </w:rPr>
              <w:t>Gipps</w:t>
            </w:r>
          </w:p>
          <w:p w14:paraId="627D7B6F" w14:textId="77777777" w:rsidR="00FA2597" w:rsidRPr="0003019C" w:rsidRDefault="00FA2597" w:rsidP="00D55B81">
            <w:pPr>
              <w:spacing w:line="240" w:lineRule="auto"/>
              <w:jc w:val="center"/>
              <w:rPr>
                <w:rFonts w:ascii="Arial" w:hAnsi="Arial" w:cs="Arial"/>
                <w:sz w:val="20"/>
              </w:rPr>
            </w:pPr>
            <w:r w:rsidRPr="0003019C">
              <w:rPr>
                <w:rFonts w:ascii="Arial" w:hAnsi="Arial" w:cs="Arial"/>
                <w:sz w:val="20"/>
              </w:rPr>
              <w:t>land</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02F5319C" w14:textId="77777777" w:rsidR="00FA2597" w:rsidRPr="0003019C" w:rsidRDefault="00FA2597" w:rsidP="006F5A6F">
            <w:pPr>
              <w:spacing w:line="240" w:lineRule="auto"/>
              <w:jc w:val="center"/>
              <w:rPr>
                <w:rFonts w:ascii="Arial" w:hAnsi="Arial" w:cs="Arial"/>
                <w:sz w:val="20"/>
              </w:rPr>
            </w:pPr>
            <w:proofErr w:type="spellStart"/>
            <w:r w:rsidRPr="0003019C">
              <w:rPr>
                <w:rFonts w:ascii="Arial" w:hAnsi="Arial" w:cs="Arial"/>
                <w:sz w:val="20"/>
              </w:rPr>
              <w:t>Me</w:t>
            </w:r>
            <w:r w:rsidR="00D55B81" w:rsidRPr="0003019C">
              <w:rPr>
                <w:rFonts w:ascii="Arial" w:hAnsi="Arial" w:cs="Arial"/>
                <w:sz w:val="20"/>
              </w:rPr>
              <w:t>lb</w:t>
            </w:r>
            <w:proofErr w:type="spellEnd"/>
            <w:r w:rsidR="00D55B81" w:rsidRPr="0003019C">
              <w:rPr>
                <w:rFonts w:ascii="Arial" w:hAnsi="Arial" w:cs="Arial"/>
                <w:sz w:val="20"/>
              </w:rPr>
              <w:t>.</w:t>
            </w:r>
            <w:r w:rsidRPr="0003019C">
              <w:rPr>
                <w:rFonts w:ascii="Arial" w:hAnsi="Arial" w:cs="Arial"/>
                <w:sz w:val="20"/>
              </w:rPr>
              <w:t xml:space="preserve"> Inner</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vAlign w:val="bottom"/>
            <w:hideMark/>
          </w:tcPr>
          <w:p w14:paraId="137CF0D0" w14:textId="77777777" w:rsidR="00FA2597" w:rsidRPr="0003019C" w:rsidRDefault="00FA2597" w:rsidP="006F5A6F">
            <w:pPr>
              <w:spacing w:line="240" w:lineRule="auto"/>
              <w:jc w:val="center"/>
              <w:rPr>
                <w:rFonts w:ascii="Arial" w:hAnsi="Arial" w:cs="Arial"/>
                <w:sz w:val="20"/>
              </w:rPr>
            </w:pPr>
            <w:r w:rsidRPr="0003019C">
              <w:rPr>
                <w:rFonts w:ascii="Arial" w:hAnsi="Arial" w:cs="Arial"/>
                <w:sz w:val="20"/>
              </w:rPr>
              <w:t>VIC</w:t>
            </w:r>
          </w:p>
          <w:p w14:paraId="3B2F0573" w14:textId="77777777" w:rsidR="00FA2597" w:rsidRPr="0003019C" w:rsidRDefault="00FA2597" w:rsidP="006F5A6F">
            <w:pPr>
              <w:spacing w:line="240" w:lineRule="auto"/>
              <w:jc w:val="center"/>
              <w:rPr>
                <w:rFonts w:ascii="Arial" w:hAnsi="Arial" w:cs="Arial"/>
                <w:sz w:val="20"/>
              </w:rPr>
            </w:pPr>
          </w:p>
        </w:tc>
      </w:tr>
      <w:tr w:rsidR="00D55B81" w:rsidRPr="00180E8F" w14:paraId="7575F3C9" w14:textId="77777777" w:rsidTr="00EC107E">
        <w:trPr>
          <w:trHeight w:val="300"/>
        </w:trPr>
        <w:tc>
          <w:tcPr>
            <w:tcW w:w="3544"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6954404" w14:textId="450E9253" w:rsidR="006B24D2" w:rsidRPr="00180E8F" w:rsidRDefault="008B5599" w:rsidP="00FA2597">
            <w:pPr>
              <w:spacing w:line="240" w:lineRule="auto"/>
              <w:rPr>
                <w:rFonts w:ascii="Arial" w:hAnsi="Arial" w:cs="Arial"/>
                <w:color w:val="000000"/>
                <w:sz w:val="20"/>
              </w:rPr>
            </w:pPr>
            <w:r>
              <w:rPr>
                <w:rFonts w:ascii="Arial" w:hAnsi="Arial" w:cs="Arial"/>
                <w:color w:val="000000"/>
                <w:sz w:val="20"/>
              </w:rPr>
              <w:t xml:space="preserve"> </w:t>
            </w:r>
            <w:r w:rsidR="006B24D2" w:rsidRPr="00180E8F">
              <w:rPr>
                <w:rFonts w:ascii="Arial" w:hAnsi="Arial" w:cs="Arial"/>
                <w:color w:val="000000"/>
                <w:sz w:val="20"/>
              </w:rPr>
              <w:t>Business and Management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5F3947"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B251AE1"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3.7</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9850B85"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2.8</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017C8BB"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B7C787C"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12722FC"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1.6</w:t>
            </w:r>
          </w:p>
        </w:tc>
      </w:tr>
      <w:tr w:rsidR="00D55B81" w:rsidRPr="00180E8F" w14:paraId="481F8664" w14:textId="77777777" w:rsidTr="00EC107E">
        <w:trPr>
          <w:trHeight w:val="300"/>
        </w:trPr>
        <w:tc>
          <w:tcPr>
            <w:tcW w:w="3544"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vAlign w:val="bottom"/>
            <w:hideMark/>
          </w:tcPr>
          <w:p w14:paraId="491668D8" w14:textId="3F65F256" w:rsidR="006B24D2" w:rsidRPr="00180E8F" w:rsidRDefault="008B5599" w:rsidP="00FA2597">
            <w:pPr>
              <w:spacing w:line="240" w:lineRule="auto"/>
              <w:rPr>
                <w:rFonts w:ascii="Arial" w:hAnsi="Arial" w:cs="Arial"/>
                <w:color w:val="000000"/>
                <w:sz w:val="20"/>
              </w:rPr>
            </w:pPr>
            <w:r>
              <w:rPr>
                <w:rFonts w:ascii="Arial" w:hAnsi="Arial" w:cs="Arial"/>
                <w:color w:val="000000"/>
                <w:sz w:val="20"/>
              </w:rPr>
              <w:t xml:space="preserve"> </w:t>
            </w:r>
            <w:r w:rsidR="006B24D2" w:rsidRPr="00180E8F">
              <w:rPr>
                <w:rFonts w:ascii="Arial" w:hAnsi="Arial" w:cs="Arial"/>
                <w:color w:val="000000"/>
                <w:sz w:val="20"/>
              </w:rPr>
              <w:t>Manufacturing and Production</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BC10600"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7101E8B"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0708DBF"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8FA844B"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DB21C05"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4E9CB0C"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-1.0</w:t>
            </w:r>
          </w:p>
        </w:tc>
      </w:tr>
      <w:tr w:rsidR="00D55B81" w:rsidRPr="00180E8F" w14:paraId="7935D0F6" w14:textId="77777777" w:rsidTr="00EC107E">
        <w:trPr>
          <w:trHeight w:val="300"/>
        </w:trPr>
        <w:tc>
          <w:tcPr>
            <w:tcW w:w="3544"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C738E0E" w14:textId="77777777" w:rsidR="006B24D2" w:rsidRPr="00180E8F" w:rsidRDefault="006B24D2" w:rsidP="00FA2597">
            <w:pPr>
              <w:spacing w:line="240" w:lineRule="auto"/>
              <w:rPr>
                <w:rFonts w:ascii="Arial" w:hAnsi="Arial" w:cs="Arial"/>
                <w:color w:val="000000"/>
                <w:sz w:val="20"/>
              </w:rPr>
            </w:pPr>
            <w:r w:rsidRPr="00180E8F">
              <w:rPr>
                <w:rFonts w:ascii="Arial" w:hAnsi="Arial" w:cs="Arial"/>
                <w:color w:val="000000"/>
                <w:sz w:val="20"/>
              </w:rPr>
              <w:t xml:space="preserve"> Engineering and Technology</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81DA638"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-3.4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47EAB5B"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A808306"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F2F432A"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3306EC2"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415F3C7"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-0.8</w:t>
            </w:r>
          </w:p>
        </w:tc>
      </w:tr>
      <w:tr w:rsidR="00D55B81" w:rsidRPr="00180E8F" w14:paraId="6273F249" w14:textId="77777777" w:rsidTr="00EC107E">
        <w:trPr>
          <w:trHeight w:val="300"/>
        </w:trPr>
        <w:tc>
          <w:tcPr>
            <w:tcW w:w="3544"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09E6C00" w14:textId="77777777" w:rsidR="006B24D2" w:rsidRPr="00180E8F" w:rsidRDefault="006B24D2" w:rsidP="00FA2597">
            <w:pPr>
              <w:spacing w:line="240" w:lineRule="auto"/>
              <w:rPr>
                <w:rFonts w:ascii="Arial" w:hAnsi="Arial" w:cs="Arial"/>
                <w:color w:val="000000"/>
                <w:sz w:val="20"/>
              </w:rPr>
            </w:pPr>
            <w:r w:rsidRPr="00180E8F">
              <w:rPr>
                <w:rFonts w:ascii="Arial" w:hAnsi="Arial" w:cs="Arial"/>
                <w:color w:val="000000"/>
                <w:sz w:val="20"/>
              </w:rPr>
              <w:t xml:space="preserve"> Mathematics and Science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8A1EE93"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74A6E8B"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D7FAF1F"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66E365E"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D288299"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627083D"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2.3</w:t>
            </w:r>
          </w:p>
        </w:tc>
      </w:tr>
      <w:tr w:rsidR="00D55B81" w:rsidRPr="00180E8F" w14:paraId="37CDF179" w14:textId="77777777" w:rsidTr="00EC107E">
        <w:trPr>
          <w:trHeight w:val="300"/>
        </w:trPr>
        <w:tc>
          <w:tcPr>
            <w:tcW w:w="3544"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522CA77" w14:textId="77777777" w:rsidR="006B24D2" w:rsidRPr="00180E8F" w:rsidRDefault="006B24D2" w:rsidP="00FA2597">
            <w:pPr>
              <w:spacing w:line="240" w:lineRule="auto"/>
              <w:rPr>
                <w:rFonts w:ascii="Arial" w:hAnsi="Arial" w:cs="Arial"/>
                <w:color w:val="000000"/>
                <w:sz w:val="20"/>
              </w:rPr>
            </w:pPr>
            <w:r w:rsidRPr="00180E8F">
              <w:rPr>
                <w:rFonts w:ascii="Arial" w:hAnsi="Arial" w:cs="Arial"/>
                <w:color w:val="000000"/>
                <w:sz w:val="20"/>
              </w:rPr>
              <w:t xml:space="preserve"> Health Services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2BDF8F1"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D041ADA"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0.9</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1870D37"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512BFBC"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3.6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B527772"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3.0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5BD3CB0"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3.3</w:t>
            </w:r>
          </w:p>
        </w:tc>
      </w:tr>
      <w:tr w:rsidR="00D55B81" w:rsidRPr="00180E8F" w14:paraId="43BEF153" w14:textId="77777777" w:rsidTr="00EC107E">
        <w:trPr>
          <w:trHeight w:val="300"/>
        </w:trPr>
        <w:tc>
          <w:tcPr>
            <w:tcW w:w="3544"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2B57802" w14:textId="77777777" w:rsidR="006B24D2" w:rsidRPr="00180E8F" w:rsidRDefault="006B24D2" w:rsidP="00FA2597">
            <w:pPr>
              <w:spacing w:line="240" w:lineRule="auto"/>
              <w:rPr>
                <w:rFonts w:ascii="Arial" w:hAnsi="Arial" w:cs="Arial"/>
                <w:color w:val="000000"/>
                <w:sz w:val="20"/>
              </w:rPr>
            </w:pPr>
            <w:r w:rsidRPr="00180E8F">
              <w:rPr>
                <w:rFonts w:ascii="Arial" w:hAnsi="Arial" w:cs="Arial"/>
                <w:color w:val="000000"/>
                <w:sz w:val="20"/>
              </w:rPr>
              <w:t xml:space="preserve"> Education and Training</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6C9E8C0"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AF2E9AF"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2.8</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3FBD9E8"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1.5</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FE37284"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3.1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3AD3EF8"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4.0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855843D"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3.9</w:t>
            </w:r>
          </w:p>
        </w:tc>
      </w:tr>
      <w:tr w:rsidR="00D55B81" w:rsidRPr="00180E8F" w14:paraId="6C0CE23E" w14:textId="77777777" w:rsidTr="00EC107E">
        <w:trPr>
          <w:trHeight w:val="300"/>
        </w:trPr>
        <w:tc>
          <w:tcPr>
            <w:tcW w:w="3544"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F3CDCD7" w14:textId="77777777" w:rsidR="006B24D2" w:rsidRPr="00180E8F" w:rsidRDefault="006B24D2" w:rsidP="00FA2597">
            <w:pPr>
              <w:spacing w:line="240" w:lineRule="auto"/>
              <w:rPr>
                <w:rFonts w:ascii="Arial" w:hAnsi="Arial" w:cs="Arial"/>
                <w:color w:val="000000"/>
                <w:sz w:val="20"/>
              </w:rPr>
            </w:pPr>
            <w:r w:rsidRPr="00180E8F">
              <w:rPr>
                <w:rFonts w:ascii="Arial" w:hAnsi="Arial" w:cs="Arial"/>
                <w:color w:val="000000"/>
                <w:sz w:val="20"/>
              </w:rPr>
              <w:t xml:space="preserve"> Communication</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CF0D5DC"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4923C7"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6EE4E60"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1.5</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F41A4D9"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45DE8DB"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1BAF319"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1.7</w:t>
            </w:r>
          </w:p>
        </w:tc>
      </w:tr>
      <w:tr w:rsidR="00D55B81" w:rsidRPr="00180E8F" w14:paraId="1A734BBD" w14:textId="77777777" w:rsidTr="00EC107E">
        <w:trPr>
          <w:trHeight w:val="300"/>
        </w:trPr>
        <w:tc>
          <w:tcPr>
            <w:tcW w:w="3544"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5504E66" w14:textId="77777777" w:rsidR="006B24D2" w:rsidRPr="00180E8F" w:rsidRDefault="006B24D2" w:rsidP="00FA2597">
            <w:pPr>
              <w:spacing w:line="240" w:lineRule="auto"/>
              <w:rPr>
                <w:rFonts w:ascii="Arial" w:hAnsi="Arial" w:cs="Arial"/>
                <w:color w:val="000000"/>
                <w:sz w:val="20"/>
              </w:rPr>
            </w:pPr>
            <w:r w:rsidRPr="00180E8F">
              <w:rPr>
                <w:rFonts w:ascii="Arial" w:hAnsi="Arial" w:cs="Arial"/>
                <w:color w:val="000000"/>
                <w:sz w:val="20"/>
              </w:rPr>
              <w:t xml:space="preserve"> Law and Public Safety</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4DC6BDB"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722915F"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-1.5</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42F90B3"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-1.8</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FCEFCCB"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2C4C274"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164934A"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-1.4</w:t>
            </w:r>
          </w:p>
        </w:tc>
      </w:tr>
      <w:tr w:rsidR="00D55B81" w:rsidRPr="00180E8F" w14:paraId="12A6C784" w14:textId="77777777" w:rsidTr="00EC107E">
        <w:trPr>
          <w:trHeight w:val="300"/>
        </w:trPr>
        <w:tc>
          <w:tcPr>
            <w:tcW w:w="3544"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42D5193" w14:textId="77777777" w:rsidR="006B24D2" w:rsidRPr="00180E8F" w:rsidRDefault="006B24D2" w:rsidP="00FA2597">
            <w:pPr>
              <w:spacing w:line="240" w:lineRule="auto"/>
              <w:rPr>
                <w:rFonts w:ascii="Arial" w:hAnsi="Arial" w:cs="Arial"/>
                <w:color w:val="000000"/>
                <w:sz w:val="20"/>
              </w:rPr>
            </w:pPr>
            <w:r w:rsidRPr="00180E8F">
              <w:rPr>
                <w:rFonts w:ascii="Arial" w:hAnsi="Arial" w:cs="Arial"/>
                <w:color w:val="000000"/>
                <w:sz w:val="20"/>
              </w:rPr>
              <w:t xml:space="preserve"> Arts and Humanities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99F4BEB"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F305635"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C67EEF2"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A467C86"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D240CE0"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B0ED24E"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0.9</w:t>
            </w:r>
          </w:p>
        </w:tc>
      </w:tr>
      <w:tr w:rsidR="00D55B81" w:rsidRPr="00180E8F" w14:paraId="7B96C2A6" w14:textId="77777777" w:rsidTr="00EC107E">
        <w:trPr>
          <w:trHeight w:val="300"/>
        </w:trPr>
        <w:tc>
          <w:tcPr>
            <w:tcW w:w="3544"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340C9E1" w14:textId="77777777" w:rsidR="006B24D2" w:rsidRPr="00180E8F" w:rsidRDefault="006B24D2" w:rsidP="00FA2597">
            <w:pPr>
              <w:spacing w:line="240" w:lineRule="auto"/>
              <w:rPr>
                <w:rFonts w:ascii="Arial" w:hAnsi="Arial" w:cs="Arial"/>
                <w:color w:val="000000"/>
                <w:sz w:val="20"/>
              </w:rPr>
            </w:pPr>
            <w:r w:rsidRPr="00180E8F">
              <w:rPr>
                <w:rFonts w:ascii="Arial" w:hAnsi="Arial" w:cs="Arial"/>
                <w:color w:val="000000"/>
                <w:sz w:val="20"/>
              </w:rPr>
              <w:t xml:space="preserve"> Transport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78D75B0"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-2.2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8E89636"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-1.9</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DD77513"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-1.9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DB34379"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130769C"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B43300A" w14:textId="77777777" w:rsidR="006B24D2" w:rsidRPr="00180E8F" w:rsidRDefault="006B24D2" w:rsidP="00FA2597">
            <w:pPr>
              <w:spacing w:line="240" w:lineRule="auto"/>
              <w:jc w:val="center"/>
              <w:rPr>
                <w:rFonts w:ascii="Arial" w:hAnsi="Arial" w:cs="Arial"/>
                <w:color w:val="000000"/>
                <w:sz w:val="20"/>
              </w:rPr>
            </w:pPr>
            <w:r w:rsidRPr="00180E8F">
              <w:rPr>
                <w:rFonts w:ascii="Arial" w:hAnsi="Arial" w:cs="Arial"/>
                <w:color w:val="000000"/>
                <w:sz w:val="20"/>
              </w:rPr>
              <w:t>-0.5</w:t>
            </w:r>
          </w:p>
        </w:tc>
      </w:tr>
    </w:tbl>
    <w:p w14:paraId="3E30DF30" w14:textId="77777777" w:rsidR="00F766D3" w:rsidRDefault="006B24D2" w:rsidP="00820995">
      <w:pPr>
        <w:pStyle w:val="Captions"/>
        <w:rPr>
          <w:lang w:val="en-US"/>
        </w:rPr>
      </w:pPr>
      <w:r w:rsidRPr="00180E8F">
        <w:rPr>
          <w:lang w:val="en-US"/>
        </w:rPr>
        <w:t>Source:</w:t>
      </w:r>
      <w:r w:rsidR="006F5A6F">
        <w:rPr>
          <w:lang w:val="en-US"/>
        </w:rPr>
        <w:t xml:space="preserve"> Author</w:t>
      </w:r>
      <w:r w:rsidRPr="00180E8F">
        <w:rPr>
          <w:lang w:val="en-US"/>
        </w:rPr>
        <w:t>s</w:t>
      </w:r>
      <w:r w:rsidR="006F5A6F">
        <w:rPr>
          <w:lang w:val="en-US"/>
        </w:rPr>
        <w:t>’</w:t>
      </w:r>
      <w:r w:rsidRPr="00180E8F">
        <w:rPr>
          <w:lang w:val="en-US"/>
        </w:rPr>
        <w:t xml:space="preserve"> calculations. </w:t>
      </w:r>
    </w:p>
    <w:p w14:paraId="61B66465" w14:textId="51FBA68A" w:rsidR="00820995" w:rsidRPr="00663E4C" w:rsidRDefault="00820995" w:rsidP="00820995">
      <w:pPr>
        <w:pStyle w:val="Captions"/>
        <w:rPr>
          <w:lang w:val="en-US"/>
        </w:rPr>
        <w:sectPr w:rsidR="00820995" w:rsidRPr="00663E4C" w:rsidSect="00CA18DC">
          <w:type w:val="continuous"/>
          <w:pgSz w:w="11907" w:h="16840" w:code="9"/>
          <w:pgMar w:top="1134" w:right="1134" w:bottom="1134" w:left="1134" w:header="958" w:footer="737" w:gutter="454"/>
          <w:cols w:space="708"/>
          <w:titlePg/>
          <w:docGrid w:linePitch="299"/>
        </w:sectPr>
      </w:pPr>
    </w:p>
    <w:p w14:paraId="2D366DE7" w14:textId="1C3DACE1" w:rsidR="006B24D2" w:rsidRPr="000724DA" w:rsidRDefault="006B24D2" w:rsidP="009566E3">
      <w:pPr>
        <w:spacing w:line="240" w:lineRule="auto"/>
        <w:jc w:val="both"/>
        <w:rPr>
          <w:rFonts w:ascii="Arial" w:hAnsi="Arial" w:cs="Arial"/>
          <w:szCs w:val="22"/>
          <w:lang w:val="en-US"/>
        </w:rPr>
      </w:pPr>
      <w:r w:rsidRPr="000724DA">
        <w:rPr>
          <w:rFonts w:ascii="Arial" w:hAnsi="Arial" w:cs="Arial"/>
          <w:b/>
          <w:bCs/>
          <w:kern w:val="32"/>
          <w:szCs w:val="22"/>
          <w:lang w:val="en-US"/>
        </w:rPr>
        <w:t>Conclusion</w:t>
      </w:r>
    </w:p>
    <w:p w14:paraId="731A12F1" w14:textId="73EF1338" w:rsidR="00F766D3" w:rsidRDefault="006B24D2" w:rsidP="009566E3">
      <w:pPr>
        <w:spacing w:before="120" w:line="240" w:lineRule="auto"/>
        <w:jc w:val="both"/>
        <w:rPr>
          <w:rFonts w:ascii="Arial" w:hAnsi="Arial" w:cs="Arial"/>
          <w:szCs w:val="22"/>
          <w:lang w:val="en-US"/>
        </w:rPr>
      </w:pPr>
      <w:r w:rsidRPr="000724DA">
        <w:rPr>
          <w:rFonts w:ascii="Arial" w:hAnsi="Arial" w:cs="Arial"/>
          <w:szCs w:val="22"/>
          <w:lang w:val="en-US"/>
        </w:rPr>
        <w:t xml:space="preserve">In summary, the trends found in the analysis of knowledge intensity requirement for full-time employment indicate similar trends to those found in the skill areas. Women are performing relatively better in full-time employment creation compared </w:t>
      </w:r>
      <w:r w:rsidR="00EB17FD">
        <w:rPr>
          <w:rFonts w:ascii="Arial" w:hAnsi="Arial" w:cs="Arial"/>
          <w:szCs w:val="22"/>
          <w:lang w:val="en-US"/>
        </w:rPr>
        <w:t>to men in the six</w:t>
      </w:r>
      <w:r w:rsidRPr="000724DA">
        <w:rPr>
          <w:rFonts w:ascii="Arial" w:hAnsi="Arial" w:cs="Arial"/>
          <w:szCs w:val="22"/>
          <w:lang w:val="en-US"/>
        </w:rPr>
        <w:t xml:space="preserve"> LGAs. The demand for knowledge areas for men rose mostly in full-time work, but fell in part-time work, indicating that the demand for knowledge intensive work for men is still important, although job creation has not been very knowledge intensive. </w:t>
      </w:r>
      <w:r w:rsidRPr="008252E7">
        <w:rPr>
          <w:rFonts w:ascii="Arial" w:hAnsi="Arial" w:cs="Arial"/>
          <w:szCs w:val="22"/>
          <w:lang w:val="en-US"/>
        </w:rPr>
        <w:t xml:space="preserve">Women </w:t>
      </w:r>
      <w:r w:rsidRPr="008252E7">
        <w:rPr>
          <w:rFonts w:ascii="Arial" w:hAnsi="Arial" w:cs="Arial"/>
          <w:szCs w:val="22"/>
          <w:lang w:val="en-US"/>
        </w:rPr>
        <w:t xml:space="preserve">fared somewhat better, but in terms of knowledge employment creation, Gippsland is not performing as well as Melbourne Inner or the rest of Victoria, indicating that the region could be falling behind others in Victoria. This raises policy concern issues at both the Federal and State level, where governments should encourage investment in industry that are both skill and knowledge intensive in order to make Gippsland a more vibrant and </w:t>
      </w:r>
      <w:proofErr w:type="gramStart"/>
      <w:r w:rsidRPr="008252E7">
        <w:rPr>
          <w:rFonts w:ascii="Arial" w:hAnsi="Arial" w:cs="Arial"/>
          <w:szCs w:val="22"/>
          <w:lang w:val="en-US"/>
        </w:rPr>
        <w:t>forward looking</w:t>
      </w:r>
      <w:proofErr w:type="gramEnd"/>
      <w:r w:rsidRPr="008252E7">
        <w:rPr>
          <w:rFonts w:ascii="Arial" w:hAnsi="Arial" w:cs="Arial"/>
          <w:szCs w:val="22"/>
          <w:lang w:val="en-US"/>
        </w:rPr>
        <w:t xml:space="preserve"> region.</w:t>
      </w:r>
    </w:p>
    <w:p w14:paraId="083854CC" w14:textId="51793B39" w:rsidR="009566E3" w:rsidRDefault="009566E3" w:rsidP="009566E3">
      <w:pPr>
        <w:spacing w:before="120" w:line="240" w:lineRule="auto"/>
        <w:jc w:val="both"/>
        <w:rPr>
          <w:rFonts w:ascii="Arial" w:hAnsi="Arial" w:cs="Arial"/>
          <w:szCs w:val="22"/>
          <w:lang w:val="en-US"/>
        </w:rPr>
      </w:pPr>
      <w:r>
        <w:rPr>
          <w:rFonts w:ascii="Arial" w:hAnsi="Arial" w:cs="Arial"/>
          <w:szCs w:val="22"/>
          <w:lang w:val="en-US"/>
        </w:rPr>
        <w:br w:type="page"/>
      </w:r>
    </w:p>
    <w:p w14:paraId="32E1E3CE" w14:textId="77777777" w:rsidR="009566E3" w:rsidRPr="000724DA" w:rsidRDefault="009566E3" w:rsidP="009566E3">
      <w:pPr>
        <w:spacing w:before="120" w:line="240" w:lineRule="auto"/>
        <w:jc w:val="both"/>
        <w:rPr>
          <w:rFonts w:ascii="Arial" w:hAnsi="Arial" w:cs="Arial"/>
          <w:szCs w:val="22"/>
          <w:lang w:val="en-US"/>
        </w:rPr>
        <w:sectPr w:rsidR="009566E3" w:rsidRPr="000724DA" w:rsidSect="00CA18DC">
          <w:type w:val="continuous"/>
          <w:pgSz w:w="11907" w:h="16840" w:code="9"/>
          <w:pgMar w:top="1134" w:right="1134" w:bottom="1134" w:left="1134" w:header="958" w:footer="737" w:gutter="454"/>
          <w:cols w:num="2" w:space="708"/>
          <w:titlePg/>
          <w:docGrid w:linePitch="299"/>
        </w:sectPr>
      </w:pPr>
    </w:p>
    <w:p w14:paraId="660081F1" w14:textId="77777777" w:rsidR="00494026" w:rsidRPr="00676DA2" w:rsidRDefault="00494026" w:rsidP="00494026">
      <w:pPr>
        <w:spacing w:before="120" w:line="240" w:lineRule="auto"/>
        <w:jc w:val="both"/>
        <w:rPr>
          <w:rFonts w:ascii="Arial" w:hAnsi="Arial" w:cs="Arial"/>
          <w:b/>
          <w:szCs w:val="22"/>
        </w:rPr>
      </w:pPr>
      <w:r w:rsidRPr="00676DA2">
        <w:rPr>
          <w:rFonts w:ascii="Arial" w:hAnsi="Arial" w:cs="Arial"/>
          <w:b/>
          <w:szCs w:val="22"/>
        </w:rPr>
        <w:lastRenderedPageBreak/>
        <w:t xml:space="preserve">Case Study: </w:t>
      </w:r>
      <w:r w:rsidR="00FF05DF">
        <w:rPr>
          <w:rFonts w:ascii="Arial" w:hAnsi="Arial" w:cs="Arial"/>
          <w:b/>
          <w:szCs w:val="22"/>
        </w:rPr>
        <w:t xml:space="preserve">Sharing the most specialised and highly qualified people </w:t>
      </w:r>
      <w:r w:rsidRPr="00676DA2">
        <w:rPr>
          <w:rFonts w:ascii="Arial" w:hAnsi="Arial" w:cs="Arial"/>
          <w:b/>
          <w:szCs w:val="22"/>
        </w:rPr>
        <w:t xml:space="preserve"> </w:t>
      </w:r>
    </w:p>
    <w:p w14:paraId="3C85F44F" w14:textId="77777777" w:rsidR="00FF05DF" w:rsidRDefault="00FF05DF" w:rsidP="00F06480">
      <w:pPr>
        <w:spacing w:before="120" w:line="240" w:lineRule="auto"/>
        <w:jc w:val="both"/>
        <w:rPr>
          <w:rFonts w:ascii="Arial" w:hAnsi="Arial" w:cs="Arial"/>
          <w:szCs w:val="22"/>
        </w:rPr>
      </w:pPr>
      <w:r>
        <w:rPr>
          <w:rFonts w:ascii="Arial" w:hAnsi="Arial" w:cs="Arial"/>
          <w:szCs w:val="22"/>
        </w:rPr>
        <w:t xml:space="preserve">One way to make use of the most highly qualified specialists, with skills that are hard to find his through the sharing of personal.  One example is the case of Dr Ralf </w:t>
      </w:r>
      <w:proofErr w:type="spellStart"/>
      <w:r>
        <w:rPr>
          <w:rFonts w:ascii="Arial" w:hAnsi="Arial" w:cs="Arial"/>
          <w:szCs w:val="22"/>
        </w:rPr>
        <w:t>Brachold</w:t>
      </w:r>
      <w:proofErr w:type="spellEnd"/>
      <w:r w:rsidR="00F06480" w:rsidRPr="00676DA2">
        <w:rPr>
          <w:rFonts w:ascii="Arial" w:hAnsi="Arial" w:cs="Arial"/>
          <w:szCs w:val="22"/>
        </w:rPr>
        <w:t xml:space="preserve"> a Senior Staff Anaesthetist with more than 20 </w:t>
      </w:r>
      <w:r w:rsidR="00A93AAE" w:rsidRPr="00676DA2">
        <w:rPr>
          <w:rFonts w:ascii="Arial" w:hAnsi="Arial" w:cs="Arial"/>
          <w:szCs w:val="22"/>
        </w:rPr>
        <w:t>years’ experience</w:t>
      </w:r>
      <w:r w:rsidR="00F06480" w:rsidRPr="00676DA2">
        <w:rPr>
          <w:rFonts w:ascii="Arial" w:hAnsi="Arial" w:cs="Arial"/>
          <w:szCs w:val="22"/>
        </w:rPr>
        <w:t xml:space="preserve"> in medicine in Australi</w:t>
      </w:r>
      <w:r w:rsidR="00DF609E">
        <w:rPr>
          <w:rFonts w:ascii="Arial" w:hAnsi="Arial" w:cs="Arial"/>
          <w:szCs w:val="22"/>
        </w:rPr>
        <w:t xml:space="preserve">a and overseas. </w:t>
      </w:r>
    </w:p>
    <w:p w14:paraId="79FA5AE7" w14:textId="77777777" w:rsidR="00F06480" w:rsidRPr="00676DA2" w:rsidRDefault="00DF609E" w:rsidP="00F06480">
      <w:pPr>
        <w:spacing w:before="120" w:line="240" w:lineRule="auto"/>
        <w:jc w:val="both"/>
        <w:rPr>
          <w:rFonts w:ascii="Arial" w:hAnsi="Arial" w:cs="Arial"/>
          <w:szCs w:val="22"/>
        </w:rPr>
      </w:pPr>
      <w:r>
        <w:rPr>
          <w:rFonts w:ascii="Arial" w:hAnsi="Arial" w:cs="Arial"/>
          <w:szCs w:val="22"/>
        </w:rPr>
        <w:t>He works for</w:t>
      </w:r>
      <w:r w:rsidR="00F06480" w:rsidRPr="00676DA2">
        <w:rPr>
          <w:rFonts w:ascii="Arial" w:hAnsi="Arial" w:cs="Arial"/>
          <w:szCs w:val="22"/>
        </w:rPr>
        <w:t xml:space="preserve"> Sunshine Coast Hospital and Health Service (Sunshine Coast HHS). His central responsibility is as Campus Liaison Lead, facilitating adherence to HHS processes across the health services network of hospitals in regional Queensland and assisting non-specialist anaesthetists in one of them.   Sunshine Coast HHS</w:t>
      </w:r>
      <w:r w:rsidR="00676DA2">
        <w:rPr>
          <w:rFonts w:ascii="Arial" w:hAnsi="Arial" w:cs="Arial"/>
          <w:szCs w:val="22"/>
        </w:rPr>
        <w:t>’s</w:t>
      </w:r>
      <w:r w:rsidR="00F06480" w:rsidRPr="00676DA2">
        <w:rPr>
          <w:rFonts w:ascii="Arial" w:hAnsi="Arial" w:cs="Arial"/>
          <w:szCs w:val="22"/>
        </w:rPr>
        <w:t xml:space="preserve"> main remit is to provide services through a number of hospitals and health organisations, including Sunshine Coast University Hospital (SCUH); Nambour General Hospital; Caloundra Health Service; Gympie Hospital; and Maleny Soldiers Memorial Hospital. The network provides a comprehensive range of sub-acute, ambulatory and extended care, community health, mental health and oral health services, and an aged care services at the Glenbrook Residential Aged Care Facility.</w:t>
      </w:r>
      <w:r w:rsidR="00676DA2">
        <w:rPr>
          <w:rFonts w:ascii="Arial" w:hAnsi="Arial" w:cs="Arial"/>
          <w:szCs w:val="22"/>
        </w:rPr>
        <w:t xml:space="preserve"> </w:t>
      </w:r>
      <w:r w:rsidR="00F06480" w:rsidRPr="00676DA2">
        <w:rPr>
          <w:rFonts w:ascii="Arial" w:hAnsi="Arial" w:cs="Arial"/>
          <w:szCs w:val="22"/>
        </w:rPr>
        <w:t xml:space="preserve">Through the opening of SCUH and the transformation of existing facilities at Nambour and Caloundra, the Sunshine Coast HHS has invested to meet the growing healthcare needs of a rapidly expanding community delivering excellence in </w:t>
      </w:r>
      <w:r>
        <w:rPr>
          <w:rFonts w:ascii="Arial" w:hAnsi="Arial" w:cs="Arial"/>
          <w:szCs w:val="22"/>
        </w:rPr>
        <w:t>health care to a population of more than 4</w:t>
      </w:r>
      <w:r w:rsidR="00F06480" w:rsidRPr="00676DA2">
        <w:rPr>
          <w:rFonts w:ascii="Arial" w:hAnsi="Arial" w:cs="Arial"/>
          <w:szCs w:val="22"/>
        </w:rPr>
        <w:t xml:space="preserve">00,000 people. </w:t>
      </w:r>
    </w:p>
    <w:p w14:paraId="147E58D1" w14:textId="77777777" w:rsidR="00F06480" w:rsidRPr="00676DA2" w:rsidRDefault="00F06480" w:rsidP="00F06480">
      <w:pPr>
        <w:spacing w:before="120" w:line="240" w:lineRule="auto"/>
        <w:jc w:val="both"/>
        <w:rPr>
          <w:rFonts w:ascii="Arial" w:hAnsi="Arial" w:cs="Arial"/>
          <w:szCs w:val="22"/>
        </w:rPr>
      </w:pPr>
      <w:r w:rsidRPr="00676DA2">
        <w:rPr>
          <w:rFonts w:ascii="Arial" w:hAnsi="Arial" w:cs="Arial"/>
          <w:szCs w:val="22"/>
        </w:rPr>
        <w:t xml:space="preserve">Dr </w:t>
      </w:r>
      <w:proofErr w:type="spellStart"/>
      <w:r w:rsidRPr="00676DA2">
        <w:rPr>
          <w:rFonts w:ascii="Arial" w:hAnsi="Arial" w:cs="Arial"/>
          <w:szCs w:val="22"/>
        </w:rPr>
        <w:t>Brachold</w:t>
      </w:r>
      <w:proofErr w:type="spellEnd"/>
      <w:r w:rsidRPr="00676DA2">
        <w:rPr>
          <w:rFonts w:ascii="Arial" w:hAnsi="Arial" w:cs="Arial"/>
          <w:szCs w:val="22"/>
        </w:rPr>
        <w:t xml:space="preserve"> works for the health service’s Department of Anaesthesia and Perioperative Medicine. He has over ten </w:t>
      </w:r>
      <w:r w:rsidR="00A93AAE" w:rsidRPr="00676DA2">
        <w:rPr>
          <w:rFonts w:ascii="Arial" w:hAnsi="Arial" w:cs="Arial"/>
          <w:szCs w:val="22"/>
        </w:rPr>
        <w:t>years’ experience</w:t>
      </w:r>
      <w:r w:rsidRPr="00676DA2">
        <w:rPr>
          <w:rFonts w:ascii="Arial" w:hAnsi="Arial" w:cs="Arial"/>
          <w:szCs w:val="22"/>
        </w:rPr>
        <w:t xml:space="preserve"> as a specialist anaesthetist with a special interest in rural anaesthesia and he is registered with the Australian Health Practitioner’s Regulation Authority (AH</w:t>
      </w:r>
      <w:r w:rsidR="00DF609E">
        <w:rPr>
          <w:rFonts w:ascii="Arial" w:hAnsi="Arial" w:cs="Arial"/>
          <w:szCs w:val="22"/>
        </w:rPr>
        <w:t>PRA). “My role sits within the Department of Anaesthesia and Perioperative M</w:t>
      </w:r>
      <w:r w:rsidRPr="00676DA2">
        <w:rPr>
          <w:rFonts w:ascii="Arial" w:hAnsi="Arial" w:cs="Arial"/>
          <w:szCs w:val="22"/>
        </w:rPr>
        <w:t>edi</w:t>
      </w:r>
      <w:r w:rsidR="00DF609E">
        <w:rPr>
          <w:rFonts w:ascii="Arial" w:hAnsi="Arial" w:cs="Arial"/>
          <w:szCs w:val="22"/>
        </w:rPr>
        <w:t>cine, which is embedded in the Surgical S</w:t>
      </w:r>
      <w:r w:rsidRPr="00676DA2">
        <w:rPr>
          <w:rFonts w:ascii="Arial" w:hAnsi="Arial" w:cs="Arial"/>
          <w:szCs w:val="22"/>
        </w:rPr>
        <w:t>erv</w:t>
      </w:r>
      <w:r w:rsidR="00DF609E">
        <w:rPr>
          <w:rFonts w:ascii="Arial" w:hAnsi="Arial" w:cs="Arial"/>
          <w:szCs w:val="22"/>
        </w:rPr>
        <w:t>ices G</w:t>
      </w:r>
      <w:r w:rsidRPr="00676DA2">
        <w:rPr>
          <w:rFonts w:ascii="Arial" w:hAnsi="Arial" w:cs="Arial"/>
          <w:szCs w:val="22"/>
        </w:rPr>
        <w:t>roup of the health services”.</w:t>
      </w:r>
    </w:p>
    <w:p w14:paraId="4E21F802" w14:textId="77777777" w:rsidR="00F06480" w:rsidRPr="00676DA2" w:rsidRDefault="00F06480" w:rsidP="00F06480">
      <w:pPr>
        <w:spacing w:before="120" w:line="240" w:lineRule="auto"/>
        <w:jc w:val="both"/>
        <w:rPr>
          <w:rFonts w:ascii="Arial" w:hAnsi="Arial" w:cs="Arial"/>
          <w:szCs w:val="22"/>
        </w:rPr>
      </w:pPr>
      <w:r w:rsidRPr="00676DA2">
        <w:rPr>
          <w:rFonts w:ascii="Arial" w:hAnsi="Arial" w:cs="Arial"/>
          <w:szCs w:val="22"/>
        </w:rPr>
        <w:t xml:space="preserve">The Department is responsible for the provision of anaesthesia, perioperative analysis and services, and pain control. As anaesthetists, his team’s responsibilities include planning for surgical procedures and major interventions. This encompasses different types of medical assessments, optimisation of </w:t>
      </w:r>
      <w:r w:rsidR="00DF609E">
        <w:rPr>
          <w:rFonts w:ascii="Arial" w:hAnsi="Arial" w:cs="Arial"/>
          <w:szCs w:val="22"/>
        </w:rPr>
        <w:t>patient</w:t>
      </w:r>
      <w:r w:rsidR="00A93AAE" w:rsidRPr="00676DA2">
        <w:rPr>
          <w:rFonts w:ascii="Arial" w:hAnsi="Arial" w:cs="Arial"/>
          <w:szCs w:val="22"/>
        </w:rPr>
        <w:t>s</w:t>
      </w:r>
      <w:r w:rsidR="00DF609E">
        <w:rPr>
          <w:rFonts w:ascii="Arial" w:hAnsi="Arial" w:cs="Arial"/>
          <w:szCs w:val="22"/>
        </w:rPr>
        <w:t>’</w:t>
      </w:r>
      <w:r w:rsidRPr="00676DA2">
        <w:rPr>
          <w:rFonts w:ascii="Arial" w:hAnsi="Arial" w:cs="Arial"/>
          <w:szCs w:val="22"/>
        </w:rPr>
        <w:t xml:space="preserve"> medical conditions prior and the detailed planning of </w:t>
      </w:r>
      <w:r w:rsidRPr="00676DA2">
        <w:rPr>
          <w:rFonts w:ascii="Arial" w:hAnsi="Arial" w:cs="Arial"/>
          <w:szCs w:val="22"/>
        </w:rPr>
        <w:t xml:space="preserve">surgical interventions designed to ensure the most efficient utilisation of staff, hi-tech medical equipment and secondary resources. </w:t>
      </w:r>
      <w:r w:rsidR="00676DA2">
        <w:rPr>
          <w:rFonts w:ascii="Arial" w:hAnsi="Arial" w:cs="Arial"/>
          <w:szCs w:val="22"/>
        </w:rPr>
        <w:t xml:space="preserve"> </w:t>
      </w:r>
      <w:r w:rsidRPr="00676DA2">
        <w:rPr>
          <w:rFonts w:ascii="Arial" w:hAnsi="Arial" w:cs="Arial"/>
          <w:szCs w:val="22"/>
        </w:rPr>
        <w:t xml:space="preserve">“In my role”, explains Dr </w:t>
      </w:r>
      <w:proofErr w:type="spellStart"/>
      <w:r w:rsidRPr="00676DA2">
        <w:rPr>
          <w:rFonts w:ascii="Arial" w:hAnsi="Arial" w:cs="Arial"/>
          <w:szCs w:val="22"/>
        </w:rPr>
        <w:t>Brachold</w:t>
      </w:r>
      <w:proofErr w:type="spellEnd"/>
      <w:r w:rsidRPr="00676DA2">
        <w:rPr>
          <w:rFonts w:ascii="Arial" w:hAnsi="Arial" w:cs="Arial"/>
          <w:szCs w:val="22"/>
        </w:rPr>
        <w:t>, “I am the designated lead for liaison of hospital campuses</w:t>
      </w:r>
      <w:r w:rsidR="00DF609E">
        <w:rPr>
          <w:rFonts w:ascii="Arial" w:hAnsi="Arial" w:cs="Arial"/>
          <w:szCs w:val="22"/>
        </w:rPr>
        <w:t>.”</w:t>
      </w:r>
    </w:p>
    <w:p w14:paraId="08343368" w14:textId="77777777" w:rsidR="00F06480" w:rsidRPr="00676DA2" w:rsidRDefault="00F06480" w:rsidP="00F06480">
      <w:pPr>
        <w:spacing w:before="120" w:line="240" w:lineRule="auto"/>
        <w:jc w:val="both"/>
        <w:rPr>
          <w:rFonts w:ascii="Arial" w:hAnsi="Arial" w:cs="Arial"/>
          <w:szCs w:val="22"/>
        </w:rPr>
      </w:pPr>
      <w:r w:rsidRPr="00676DA2">
        <w:rPr>
          <w:rFonts w:ascii="Arial" w:hAnsi="Arial" w:cs="Arial"/>
          <w:szCs w:val="22"/>
        </w:rPr>
        <w:t>Planning and operations are conducted at the main site of Sunshine Coast HHS and coordinated with staff at other network hospitals. His role is varied working in four different locations as lead and mentor to newly qualified and trainee anaesthetists.  “We get information from surgeons and assess patients’ needs and then as a team we choose the optimal time for intervention to ensure that patient risk is minimised in order to ensure best outcomes and to safeguard patient wellbeing</w:t>
      </w:r>
      <w:r w:rsidR="00DF609E">
        <w:rPr>
          <w:rFonts w:ascii="Arial" w:hAnsi="Arial" w:cs="Arial"/>
          <w:szCs w:val="22"/>
        </w:rPr>
        <w:t>,”</w:t>
      </w:r>
      <w:r w:rsidRPr="00676DA2">
        <w:rPr>
          <w:rFonts w:ascii="Arial" w:hAnsi="Arial" w:cs="Arial"/>
          <w:szCs w:val="22"/>
        </w:rPr>
        <w:t xml:space="preserve"> explains Dr </w:t>
      </w:r>
      <w:proofErr w:type="spellStart"/>
      <w:r w:rsidRPr="00676DA2">
        <w:rPr>
          <w:rFonts w:ascii="Arial" w:hAnsi="Arial" w:cs="Arial"/>
          <w:szCs w:val="22"/>
        </w:rPr>
        <w:t>B</w:t>
      </w:r>
      <w:r w:rsidR="00317459">
        <w:rPr>
          <w:rFonts w:ascii="Arial" w:hAnsi="Arial" w:cs="Arial"/>
          <w:szCs w:val="22"/>
        </w:rPr>
        <w:t>r</w:t>
      </w:r>
      <w:r w:rsidRPr="00676DA2">
        <w:rPr>
          <w:rFonts w:ascii="Arial" w:hAnsi="Arial" w:cs="Arial"/>
          <w:szCs w:val="22"/>
        </w:rPr>
        <w:t>achold</w:t>
      </w:r>
      <w:proofErr w:type="spellEnd"/>
      <w:r w:rsidRPr="00676DA2">
        <w:rPr>
          <w:rFonts w:ascii="Arial" w:hAnsi="Arial" w:cs="Arial"/>
          <w:szCs w:val="22"/>
        </w:rPr>
        <w:t xml:space="preserve">. </w:t>
      </w:r>
    </w:p>
    <w:p w14:paraId="55A4C59E" w14:textId="77777777" w:rsidR="00676DA2" w:rsidRDefault="00F06480" w:rsidP="00494026">
      <w:pPr>
        <w:spacing w:before="120" w:line="240" w:lineRule="auto"/>
        <w:jc w:val="both"/>
        <w:rPr>
          <w:rFonts w:ascii="Arial" w:hAnsi="Arial" w:cs="Arial"/>
          <w:szCs w:val="22"/>
        </w:rPr>
      </w:pPr>
      <w:r w:rsidRPr="00676DA2">
        <w:rPr>
          <w:rFonts w:ascii="Arial" w:hAnsi="Arial" w:cs="Arial"/>
          <w:szCs w:val="22"/>
        </w:rPr>
        <w:t xml:space="preserve">In his role Dr </w:t>
      </w:r>
      <w:proofErr w:type="spellStart"/>
      <w:r w:rsidRPr="00676DA2">
        <w:rPr>
          <w:rFonts w:ascii="Arial" w:hAnsi="Arial" w:cs="Arial"/>
          <w:szCs w:val="22"/>
        </w:rPr>
        <w:t>Brachold</w:t>
      </w:r>
      <w:proofErr w:type="spellEnd"/>
      <w:r w:rsidRPr="00676DA2">
        <w:rPr>
          <w:rFonts w:ascii="Arial" w:hAnsi="Arial" w:cs="Arial"/>
          <w:szCs w:val="22"/>
        </w:rPr>
        <w:t xml:space="preserve"> travels to different hospitals on the Sunshine Coast covering hundreds of kilometres in a week. “For example, at Gympie hospital we have anaes</w:t>
      </w:r>
      <w:r w:rsidR="00DF609E">
        <w:rPr>
          <w:rFonts w:ascii="Arial" w:hAnsi="Arial" w:cs="Arial"/>
          <w:szCs w:val="22"/>
        </w:rPr>
        <w:t>thetists</w:t>
      </w:r>
      <w:r w:rsidRPr="00676DA2">
        <w:rPr>
          <w:rFonts w:ascii="Arial" w:hAnsi="Arial" w:cs="Arial"/>
          <w:szCs w:val="22"/>
        </w:rPr>
        <w:t>, who require my expertise in assessing patients for more complex interventions</w:t>
      </w:r>
      <w:r w:rsidR="00DF609E">
        <w:rPr>
          <w:rFonts w:ascii="Arial" w:hAnsi="Arial" w:cs="Arial"/>
          <w:szCs w:val="22"/>
        </w:rPr>
        <w:t>,”</w:t>
      </w:r>
      <w:r w:rsidR="00317459">
        <w:rPr>
          <w:rFonts w:ascii="Arial" w:hAnsi="Arial" w:cs="Arial"/>
          <w:szCs w:val="22"/>
        </w:rPr>
        <w:t xml:space="preserve"> explains Dr </w:t>
      </w:r>
      <w:proofErr w:type="spellStart"/>
      <w:r w:rsidR="00317459">
        <w:rPr>
          <w:rFonts w:ascii="Arial" w:hAnsi="Arial" w:cs="Arial"/>
          <w:szCs w:val="22"/>
        </w:rPr>
        <w:t>Brachold</w:t>
      </w:r>
      <w:proofErr w:type="spellEnd"/>
      <w:r w:rsidR="00317459">
        <w:rPr>
          <w:rFonts w:ascii="Arial" w:hAnsi="Arial" w:cs="Arial"/>
          <w:szCs w:val="22"/>
        </w:rPr>
        <w:t>.   Dr</w:t>
      </w:r>
      <w:r w:rsidRPr="00676DA2">
        <w:rPr>
          <w:rFonts w:ascii="Arial" w:hAnsi="Arial" w:cs="Arial"/>
          <w:szCs w:val="22"/>
        </w:rPr>
        <w:t xml:space="preserve"> </w:t>
      </w:r>
      <w:proofErr w:type="spellStart"/>
      <w:r w:rsidRPr="00676DA2">
        <w:rPr>
          <w:rFonts w:ascii="Arial" w:hAnsi="Arial" w:cs="Arial"/>
          <w:szCs w:val="22"/>
        </w:rPr>
        <w:t>Brachold’s</w:t>
      </w:r>
      <w:proofErr w:type="spellEnd"/>
      <w:r w:rsidRPr="00676DA2">
        <w:rPr>
          <w:rFonts w:ascii="Arial" w:hAnsi="Arial" w:cs="Arial"/>
          <w:szCs w:val="22"/>
        </w:rPr>
        <w:t xml:space="preserve"> complex job is compounded due to the diversity in the region’s client base. “We anaesthetize all ages from infants to the frail and elderly. The work encompasses elective and emergency surgery, except for a few surgical subspecialties.” </w:t>
      </w:r>
      <w:r w:rsidR="00676DA2">
        <w:rPr>
          <w:rFonts w:ascii="Arial" w:hAnsi="Arial" w:cs="Arial"/>
          <w:szCs w:val="22"/>
        </w:rPr>
        <w:t xml:space="preserve">  </w:t>
      </w:r>
    </w:p>
    <w:p w14:paraId="2B28457C" w14:textId="77777777" w:rsidR="007A04D7" w:rsidRDefault="00F06480" w:rsidP="007A04D7">
      <w:pPr>
        <w:spacing w:before="120" w:line="240" w:lineRule="auto"/>
        <w:jc w:val="both"/>
        <w:rPr>
          <w:rFonts w:ascii="Arial" w:hAnsi="Arial" w:cs="Arial"/>
          <w:sz w:val="20"/>
        </w:rPr>
      </w:pPr>
      <w:r w:rsidRPr="00676DA2">
        <w:rPr>
          <w:rFonts w:ascii="Arial" w:hAnsi="Arial" w:cs="Arial"/>
          <w:szCs w:val="22"/>
        </w:rPr>
        <w:t>The Sunshin</w:t>
      </w:r>
      <w:r w:rsidR="00DF609E">
        <w:rPr>
          <w:rFonts w:ascii="Arial" w:hAnsi="Arial" w:cs="Arial"/>
          <w:szCs w:val="22"/>
        </w:rPr>
        <w:t xml:space="preserve">e Coast HHS continues to expand, with new and expanded existing services expected to be increased over the next five years. </w:t>
      </w:r>
      <w:r w:rsidRPr="00676DA2">
        <w:rPr>
          <w:rFonts w:ascii="Arial" w:hAnsi="Arial" w:cs="Arial"/>
          <w:szCs w:val="22"/>
        </w:rPr>
        <w:t xml:space="preserve"> As healthcare needs in regional communities grow, the model provided by Sunshine Coast HH</w:t>
      </w:r>
      <w:r w:rsidR="00317459">
        <w:rPr>
          <w:rFonts w:ascii="Arial" w:hAnsi="Arial" w:cs="Arial"/>
          <w:szCs w:val="22"/>
        </w:rPr>
        <w:t>S, appears to meet the bill. Dr</w:t>
      </w:r>
      <w:r w:rsidRPr="00676DA2">
        <w:rPr>
          <w:rFonts w:ascii="Arial" w:hAnsi="Arial" w:cs="Arial"/>
          <w:szCs w:val="22"/>
        </w:rPr>
        <w:t xml:space="preserve"> </w:t>
      </w:r>
      <w:proofErr w:type="spellStart"/>
      <w:r w:rsidRPr="00676DA2">
        <w:rPr>
          <w:rFonts w:ascii="Arial" w:hAnsi="Arial" w:cs="Arial"/>
          <w:szCs w:val="22"/>
        </w:rPr>
        <w:t>Brachold’s</w:t>
      </w:r>
      <w:proofErr w:type="spellEnd"/>
      <w:r w:rsidRPr="00676DA2">
        <w:rPr>
          <w:rFonts w:ascii="Arial" w:hAnsi="Arial" w:cs="Arial"/>
          <w:szCs w:val="22"/>
        </w:rPr>
        <w:t xml:space="preserve"> omnipresence is hard to miss</w:t>
      </w:r>
      <w:r w:rsidRPr="0007563B">
        <w:rPr>
          <w:rFonts w:ascii="Arial" w:hAnsi="Arial" w:cs="Arial"/>
          <w:sz w:val="20"/>
        </w:rPr>
        <w:t>.</w:t>
      </w:r>
    </w:p>
    <w:p w14:paraId="422C0E38" w14:textId="377764E8" w:rsidR="007A04D7" w:rsidRDefault="007A04D7" w:rsidP="007A04D7">
      <w:pPr>
        <w:spacing w:before="120" w:line="240" w:lineRule="auto"/>
        <w:jc w:val="both"/>
        <w:rPr>
          <w:rFonts w:ascii="Arial" w:hAnsi="Arial" w:cs="Arial"/>
          <w:sz w:val="20"/>
        </w:rPr>
      </w:pPr>
      <w:r>
        <w:rPr>
          <w:rFonts w:ascii="Arial" w:hAnsi="Arial" w:cs="Arial"/>
          <w:sz w:val="20"/>
        </w:rPr>
        <w:br w:type="page"/>
      </w:r>
    </w:p>
    <w:p w14:paraId="7A66E90D" w14:textId="77777777" w:rsidR="007A04D7" w:rsidRPr="007A04D7" w:rsidRDefault="007A04D7" w:rsidP="007A04D7">
      <w:pPr>
        <w:spacing w:before="120" w:line="240" w:lineRule="auto"/>
        <w:jc w:val="both"/>
        <w:rPr>
          <w:rFonts w:ascii="Arial" w:hAnsi="Arial" w:cs="Arial"/>
          <w:sz w:val="20"/>
        </w:rPr>
        <w:sectPr w:rsidR="007A04D7" w:rsidRPr="007A04D7" w:rsidSect="00BC2794">
          <w:type w:val="continuous"/>
          <w:pgSz w:w="11907" w:h="16840" w:code="9"/>
          <w:pgMar w:top="1134" w:right="1134" w:bottom="1134" w:left="1134" w:header="850" w:footer="737" w:gutter="454"/>
          <w:cols w:num="2" w:space="708"/>
          <w:titlePg/>
          <w:docGrid w:linePitch="299"/>
        </w:sectPr>
      </w:pPr>
    </w:p>
    <w:p w14:paraId="56041D64" w14:textId="307C7D15" w:rsidR="00741509" w:rsidRDefault="002757D2" w:rsidP="000C53E7">
      <w:pPr>
        <w:pStyle w:val="Heading1"/>
      </w:pPr>
      <w:bookmarkStart w:id="32" w:name="_Toc26267698"/>
      <w:r>
        <w:lastRenderedPageBreak/>
        <w:t xml:space="preserve">Occupational </w:t>
      </w:r>
      <w:r w:rsidR="007E1A0D">
        <w:t>f</w:t>
      </w:r>
      <w:r>
        <w:t>orecast</w:t>
      </w:r>
      <w:r w:rsidR="007B5686">
        <w:t>s</w:t>
      </w:r>
      <w:bookmarkEnd w:id="32"/>
    </w:p>
    <w:p w14:paraId="4DF1B738" w14:textId="77777777" w:rsidR="007A04D7" w:rsidRDefault="007A04D7" w:rsidP="002757D2">
      <w:pPr>
        <w:shd w:val="clear" w:color="auto" w:fill="FFFFFF" w:themeFill="background1"/>
        <w:spacing w:before="120" w:line="240" w:lineRule="auto"/>
        <w:jc w:val="both"/>
        <w:rPr>
          <w:rStyle w:val="Hyperlink"/>
          <w:rFonts w:ascii="Arial" w:hAnsi="Arial" w:cs="Arial"/>
          <w:color w:val="auto"/>
          <w:szCs w:val="22"/>
          <w:u w:val="none"/>
        </w:rPr>
        <w:sectPr w:rsidR="007A04D7" w:rsidSect="006F4A2C">
          <w:pgSz w:w="11907" w:h="16839" w:code="9"/>
          <w:pgMar w:top="1701" w:right="1134" w:bottom="1134" w:left="1134" w:header="851" w:footer="737" w:gutter="0"/>
          <w:cols w:space="720"/>
          <w:docGrid w:linePitch="286"/>
        </w:sectPr>
      </w:pPr>
    </w:p>
    <w:p w14:paraId="514A37B8" w14:textId="0B0B5CBF" w:rsidR="000337CE" w:rsidRDefault="00BD0DEC" w:rsidP="002757D2">
      <w:pPr>
        <w:shd w:val="clear" w:color="auto" w:fill="FFFFFF" w:themeFill="background1"/>
        <w:spacing w:before="120" w:line="240" w:lineRule="auto"/>
        <w:jc w:val="both"/>
        <w:rPr>
          <w:rStyle w:val="Hyperlink"/>
          <w:rFonts w:ascii="Arial" w:hAnsi="Arial" w:cs="Arial"/>
          <w:color w:val="auto"/>
          <w:szCs w:val="22"/>
          <w:u w:val="none"/>
        </w:rPr>
      </w:pPr>
      <w:r>
        <w:rPr>
          <w:rStyle w:val="Hyperlink"/>
          <w:rFonts w:ascii="Arial" w:hAnsi="Arial" w:cs="Arial"/>
          <w:color w:val="auto"/>
          <w:szCs w:val="22"/>
          <w:u w:val="none"/>
        </w:rPr>
        <w:t>The</w:t>
      </w:r>
      <w:r w:rsidR="002757D2" w:rsidRPr="00096091">
        <w:rPr>
          <w:rStyle w:val="Hyperlink"/>
          <w:rFonts w:ascii="Arial" w:hAnsi="Arial" w:cs="Arial"/>
          <w:color w:val="auto"/>
          <w:szCs w:val="22"/>
          <w:u w:val="none"/>
        </w:rPr>
        <w:t xml:space="preserve"> healthcare and social service assistance sectors</w:t>
      </w:r>
      <w:r>
        <w:rPr>
          <w:rStyle w:val="Hyperlink"/>
          <w:rFonts w:ascii="Arial" w:hAnsi="Arial" w:cs="Arial"/>
          <w:color w:val="auto"/>
          <w:szCs w:val="22"/>
          <w:u w:val="none"/>
        </w:rPr>
        <w:t>’</w:t>
      </w:r>
      <w:r w:rsidR="002757D2" w:rsidRPr="00096091">
        <w:rPr>
          <w:rStyle w:val="Hyperlink"/>
          <w:rFonts w:ascii="Arial" w:hAnsi="Arial" w:cs="Arial"/>
          <w:color w:val="auto"/>
          <w:szCs w:val="22"/>
          <w:u w:val="none"/>
        </w:rPr>
        <w:t xml:space="preserve"> workforce will grow at a faster rate than that of the overall region’s economy, and </w:t>
      </w:r>
      <w:r w:rsidR="00096091">
        <w:rPr>
          <w:rStyle w:val="Hyperlink"/>
          <w:rFonts w:ascii="Arial" w:hAnsi="Arial" w:cs="Arial"/>
          <w:color w:val="auto"/>
          <w:szCs w:val="22"/>
          <w:u w:val="none"/>
        </w:rPr>
        <w:t>the</w:t>
      </w:r>
      <w:r w:rsidR="002757D2" w:rsidRPr="00096091">
        <w:rPr>
          <w:rStyle w:val="Hyperlink"/>
          <w:rFonts w:ascii="Arial" w:hAnsi="Arial" w:cs="Arial"/>
          <w:color w:val="auto"/>
          <w:szCs w:val="22"/>
          <w:u w:val="none"/>
        </w:rPr>
        <w:t xml:space="preserve"> Victorian and Australian economy.  As shown earlier, the healthcare and social assistance sector grew by almost 51 per cent between 2001 and 2016</w:t>
      </w:r>
      <w:r>
        <w:rPr>
          <w:rStyle w:val="Hyperlink"/>
          <w:rFonts w:ascii="Arial" w:hAnsi="Arial" w:cs="Arial"/>
          <w:color w:val="auto"/>
          <w:szCs w:val="22"/>
          <w:u w:val="none"/>
        </w:rPr>
        <w:t xml:space="preserve">, which will continue at a slightly slower rate over the </w:t>
      </w:r>
      <w:r w:rsidR="002757D2" w:rsidRPr="00096091">
        <w:rPr>
          <w:rStyle w:val="Hyperlink"/>
          <w:rFonts w:ascii="Arial" w:hAnsi="Arial" w:cs="Arial"/>
          <w:color w:val="auto"/>
          <w:szCs w:val="22"/>
          <w:u w:val="none"/>
        </w:rPr>
        <w:t xml:space="preserve">next 20 years.  </w:t>
      </w:r>
    </w:p>
    <w:p w14:paraId="4D07B5BD" w14:textId="6BF5D71C" w:rsidR="004A70D4" w:rsidRPr="00096091" w:rsidRDefault="002757D2" w:rsidP="002757D2">
      <w:pPr>
        <w:shd w:val="clear" w:color="auto" w:fill="FFFFFF" w:themeFill="background1"/>
        <w:spacing w:before="120" w:line="240" w:lineRule="auto"/>
        <w:jc w:val="both"/>
        <w:rPr>
          <w:rStyle w:val="Hyperlink"/>
          <w:rFonts w:ascii="Arial" w:hAnsi="Arial" w:cs="Arial"/>
          <w:color w:val="auto"/>
          <w:szCs w:val="22"/>
          <w:u w:val="none"/>
        </w:rPr>
      </w:pPr>
      <w:r w:rsidRPr="00096091">
        <w:rPr>
          <w:rStyle w:val="Hyperlink"/>
          <w:rFonts w:ascii="Arial" w:hAnsi="Arial" w:cs="Arial"/>
          <w:color w:val="auto"/>
          <w:szCs w:val="22"/>
          <w:u w:val="none"/>
        </w:rPr>
        <w:t>This will pl</w:t>
      </w:r>
      <w:r w:rsidR="005238B0" w:rsidRPr="00096091">
        <w:rPr>
          <w:rStyle w:val="Hyperlink"/>
          <w:rFonts w:ascii="Arial" w:hAnsi="Arial" w:cs="Arial"/>
          <w:color w:val="auto"/>
          <w:szCs w:val="22"/>
          <w:u w:val="none"/>
        </w:rPr>
        <w:t>ace tremendous pressures on these</w:t>
      </w:r>
      <w:r w:rsidRPr="00096091">
        <w:rPr>
          <w:rStyle w:val="Hyperlink"/>
          <w:rFonts w:ascii="Arial" w:hAnsi="Arial" w:cs="Arial"/>
          <w:color w:val="auto"/>
          <w:szCs w:val="22"/>
          <w:u w:val="none"/>
        </w:rPr>
        <w:t xml:space="preserve"> sectors’ future workforce and regional population needs. </w:t>
      </w:r>
      <w:r w:rsidR="008F7D6F" w:rsidRPr="00096091">
        <w:rPr>
          <w:rStyle w:val="Hyperlink"/>
          <w:rFonts w:ascii="Arial" w:hAnsi="Arial" w:cs="Arial"/>
          <w:color w:val="auto"/>
          <w:szCs w:val="22"/>
          <w:u w:val="none"/>
        </w:rPr>
        <w:t xml:space="preserve"> </w:t>
      </w:r>
      <w:r w:rsidRPr="00096091">
        <w:rPr>
          <w:rStyle w:val="Hyperlink"/>
          <w:rFonts w:ascii="Arial" w:hAnsi="Arial" w:cs="Arial"/>
          <w:color w:val="auto"/>
          <w:szCs w:val="22"/>
          <w:u w:val="none"/>
        </w:rPr>
        <w:t>Disaggregation in terms of skill needs of this healthcare and social as</w:t>
      </w:r>
      <w:r w:rsidR="00BD0DEC">
        <w:rPr>
          <w:rStyle w:val="Hyperlink"/>
          <w:rFonts w:ascii="Arial" w:hAnsi="Arial" w:cs="Arial"/>
          <w:color w:val="auto"/>
          <w:szCs w:val="22"/>
          <w:u w:val="none"/>
        </w:rPr>
        <w:t>sistance workforce shows</w:t>
      </w:r>
      <w:r w:rsidRPr="00096091">
        <w:rPr>
          <w:rStyle w:val="Hyperlink"/>
          <w:rFonts w:ascii="Arial" w:hAnsi="Arial" w:cs="Arial"/>
          <w:color w:val="auto"/>
          <w:szCs w:val="22"/>
          <w:u w:val="none"/>
        </w:rPr>
        <w:t xml:space="preserve"> the magnitude of the challenge. Earlier provided information on the level of skills in the healthcare and social assistance sectors over the period 1986 to 2016 for the Gippsland region and broken</w:t>
      </w:r>
      <w:r w:rsidR="00BD0DEC">
        <w:rPr>
          <w:rStyle w:val="Hyperlink"/>
          <w:rFonts w:ascii="Arial" w:hAnsi="Arial" w:cs="Arial"/>
          <w:color w:val="auto"/>
          <w:szCs w:val="22"/>
          <w:u w:val="none"/>
        </w:rPr>
        <w:t xml:space="preserve"> down to the six LGAs, indicated </w:t>
      </w:r>
      <w:r w:rsidRPr="00096091">
        <w:rPr>
          <w:rStyle w:val="Hyperlink"/>
          <w:rFonts w:ascii="Arial" w:hAnsi="Arial" w:cs="Arial"/>
          <w:color w:val="auto"/>
          <w:szCs w:val="22"/>
          <w:u w:val="none"/>
        </w:rPr>
        <w:t xml:space="preserve">the growth in particular skills required to perform complex healthcare and social assistance occupations. </w:t>
      </w:r>
    </w:p>
    <w:p w14:paraId="3BD3F6CA" w14:textId="77777777" w:rsidR="00435266" w:rsidRPr="00096091" w:rsidRDefault="002757D2" w:rsidP="002757D2">
      <w:pPr>
        <w:shd w:val="clear" w:color="auto" w:fill="FFFFFF" w:themeFill="background1"/>
        <w:spacing w:before="120" w:line="240" w:lineRule="auto"/>
        <w:jc w:val="both"/>
        <w:rPr>
          <w:rStyle w:val="Hyperlink"/>
          <w:rFonts w:ascii="Arial" w:hAnsi="Arial" w:cs="Arial"/>
          <w:color w:val="auto"/>
          <w:szCs w:val="22"/>
          <w:u w:val="none"/>
        </w:rPr>
      </w:pPr>
      <w:r w:rsidRPr="00096091">
        <w:rPr>
          <w:rStyle w:val="Hyperlink"/>
          <w:rFonts w:ascii="Arial" w:hAnsi="Arial" w:cs="Arial"/>
          <w:color w:val="auto"/>
          <w:szCs w:val="22"/>
          <w:u w:val="none"/>
        </w:rPr>
        <w:t>Again</w:t>
      </w:r>
      <w:r w:rsidR="005238B0" w:rsidRPr="00096091">
        <w:rPr>
          <w:rStyle w:val="Hyperlink"/>
          <w:rFonts w:ascii="Arial" w:hAnsi="Arial" w:cs="Arial"/>
          <w:color w:val="auto"/>
          <w:szCs w:val="22"/>
          <w:u w:val="none"/>
        </w:rPr>
        <w:t>,</w:t>
      </w:r>
      <w:r w:rsidRPr="00096091">
        <w:rPr>
          <w:rStyle w:val="Hyperlink"/>
          <w:rFonts w:ascii="Arial" w:hAnsi="Arial" w:cs="Arial"/>
          <w:color w:val="auto"/>
          <w:szCs w:val="22"/>
          <w:u w:val="none"/>
        </w:rPr>
        <w:t xml:space="preserve"> and as stated earlier, the growth in the demand for ‘strategic healthcare and social assistance skills’ will be greater in Gippsland than for the rest of Victoria and Australia.  To quantify these demand skill changes we use total hours worked.  Of great significance is the growth in the demand for skills in healthcare and social assistance in skills such as: social skills (5.8 per cent), persuasion (5.5 per cent), coordination (5.6 per cent) problem solving </w:t>
      </w:r>
      <w:r w:rsidR="00BD0DEC">
        <w:rPr>
          <w:rStyle w:val="Hyperlink"/>
          <w:rFonts w:ascii="Arial" w:hAnsi="Arial" w:cs="Arial"/>
          <w:color w:val="auto"/>
          <w:szCs w:val="22"/>
          <w:u w:val="none"/>
        </w:rPr>
        <w:t>skills (5.4 per cent), decision-</w:t>
      </w:r>
      <w:r w:rsidRPr="00096091">
        <w:rPr>
          <w:rStyle w:val="Hyperlink"/>
          <w:rFonts w:ascii="Arial" w:hAnsi="Arial" w:cs="Arial"/>
          <w:color w:val="auto"/>
          <w:szCs w:val="22"/>
          <w:u w:val="none"/>
        </w:rPr>
        <w:t>making skills (5.6 per cent), technical skills (5.7 per cent), operation and monitoring skills (6.7 per cent) to name a few</w:t>
      </w:r>
      <w:r w:rsidR="008F7D6F" w:rsidRPr="00096091">
        <w:rPr>
          <w:rStyle w:val="Hyperlink"/>
          <w:rFonts w:ascii="Arial" w:hAnsi="Arial" w:cs="Arial"/>
          <w:color w:val="auto"/>
          <w:szCs w:val="22"/>
          <w:u w:val="none"/>
        </w:rPr>
        <w:t xml:space="preserve">. To obtain a deeper understanding of the demand for skills required into the future for the sector, we conducted a detailed analysis of the skill base of the Gippsland region’s healthcare and social assistance sector. </w:t>
      </w:r>
    </w:p>
    <w:p w14:paraId="3B9D025C" w14:textId="77777777" w:rsidR="002757D2" w:rsidRDefault="008F7D6F" w:rsidP="002757D2">
      <w:pPr>
        <w:shd w:val="clear" w:color="auto" w:fill="FFFFFF" w:themeFill="background1"/>
        <w:spacing w:before="120" w:line="240" w:lineRule="auto"/>
        <w:jc w:val="both"/>
        <w:rPr>
          <w:rStyle w:val="Hyperlink"/>
          <w:rFonts w:ascii="Arial" w:hAnsi="Arial" w:cs="Arial"/>
          <w:color w:val="auto"/>
          <w:szCs w:val="22"/>
          <w:u w:val="none"/>
        </w:rPr>
      </w:pPr>
      <w:r w:rsidRPr="00096091">
        <w:rPr>
          <w:rStyle w:val="Hyperlink"/>
          <w:rFonts w:ascii="Arial" w:hAnsi="Arial" w:cs="Arial"/>
          <w:color w:val="auto"/>
          <w:szCs w:val="22"/>
          <w:u w:val="none"/>
        </w:rPr>
        <w:t xml:space="preserve">Furthermore, we analyse the skill and knowledge base of 42 healthcare and social assistance sector occupations, in order to clearly understand the past, current and future knowledge and skill requirements of these </w:t>
      </w:r>
      <w:r w:rsidRPr="00096091">
        <w:rPr>
          <w:rStyle w:val="Hyperlink"/>
          <w:rFonts w:ascii="Arial" w:hAnsi="Arial" w:cs="Arial"/>
          <w:color w:val="auto"/>
          <w:szCs w:val="22"/>
          <w:u w:val="none"/>
        </w:rPr>
        <w:t>occupations.  This detailed analysis helped us understand the future training and retraining requirements for the workf</w:t>
      </w:r>
      <w:r w:rsidR="00001457">
        <w:rPr>
          <w:rStyle w:val="Hyperlink"/>
          <w:rFonts w:ascii="Arial" w:hAnsi="Arial" w:cs="Arial"/>
          <w:color w:val="auto"/>
          <w:szCs w:val="22"/>
          <w:u w:val="none"/>
        </w:rPr>
        <w:t>orce</w:t>
      </w:r>
      <w:r w:rsidRPr="00096091">
        <w:rPr>
          <w:rStyle w:val="Hyperlink"/>
          <w:rFonts w:ascii="Arial" w:hAnsi="Arial" w:cs="Arial"/>
          <w:color w:val="auto"/>
          <w:szCs w:val="22"/>
          <w:u w:val="none"/>
        </w:rPr>
        <w:t>, in order to meet the future healthcare and social assistance needs</w:t>
      </w:r>
      <w:r w:rsidR="00C25A49">
        <w:rPr>
          <w:rStyle w:val="Hyperlink"/>
          <w:rFonts w:ascii="Arial" w:hAnsi="Arial" w:cs="Arial"/>
          <w:color w:val="auto"/>
          <w:szCs w:val="22"/>
          <w:u w:val="none"/>
        </w:rPr>
        <w:t xml:space="preserve"> of the population of Gippslan</w:t>
      </w:r>
      <w:r w:rsidR="007A04D7">
        <w:rPr>
          <w:rStyle w:val="Hyperlink"/>
          <w:rFonts w:ascii="Arial" w:hAnsi="Arial" w:cs="Arial"/>
          <w:color w:val="auto"/>
          <w:szCs w:val="22"/>
          <w:u w:val="none"/>
        </w:rPr>
        <w:t>d.</w:t>
      </w:r>
    </w:p>
    <w:p w14:paraId="6C53B83E" w14:textId="77777777" w:rsidR="002757D2" w:rsidRPr="00096091" w:rsidRDefault="002757D2" w:rsidP="002757D2">
      <w:pPr>
        <w:shd w:val="clear" w:color="auto" w:fill="FFFFFF" w:themeFill="background1"/>
        <w:spacing w:before="120" w:line="240" w:lineRule="auto"/>
        <w:jc w:val="both"/>
        <w:rPr>
          <w:rFonts w:ascii="Arial" w:hAnsi="Arial" w:cs="Arial"/>
          <w:b/>
          <w:szCs w:val="22"/>
        </w:rPr>
      </w:pPr>
      <w:r w:rsidRPr="00096091">
        <w:rPr>
          <w:rFonts w:ascii="Arial" w:hAnsi="Arial" w:cs="Arial"/>
          <w:b/>
          <w:szCs w:val="22"/>
        </w:rPr>
        <w:t>Skills and knowledge requirement of the Gippsland workforce</w:t>
      </w:r>
    </w:p>
    <w:p w14:paraId="62D005F4" w14:textId="77777777" w:rsidR="002757D2" w:rsidRPr="00096091" w:rsidRDefault="00435266" w:rsidP="002757D2">
      <w:pPr>
        <w:shd w:val="clear" w:color="auto" w:fill="FFFFFF" w:themeFill="background1"/>
        <w:spacing w:before="120" w:line="240" w:lineRule="auto"/>
        <w:jc w:val="both"/>
        <w:rPr>
          <w:rFonts w:ascii="Arial" w:hAnsi="Arial" w:cs="Arial"/>
          <w:szCs w:val="22"/>
        </w:rPr>
      </w:pPr>
      <w:r w:rsidRPr="00096091">
        <w:rPr>
          <w:rFonts w:ascii="Arial" w:hAnsi="Arial" w:cs="Arial"/>
          <w:szCs w:val="22"/>
        </w:rPr>
        <w:t>We use</w:t>
      </w:r>
      <w:r w:rsidR="00BD0DEC">
        <w:rPr>
          <w:rFonts w:ascii="Arial" w:hAnsi="Arial" w:cs="Arial"/>
          <w:szCs w:val="22"/>
        </w:rPr>
        <w:t>d</w:t>
      </w:r>
      <w:r w:rsidR="002757D2" w:rsidRPr="00096091">
        <w:rPr>
          <w:rFonts w:ascii="Arial" w:hAnsi="Arial" w:cs="Arial"/>
          <w:szCs w:val="22"/>
        </w:rPr>
        <w:t xml:space="preserve"> O*NET </w:t>
      </w:r>
      <w:r w:rsidRPr="00096091">
        <w:rPr>
          <w:rFonts w:ascii="Arial" w:hAnsi="Arial" w:cs="Arial"/>
          <w:szCs w:val="22"/>
        </w:rPr>
        <w:t xml:space="preserve">to analyse the workforce </w:t>
      </w:r>
      <w:r w:rsidR="002757D2" w:rsidRPr="00096091">
        <w:rPr>
          <w:rFonts w:ascii="Arial" w:hAnsi="Arial" w:cs="Arial"/>
          <w:szCs w:val="22"/>
        </w:rPr>
        <w:t xml:space="preserve">because </w:t>
      </w:r>
      <w:r w:rsidRPr="00096091">
        <w:rPr>
          <w:rFonts w:ascii="Arial" w:hAnsi="Arial" w:cs="Arial"/>
          <w:szCs w:val="22"/>
        </w:rPr>
        <w:t xml:space="preserve">it is an information </w:t>
      </w:r>
      <w:r w:rsidR="002757D2" w:rsidRPr="00096091">
        <w:rPr>
          <w:rFonts w:ascii="Arial" w:hAnsi="Arial" w:cs="Arial"/>
          <w:szCs w:val="22"/>
        </w:rPr>
        <w:t xml:space="preserve">system consisting of a framework made up of occupational information that allows jobs to be described in terms of more general descriptors that reflect the modern labour market.  An advantage of the O*NET is that the detailed data collected on worker characteristics and job requirements can be used to examine and analyse changes in the labour market.  A further advantage is that the O*NET can be connected to ASCO 1st and 2nd editions and ANZSCO (e.g. </w:t>
      </w:r>
      <w:proofErr w:type="spellStart"/>
      <w:r w:rsidR="002757D2" w:rsidRPr="00096091">
        <w:rPr>
          <w:rFonts w:ascii="Arial" w:hAnsi="Arial" w:cs="Arial"/>
          <w:szCs w:val="22"/>
        </w:rPr>
        <w:t>Esposto</w:t>
      </w:r>
      <w:proofErr w:type="spellEnd"/>
      <w:r w:rsidR="002757D2" w:rsidRPr="00096091">
        <w:rPr>
          <w:rFonts w:ascii="Arial" w:hAnsi="Arial" w:cs="Arial"/>
          <w:szCs w:val="22"/>
        </w:rPr>
        <w:t xml:space="preserve">, 2011). In combining these two databases, we are then able to conduct a detailed analysis of the skill and knowledge requirements of healthcare and social assistance occupations, utilising 35 skills and 33 knowledge descriptors for 42 healthcare occupations. </w:t>
      </w:r>
    </w:p>
    <w:p w14:paraId="4082C10F" w14:textId="64977102" w:rsidR="002757D2" w:rsidRPr="007A04D7" w:rsidRDefault="002757D2" w:rsidP="007A04D7">
      <w:pPr>
        <w:shd w:val="clear" w:color="auto" w:fill="FFFFFF" w:themeFill="background1"/>
        <w:spacing w:before="120" w:line="240" w:lineRule="auto"/>
        <w:contextualSpacing/>
        <w:jc w:val="both"/>
        <w:rPr>
          <w:rFonts w:ascii="Arial" w:hAnsi="Arial" w:cs="Arial"/>
          <w:szCs w:val="22"/>
        </w:rPr>
        <w:sectPr w:rsidR="002757D2" w:rsidRPr="007A04D7" w:rsidSect="00CA18DC">
          <w:type w:val="continuous"/>
          <w:pgSz w:w="11907" w:h="16839" w:code="9"/>
          <w:pgMar w:top="1134" w:right="1134" w:bottom="1134" w:left="1134" w:header="709" w:footer="556" w:gutter="0"/>
          <w:cols w:num="2" w:space="720"/>
          <w:docGrid w:linePitch="272"/>
        </w:sectPr>
      </w:pPr>
      <w:r w:rsidRPr="00096091">
        <w:rPr>
          <w:rFonts w:ascii="Arial" w:hAnsi="Arial" w:cs="Arial"/>
          <w:szCs w:val="22"/>
        </w:rPr>
        <w:t xml:space="preserve">The labour market has experienced a major transformation over the last three decades. </w:t>
      </w:r>
      <w:r w:rsidR="00BD0DEC">
        <w:rPr>
          <w:rFonts w:ascii="Arial" w:hAnsi="Arial" w:cs="Arial"/>
          <w:szCs w:val="22"/>
        </w:rPr>
        <w:t>A</w:t>
      </w:r>
      <w:r w:rsidRPr="00096091">
        <w:rPr>
          <w:rFonts w:ascii="Arial" w:hAnsi="Arial" w:cs="Arial"/>
          <w:szCs w:val="22"/>
        </w:rPr>
        <w:t xml:space="preserve"> major feature of this change has been the increasing diversity in the nature of work and types of employment. For example, up until the 1970s, most Australian workers were in permanent</w:t>
      </w:r>
      <w:r w:rsidR="00BD0DEC">
        <w:rPr>
          <w:rFonts w:ascii="Arial" w:hAnsi="Arial" w:cs="Arial"/>
          <w:szCs w:val="22"/>
        </w:rPr>
        <w:t>,</w:t>
      </w:r>
      <w:r w:rsidRPr="00096091">
        <w:rPr>
          <w:rFonts w:ascii="Arial" w:hAnsi="Arial" w:cs="Arial"/>
          <w:szCs w:val="22"/>
        </w:rPr>
        <w:t xml:space="preserve"> full-time employment. During the early 1970s, just over one in ten worked in part-time employment – defined by the Australian Bureau of Statistics as employment that involves less than 35 hours per week.  By 2018 part-time employment rose by more than 32 per cent of jobs (Australian Bureau of Statistics, </w:t>
      </w:r>
      <w:r w:rsidRPr="00096091">
        <w:rPr>
          <w:rFonts w:ascii="Arial" w:hAnsi="Arial" w:cs="Arial"/>
          <w:i/>
          <w:szCs w:val="22"/>
        </w:rPr>
        <w:t>Characteristics of Employment, Australia</w:t>
      </w:r>
      <w:r w:rsidRPr="00096091">
        <w:rPr>
          <w:rFonts w:ascii="Arial" w:hAnsi="Arial" w:cs="Arial"/>
          <w:szCs w:val="22"/>
        </w:rPr>
        <w:t>, 2018). Furthermore, in the early 1980s, alternative work arrangements began to flourish, especially casual employment (</w:t>
      </w:r>
      <w:proofErr w:type="spellStart"/>
      <w:r w:rsidRPr="00096091">
        <w:rPr>
          <w:rFonts w:ascii="Arial" w:hAnsi="Arial" w:cs="Arial"/>
          <w:szCs w:val="22"/>
        </w:rPr>
        <w:t>Esposto</w:t>
      </w:r>
      <w:proofErr w:type="spellEnd"/>
      <w:r w:rsidRPr="00096091">
        <w:rPr>
          <w:rFonts w:ascii="Arial" w:hAnsi="Arial" w:cs="Arial"/>
          <w:szCs w:val="22"/>
        </w:rPr>
        <w:t xml:space="preserve"> 2008, p. 84). </w:t>
      </w:r>
    </w:p>
    <w:p w14:paraId="09626F5F" w14:textId="45979292" w:rsidR="007A04D7" w:rsidRDefault="007A04D7" w:rsidP="009C3C02">
      <w:pPr>
        <w:spacing w:line="240" w:lineRule="auto"/>
        <w:jc w:val="both"/>
        <w:rPr>
          <w:rFonts w:ascii="Arial" w:hAnsi="Arial" w:cs="Arial"/>
          <w:b/>
          <w:szCs w:val="22"/>
        </w:rPr>
      </w:pPr>
      <w:r>
        <w:rPr>
          <w:rFonts w:ascii="Arial" w:hAnsi="Arial" w:cs="Arial"/>
          <w:b/>
          <w:szCs w:val="22"/>
        </w:rPr>
        <w:br w:type="page"/>
      </w:r>
    </w:p>
    <w:p w14:paraId="5A459401" w14:textId="2368DFE7" w:rsidR="002757D2" w:rsidRPr="00BD0DEC" w:rsidRDefault="002757D2" w:rsidP="009C3C02">
      <w:pPr>
        <w:spacing w:line="240" w:lineRule="auto"/>
        <w:jc w:val="both"/>
        <w:rPr>
          <w:rFonts w:ascii="Arial" w:hAnsi="Arial" w:cs="Arial"/>
          <w:b/>
          <w:szCs w:val="22"/>
        </w:rPr>
      </w:pPr>
      <w:r w:rsidRPr="00BD0DEC">
        <w:rPr>
          <w:rFonts w:ascii="Arial" w:hAnsi="Arial" w:cs="Arial"/>
          <w:b/>
          <w:szCs w:val="22"/>
        </w:rPr>
        <w:lastRenderedPageBreak/>
        <w:t xml:space="preserve">Annual growth in total hours worked by O*NET Skills for 42 healthcare and social assistance, occupations, 1986 to 2016 and 2001 to 2016. Ranked by importance. </w:t>
      </w:r>
    </w:p>
    <w:tbl>
      <w:tblPr>
        <w:tblStyle w:val="TableGrid3"/>
        <w:tblW w:w="9672" w:type="dxa"/>
        <w:tblLook w:val="04A0" w:firstRow="1" w:lastRow="0" w:firstColumn="1" w:lastColumn="0" w:noHBand="0" w:noVBand="1"/>
      </w:tblPr>
      <w:tblGrid>
        <w:gridCol w:w="3539"/>
        <w:gridCol w:w="728"/>
        <w:gridCol w:w="728"/>
        <w:gridCol w:w="3118"/>
        <w:gridCol w:w="728"/>
        <w:gridCol w:w="850"/>
      </w:tblGrid>
      <w:tr w:rsidR="002757D2" w:rsidRPr="00761D87" w14:paraId="2E767E4D" w14:textId="77777777" w:rsidTr="00BD0DEC">
        <w:trPr>
          <w:trHeight w:val="300"/>
        </w:trPr>
        <w:tc>
          <w:tcPr>
            <w:tcW w:w="3539" w:type="dxa"/>
            <w:tcBorders>
              <w:top w:val="single" w:sz="4" w:space="0" w:color="FFFFFF" w:themeColor="background1"/>
              <w:left w:val="single" w:sz="4" w:space="0" w:color="FFFFFF" w:themeColor="background1"/>
              <w:bottom w:val="nil"/>
              <w:right w:val="single" w:sz="4" w:space="0" w:color="FFFFFF" w:themeColor="background1"/>
            </w:tcBorders>
            <w:shd w:val="clear" w:color="auto" w:fill="E66C61" w:themeFill="accent1"/>
            <w:noWrap/>
            <w:hideMark/>
          </w:tcPr>
          <w:p w14:paraId="3A4BCA7F" w14:textId="77777777" w:rsidR="002757D2" w:rsidRPr="0003019C" w:rsidRDefault="002757D2" w:rsidP="007364EE">
            <w:pPr>
              <w:spacing w:line="240" w:lineRule="auto"/>
              <w:rPr>
                <w:rFonts w:ascii="Arial" w:hAnsi="Arial" w:cs="Arial"/>
                <w:bCs/>
                <w:sz w:val="20"/>
                <w:szCs w:val="20"/>
              </w:rPr>
            </w:pPr>
            <w:r w:rsidRPr="0003019C">
              <w:rPr>
                <w:rFonts w:ascii="Arial" w:hAnsi="Arial" w:cs="Arial"/>
                <w:bCs/>
                <w:sz w:val="20"/>
                <w:szCs w:val="20"/>
              </w:rPr>
              <w:t>O*NET Skill</w:t>
            </w:r>
          </w:p>
        </w:tc>
        <w:tc>
          <w:tcPr>
            <w:tcW w:w="709" w:type="dxa"/>
            <w:tcBorders>
              <w:top w:val="single" w:sz="4" w:space="0" w:color="FFFFFF" w:themeColor="background1"/>
              <w:left w:val="single" w:sz="4" w:space="0" w:color="FFFFFF" w:themeColor="background1"/>
              <w:bottom w:val="nil"/>
              <w:right w:val="single" w:sz="4" w:space="0" w:color="FFFFFF" w:themeColor="background1"/>
            </w:tcBorders>
            <w:shd w:val="clear" w:color="auto" w:fill="E66C61" w:themeFill="accent1"/>
            <w:noWrap/>
            <w:hideMark/>
          </w:tcPr>
          <w:p w14:paraId="08A445B4" w14:textId="77777777" w:rsidR="002757D2" w:rsidRPr="0003019C" w:rsidRDefault="002757D2" w:rsidP="007364EE">
            <w:pPr>
              <w:spacing w:line="240" w:lineRule="auto"/>
              <w:jc w:val="center"/>
              <w:rPr>
                <w:rFonts w:ascii="Arial" w:hAnsi="Arial" w:cs="Arial"/>
                <w:bCs/>
                <w:sz w:val="20"/>
                <w:szCs w:val="20"/>
              </w:rPr>
            </w:pPr>
            <w:r w:rsidRPr="0003019C">
              <w:rPr>
                <w:rFonts w:ascii="Arial" w:hAnsi="Arial" w:cs="Arial"/>
                <w:bCs/>
                <w:sz w:val="20"/>
                <w:szCs w:val="20"/>
              </w:rPr>
              <w:t>1986-2016</w:t>
            </w:r>
          </w:p>
        </w:tc>
        <w:tc>
          <w:tcPr>
            <w:tcW w:w="728" w:type="dxa"/>
            <w:tcBorders>
              <w:top w:val="single" w:sz="4" w:space="0" w:color="FFFFFF" w:themeColor="background1"/>
              <w:left w:val="single" w:sz="4" w:space="0" w:color="FFFFFF" w:themeColor="background1"/>
              <w:bottom w:val="nil"/>
              <w:right w:val="single" w:sz="4" w:space="0" w:color="FFFFFF" w:themeColor="background1"/>
            </w:tcBorders>
            <w:shd w:val="clear" w:color="auto" w:fill="E66C61" w:themeFill="accent1"/>
            <w:noWrap/>
            <w:hideMark/>
          </w:tcPr>
          <w:p w14:paraId="2112BC85" w14:textId="77777777" w:rsidR="002757D2" w:rsidRPr="0003019C" w:rsidRDefault="002757D2" w:rsidP="007364EE">
            <w:pPr>
              <w:spacing w:line="240" w:lineRule="auto"/>
              <w:jc w:val="center"/>
              <w:rPr>
                <w:rFonts w:ascii="Arial" w:hAnsi="Arial" w:cs="Arial"/>
                <w:bCs/>
                <w:sz w:val="20"/>
                <w:szCs w:val="20"/>
              </w:rPr>
            </w:pPr>
            <w:r w:rsidRPr="0003019C">
              <w:rPr>
                <w:rFonts w:ascii="Arial" w:hAnsi="Arial" w:cs="Arial"/>
                <w:bCs/>
                <w:sz w:val="20"/>
                <w:szCs w:val="20"/>
              </w:rPr>
              <w:t>2001-2016</w:t>
            </w:r>
          </w:p>
        </w:tc>
        <w:tc>
          <w:tcPr>
            <w:tcW w:w="3118" w:type="dxa"/>
            <w:tcBorders>
              <w:top w:val="single" w:sz="4" w:space="0" w:color="FFFFFF" w:themeColor="background1"/>
              <w:left w:val="single" w:sz="4" w:space="0" w:color="FFFFFF" w:themeColor="background1"/>
              <w:bottom w:val="nil"/>
              <w:right w:val="single" w:sz="4" w:space="0" w:color="FFFFFF" w:themeColor="background1"/>
            </w:tcBorders>
            <w:shd w:val="clear" w:color="auto" w:fill="E66C61" w:themeFill="accent1"/>
            <w:noWrap/>
            <w:hideMark/>
          </w:tcPr>
          <w:p w14:paraId="66D701A5" w14:textId="77777777" w:rsidR="002757D2" w:rsidRPr="0003019C" w:rsidRDefault="002757D2" w:rsidP="007364EE">
            <w:pPr>
              <w:spacing w:line="240" w:lineRule="auto"/>
              <w:rPr>
                <w:rFonts w:ascii="Arial" w:hAnsi="Arial" w:cs="Arial"/>
                <w:bCs/>
                <w:sz w:val="20"/>
                <w:szCs w:val="20"/>
              </w:rPr>
            </w:pPr>
            <w:r w:rsidRPr="0003019C">
              <w:rPr>
                <w:rFonts w:ascii="Arial" w:hAnsi="Arial" w:cs="Arial"/>
                <w:bCs/>
                <w:sz w:val="20"/>
                <w:szCs w:val="20"/>
              </w:rPr>
              <w:t>O*NET Skill</w:t>
            </w:r>
          </w:p>
        </w:tc>
        <w:tc>
          <w:tcPr>
            <w:tcW w:w="728" w:type="dxa"/>
            <w:tcBorders>
              <w:top w:val="single" w:sz="4" w:space="0" w:color="FFFFFF" w:themeColor="background1"/>
              <w:left w:val="single" w:sz="4" w:space="0" w:color="FFFFFF" w:themeColor="background1"/>
              <w:bottom w:val="nil"/>
              <w:right w:val="single" w:sz="4" w:space="0" w:color="FFFFFF" w:themeColor="background1"/>
            </w:tcBorders>
            <w:shd w:val="clear" w:color="auto" w:fill="E66C61" w:themeFill="accent1"/>
            <w:noWrap/>
            <w:hideMark/>
          </w:tcPr>
          <w:p w14:paraId="61671425" w14:textId="77777777" w:rsidR="002757D2" w:rsidRPr="0003019C" w:rsidRDefault="002757D2" w:rsidP="007364EE">
            <w:pPr>
              <w:spacing w:line="240" w:lineRule="auto"/>
              <w:rPr>
                <w:rFonts w:ascii="Arial" w:hAnsi="Arial" w:cs="Arial"/>
                <w:bCs/>
                <w:sz w:val="20"/>
                <w:szCs w:val="20"/>
              </w:rPr>
            </w:pPr>
            <w:r w:rsidRPr="0003019C">
              <w:rPr>
                <w:rFonts w:ascii="Arial" w:hAnsi="Arial" w:cs="Arial"/>
                <w:bCs/>
                <w:sz w:val="20"/>
                <w:szCs w:val="20"/>
              </w:rPr>
              <w:t>1986-2016</w:t>
            </w:r>
          </w:p>
        </w:tc>
        <w:tc>
          <w:tcPr>
            <w:tcW w:w="850" w:type="dxa"/>
            <w:tcBorders>
              <w:top w:val="single" w:sz="4" w:space="0" w:color="FFFFFF" w:themeColor="background1"/>
              <w:left w:val="single" w:sz="4" w:space="0" w:color="FFFFFF" w:themeColor="background1"/>
              <w:bottom w:val="nil"/>
              <w:right w:val="single" w:sz="4" w:space="0" w:color="FFFFFF" w:themeColor="background1"/>
            </w:tcBorders>
            <w:shd w:val="clear" w:color="auto" w:fill="E66C61" w:themeFill="accent1"/>
            <w:noWrap/>
            <w:hideMark/>
          </w:tcPr>
          <w:p w14:paraId="4A7CBD49" w14:textId="77777777" w:rsidR="002757D2" w:rsidRPr="0003019C" w:rsidRDefault="002757D2" w:rsidP="007364EE">
            <w:pPr>
              <w:spacing w:line="240" w:lineRule="auto"/>
              <w:rPr>
                <w:rFonts w:ascii="Arial" w:hAnsi="Arial" w:cs="Arial"/>
                <w:bCs/>
                <w:sz w:val="20"/>
                <w:szCs w:val="20"/>
              </w:rPr>
            </w:pPr>
            <w:r w:rsidRPr="0003019C">
              <w:rPr>
                <w:rFonts w:ascii="Arial" w:hAnsi="Arial" w:cs="Arial"/>
                <w:bCs/>
                <w:sz w:val="20"/>
                <w:szCs w:val="20"/>
              </w:rPr>
              <w:t>2001-2016</w:t>
            </w:r>
          </w:p>
        </w:tc>
      </w:tr>
      <w:tr w:rsidR="002757D2" w:rsidRPr="00761D87" w14:paraId="7031A6CC" w14:textId="77777777" w:rsidTr="00BD0DEC">
        <w:trPr>
          <w:trHeight w:val="300"/>
        </w:trPr>
        <w:tc>
          <w:tcPr>
            <w:tcW w:w="3539" w:type="dxa"/>
            <w:tcBorders>
              <w:top w:val="nil"/>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2D80F37"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Monitoring</w:t>
            </w:r>
          </w:p>
        </w:tc>
        <w:tc>
          <w:tcPr>
            <w:tcW w:w="709" w:type="dxa"/>
            <w:tcBorders>
              <w:top w:val="nil"/>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5CC7026"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11.7</w:t>
            </w:r>
          </w:p>
        </w:tc>
        <w:tc>
          <w:tcPr>
            <w:tcW w:w="728" w:type="dxa"/>
            <w:tcBorders>
              <w:top w:val="nil"/>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EF71A01"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6.7</w:t>
            </w:r>
          </w:p>
        </w:tc>
        <w:tc>
          <w:tcPr>
            <w:tcW w:w="3118" w:type="dxa"/>
            <w:tcBorders>
              <w:top w:val="nil"/>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8AD54AE"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Judgment and Decision Making</w:t>
            </w:r>
          </w:p>
        </w:tc>
        <w:tc>
          <w:tcPr>
            <w:tcW w:w="728" w:type="dxa"/>
            <w:tcBorders>
              <w:top w:val="nil"/>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C967984"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5.7</w:t>
            </w:r>
          </w:p>
        </w:tc>
        <w:tc>
          <w:tcPr>
            <w:tcW w:w="850" w:type="dxa"/>
            <w:tcBorders>
              <w:top w:val="nil"/>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3C0A2C7"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5.6</w:t>
            </w:r>
          </w:p>
        </w:tc>
      </w:tr>
      <w:tr w:rsidR="002757D2" w:rsidRPr="00761D87" w14:paraId="2F2A1E5F"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BD8DFA3"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Troubleshooting</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A08500D"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12.2</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BF3C269"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6.7</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1761F1E"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Reading Comprehension</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B94AE2C"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1EA9384"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5.5</w:t>
            </w:r>
          </w:p>
        </w:tc>
      </w:tr>
      <w:tr w:rsidR="002757D2" w:rsidRPr="00761D87" w14:paraId="15293C7D"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DDC002B"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Quality Control Analysis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BFF73C5"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16.6</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2093A0A"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6.5</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70453A6"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Active Listening</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C09BBC1"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C74BAA6"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5.5</w:t>
            </w:r>
          </w:p>
        </w:tc>
      </w:tr>
      <w:tr w:rsidR="002757D2" w:rsidRPr="00761D87" w14:paraId="0FD2FAB8"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A023424"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Service Orientation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19733C6"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8.3</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0AA25F2"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6.4</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A7E87DC"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Writing</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32EDFAF"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8481178"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5.5</w:t>
            </w:r>
          </w:p>
        </w:tc>
      </w:tr>
      <w:tr w:rsidR="002757D2" w:rsidRPr="00761D87" w14:paraId="0F310E6F"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BE91B51"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Management of Financial Resources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8C9CE4A"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3.0</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0FBBAE2"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6.4</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43D4D50"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Critical Thinking</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ECBCE68"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BBA252D"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5.5</w:t>
            </w:r>
          </w:p>
        </w:tc>
      </w:tr>
      <w:tr w:rsidR="002757D2" w:rsidRPr="00761D87" w14:paraId="091506F7"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8037F0E"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Monitoring</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92E27E8"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7.0</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ABDD7BC"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6.3</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00A02B7"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Persuasion</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B1701E5"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4.6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CB078BF"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5.5</w:t>
            </w:r>
          </w:p>
        </w:tc>
      </w:tr>
      <w:tr w:rsidR="002757D2" w:rsidRPr="00761D87" w14:paraId="57E442FA"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6B8E177"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Instructing</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DAE3A63"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5.9</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002F5F5"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6.0</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CA27393"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Negotiation</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F389163"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4.5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82E6BA3"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5.4</w:t>
            </w:r>
          </w:p>
        </w:tc>
      </w:tr>
      <w:tr w:rsidR="002757D2" w:rsidRPr="00761D87" w14:paraId="70A9323D"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AEA46D6"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Management of Material Resources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8AC6DAA"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1.1</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9F7D837"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6.0</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42E9E6E"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Complex Problem Solving</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B80C3BE"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5E22B70"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5.4</w:t>
            </w:r>
          </w:p>
        </w:tc>
      </w:tr>
      <w:tr w:rsidR="002757D2" w:rsidRPr="00761D87" w14:paraId="642059DE"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5F94419"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Operation and Control</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6B64953"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13.4</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A27D19C"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5.9</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4A1536B"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Installation</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C0A128E"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9768D87"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5.3</w:t>
            </w:r>
          </w:p>
        </w:tc>
      </w:tr>
      <w:tr w:rsidR="002757D2" w:rsidRPr="00761D87" w14:paraId="156B62A5"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8249415"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Mathematics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E51BBD3"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09F7175"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5.8</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FD06D3E"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Repairing</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9FBD843"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DA45C08"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5.1</w:t>
            </w:r>
          </w:p>
        </w:tc>
      </w:tr>
      <w:tr w:rsidR="002757D2" w:rsidRPr="00761D87" w14:paraId="3D73C1C2"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3B40F35"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Learning Strategies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DB85818"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6.4</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4186383"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5.8</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6AE8DC8"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Equipment Selection</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181E86E"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10.5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FBE9556"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5.0</w:t>
            </w:r>
          </w:p>
        </w:tc>
      </w:tr>
      <w:tr w:rsidR="002757D2" w:rsidRPr="00761D87" w14:paraId="38548B32"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CDD0E30"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Technology Design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77611B0"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4.8</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7918D5E"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5.8</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5E90F5C"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Management of Personnel Resources</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8FF2FD0"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3.2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0DA0DEA"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5.0</w:t>
            </w:r>
          </w:p>
        </w:tc>
      </w:tr>
      <w:tr w:rsidR="002757D2" w:rsidRPr="00761D87" w14:paraId="4DCC5981"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E6CD80E"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Systems Analysis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0A95139"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4</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A9DE422"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5.8</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6459975"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Equipment Maintenance</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71D04AF"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F49659F"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4.9</w:t>
            </w:r>
          </w:p>
        </w:tc>
      </w:tr>
      <w:tr w:rsidR="002757D2" w:rsidRPr="00761D87" w14:paraId="53BB8744"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392946A"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Resource Management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954653A"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2.7</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5BC16D2"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5.8</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BC44B56"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Systems Evaluation</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48ADBF0"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3.9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E245AC7"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4.9</w:t>
            </w:r>
          </w:p>
        </w:tc>
      </w:tr>
      <w:tr w:rsidR="002757D2" w:rsidRPr="00761D87" w14:paraId="05F93AFC"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C412906"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Speaking</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ACFA58B"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6.1</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B0EA196"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5.7</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B59B409"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Programming</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B5C8E1E"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3.2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8C4EE5E"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4.7</w:t>
            </w:r>
          </w:p>
        </w:tc>
      </w:tr>
      <w:tr w:rsidR="002757D2" w:rsidRPr="00761D87" w14:paraId="0AD74473"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55876D1"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Active Learning</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DD2FC46"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5.2</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2250D27"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5.7</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2767798"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Science</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5D6E7AC"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4.9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0828939"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4.4</w:t>
            </w:r>
          </w:p>
        </w:tc>
      </w:tr>
      <w:tr w:rsidR="002757D2" w:rsidRPr="00761D87" w14:paraId="18672928"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F69A31A"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Social Perceptiveness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2A3068C"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7.4</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33EE421"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5.6</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EC29376"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Operations Analysis</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9A00F07"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0.8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C6D4E71"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3.7</w:t>
            </w:r>
          </w:p>
        </w:tc>
      </w:tr>
      <w:tr w:rsidR="002757D2" w:rsidRPr="00761D87" w14:paraId="5134CC44" w14:textId="77777777" w:rsidTr="00BD0DEC">
        <w:trPr>
          <w:trHeight w:val="300"/>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8A2B0C8"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lang w:val="en-US"/>
              </w:rPr>
              <w:t>Coordination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464CCEA"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6.1</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A15E1D5" w14:textId="77777777" w:rsidR="002757D2" w:rsidRPr="00761D87" w:rsidRDefault="002757D2" w:rsidP="007364EE">
            <w:pPr>
              <w:spacing w:line="240" w:lineRule="auto"/>
              <w:jc w:val="center"/>
              <w:rPr>
                <w:rFonts w:ascii="Arial" w:hAnsi="Arial" w:cs="Arial"/>
                <w:sz w:val="20"/>
                <w:szCs w:val="20"/>
              </w:rPr>
            </w:pPr>
            <w:r w:rsidRPr="00761D87">
              <w:rPr>
                <w:rFonts w:ascii="Arial" w:hAnsi="Arial" w:cs="Arial"/>
                <w:sz w:val="20"/>
                <w:szCs w:val="20"/>
                <w:lang w:val="en-US"/>
              </w:rPr>
              <w:t>5.6</w:t>
            </w:r>
          </w:p>
        </w:tc>
        <w:tc>
          <w:tcPr>
            <w:tcW w:w="4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4858464" w14:textId="77777777" w:rsidR="002757D2" w:rsidRPr="00761D87" w:rsidRDefault="002757D2" w:rsidP="007364EE">
            <w:pPr>
              <w:spacing w:line="240" w:lineRule="auto"/>
              <w:rPr>
                <w:rFonts w:ascii="Arial" w:hAnsi="Arial" w:cs="Arial"/>
                <w:sz w:val="20"/>
                <w:szCs w:val="20"/>
              </w:rPr>
            </w:pPr>
            <w:r w:rsidRPr="00761D87">
              <w:rPr>
                <w:rFonts w:ascii="Arial" w:hAnsi="Arial" w:cs="Arial"/>
                <w:sz w:val="20"/>
                <w:szCs w:val="20"/>
              </w:rPr>
              <w:t> </w:t>
            </w:r>
          </w:p>
        </w:tc>
      </w:tr>
    </w:tbl>
    <w:p w14:paraId="7401A75F" w14:textId="77777777" w:rsidR="002757D2" w:rsidRDefault="002757D2" w:rsidP="00820995">
      <w:pPr>
        <w:pStyle w:val="Captions"/>
      </w:pPr>
      <w:r w:rsidRPr="00761D87">
        <w:t>Source: Authors’ calculations.</w:t>
      </w:r>
      <w:r w:rsidR="007A04D7">
        <w:t xml:space="preserve"> </w:t>
      </w:r>
    </w:p>
    <w:p w14:paraId="718D21AB" w14:textId="25C79090" w:rsidR="00820995" w:rsidRPr="00435266" w:rsidRDefault="00820995" w:rsidP="00820995">
      <w:pPr>
        <w:pStyle w:val="Captions"/>
        <w:sectPr w:rsidR="00820995" w:rsidRPr="00435266" w:rsidSect="006F4A2C">
          <w:type w:val="continuous"/>
          <w:pgSz w:w="11907" w:h="16839" w:code="9"/>
          <w:pgMar w:top="1701" w:right="1134" w:bottom="1134" w:left="1134" w:header="851" w:footer="737" w:gutter="0"/>
          <w:cols w:space="720"/>
          <w:docGrid w:linePitch="286"/>
        </w:sectPr>
      </w:pPr>
    </w:p>
    <w:p w14:paraId="1F5D4900" w14:textId="77777777" w:rsidR="007A04D7" w:rsidRDefault="002757D2" w:rsidP="007A04D7">
      <w:pPr>
        <w:spacing w:line="240" w:lineRule="auto"/>
        <w:jc w:val="both"/>
        <w:rPr>
          <w:rFonts w:ascii="Arial" w:hAnsi="Arial" w:cs="Arial"/>
          <w:szCs w:val="22"/>
        </w:rPr>
      </w:pPr>
      <w:r w:rsidRPr="009C3C02">
        <w:rPr>
          <w:rFonts w:ascii="Arial" w:hAnsi="Arial" w:cs="Arial"/>
          <w:szCs w:val="22"/>
        </w:rPr>
        <w:t xml:space="preserve">The Table </w:t>
      </w:r>
      <w:r w:rsidR="009C3C02" w:rsidRPr="009C3C02">
        <w:rPr>
          <w:rFonts w:ascii="Arial" w:hAnsi="Arial" w:cs="Arial"/>
          <w:szCs w:val="22"/>
        </w:rPr>
        <w:t xml:space="preserve">above </w:t>
      </w:r>
      <w:r w:rsidRPr="009C3C02">
        <w:rPr>
          <w:rFonts w:ascii="Arial" w:hAnsi="Arial" w:cs="Arial"/>
          <w:szCs w:val="22"/>
        </w:rPr>
        <w:t>shows the growth in skills. Each skill growth is ranked in terms of highest to lowest, or most important annual growth rate for the healthcare and social a</w:t>
      </w:r>
      <w:r w:rsidR="00BD0DEC" w:rsidRPr="009C3C02">
        <w:rPr>
          <w:rFonts w:ascii="Arial" w:hAnsi="Arial" w:cs="Arial"/>
          <w:szCs w:val="22"/>
        </w:rPr>
        <w:t>ssistance sectors in Gippsland.</w:t>
      </w:r>
      <w:r w:rsidRPr="009C3C02">
        <w:rPr>
          <w:rFonts w:ascii="Arial" w:hAnsi="Arial" w:cs="Arial"/>
          <w:szCs w:val="22"/>
        </w:rPr>
        <w:t xml:space="preserve"> All 35 skills showed considerable annual growth indicating the increasing complexity of working in the healthcare and social assistance sectors.  Added to this is the increasing variety of skills that employees in this sector are required to possess and improve on a continual basis. Furthermore, this also indicates how fast and quickly the healthcare and social assistance sectors are changing in terms of how much employees need to adapt to new technologies, management structures and innovations occurring in the sector.</w:t>
      </w:r>
    </w:p>
    <w:p w14:paraId="463F1701" w14:textId="58C63793" w:rsidR="002757D2" w:rsidRPr="009C3C02" w:rsidRDefault="002757D2" w:rsidP="007A04D7">
      <w:pPr>
        <w:spacing w:line="240" w:lineRule="auto"/>
        <w:jc w:val="both"/>
        <w:rPr>
          <w:rFonts w:ascii="Arial" w:hAnsi="Arial" w:cs="Arial"/>
          <w:szCs w:val="22"/>
        </w:rPr>
      </w:pPr>
      <w:r w:rsidRPr="009C3C02">
        <w:rPr>
          <w:rFonts w:ascii="Arial" w:hAnsi="Arial" w:cs="Arial"/>
          <w:szCs w:val="22"/>
        </w:rPr>
        <w:t xml:space="preserve">As shown in the Table above, the five most important skills in terms of growth were the following together with their definition, indicating the value of each of these skills to their respective occupation. </w:t>
      </w:r>
    </w:p>
    <w:p w14:paraId="7D626E15" w14:textId="77777777" w:rsidR="002757D2" w:rsidRPr="009C3C02" w:rsidRDefault="002757D2" w:rsidP="00326DFC">
      <w:pPr>
        <w:pStyle w:val="ListParagraph"/>
        <w:numPr>
          <w:ilvl w:val="0"/>
          <w:numId w:val="29"/>
        </w:numPr>
        <w:spacing w:before="120" w:line="240" w:lineRule="auto"/>
        <w:jc w:val="both"/>
        <w:rPr>
          <w:rFonts w:ascii="Arial" w:hAnsi="Arial" w:cs="Arial"/>
        </w:rPr>
      </w:pPr>
      <w:r w:rsidRPr="009C3C02">
        <w:rPr>
          <w:rFonts w:ascii="Arial" w:hAnsi="Arial" w:cs="Arial"/>
        </w:rPr>
        <w:t>Monitoring: Assessing performance of yourself, other individuals, or organizations to make improvements or take corrective action.</w:t>
      </w:r>
    </w:p>
    <w:p w14:paraId="44260AF9" w14:textId="77777777" w:rsidR="002757D2" w:rsidRPr="009C3C02" w:rsidRDefault="002757D2" w:rsidP="00326DFC">
      <w:pPr>
        <w:pStyle w:val="ListParagraph"/>
        <w:numPr>
          <w:ilvl w:val="0"/>
          <w:numId w:val="29"/>
        </w:numPr>
        <w:spacing w:before="120" w:line="240" w:lineRule="auto"/>
        <w:jc w:val="both"/>
        <w:rPr>
          <w:rFonts w:ascii="Arial" w:hAnsi="Arial" w:cs="Arial"/>
        </w:rPr>
      </w:pPr>
      <w:r w:rsidRPr="009C3C02">
        <w:rPr>
          <w:rFonts w:ascii="Arial" w:hAnsi="Arial" w:cs="Arial"/>
        </w:rPr>
        <w:t>Troubleshooting: Determining causes of operating errors and deciding what to do about it.</w:t>
      </w:r>
    </w:p>
    <w:p w14:paraId="027FC94E" w14:textId="77777777" w:rsidR="002757D2" w:rsidRPr="009C3C02" w:rsidRDefault="002757D2" w:rsidP="00326DFC">
      <w:pPr>
        <w:pStyle w:val="ListParagraph"/>
        <w:numPr>
          <w:ilvl w:val="0"/>
          <w:numId w:val="29"/>
        </w:numPr>
        <w:spacing w:before="120" w:line="240" w:lineRule="auto"/>
        <w:jc w:val="both"/>
        <w:rPr>
          <w:rFonts w:ascii="Arial" w:hAnsi="Arial" w:cs="Arial"/>
        </w:rPr>
      </w:pPr>
      <w:r w:rsidRPr="009C3C02">
        <w:rPr>
          <w:rFonts w:ascii="Arial" w:hAnsi="Arial" w:cs="Arial"/>
        </w:rPr>
        <w:t>Quality Control Analysis: Conducting tests and inspections of products, services, or processes to evaluate quality or performance.</w:t>
      </w:r>
    </w:p>
    <w:p w14:paraId="7B5A5673" w14:textId="77777777" w:rsidR="002757D2" w:rsidRPr="009C3C02" w:rsidRDefault="002757D2" w:rsidP="00326DFC">
      <w:pPr>
        <w:pStyle w:val="ListParagraph"/>
        <w:numPr>
          <w:ilvl w:val="0"/>
          <w:numId w:val="29"/>
        </w:numPr>
        <w:spacing w:before="120" w:line="240" w:lineRule="auto"/>
        <w:jc w:val="both"/>
        <w:rPr>
          <w:rFonts w:ascii="Arial" w:hAnsi="Arial" w:cs="Arial"/>
        </w:rPr>
      </w:pPr>
      <w:r w:rsidRPr="009C3C02">
        <w:rPr>
          <w:rFonts w:ascii="Arial" w:hAnsi="Arial" w:cs="Arial"/>
        </w:rPr>
        <w:t>Management of Financial Resources: Determining how money will be spent to get the work done, and accounting for these expenditures.</w:t>
      </w:r>
    </w:p>
    <w:p w14:paraId="53B384EC" w14:textId="77777777" w:rsidR="002757D2" w:rsidRPr="009C3C02" w:rsidRDefault="002757D2" w:rsidP="00326DFC">
      <w:pPr>
        <w:pStyle w:val="ListParagraph"/>
        <w:numPr>
          <w:ilvl w:val="0"/>
          <w:numId w:val="29"/>
        </w:numPr>
        <w:rPr>
          <w:rFonts w:ascii="Arial" w:hAnsi="Arial" w:cs="Arial"/>
        </w:rPr>
      </w:pPr>
      <w:r w:rsidRPr="009C3C02">
        <w:rPr>
          <w:rFonts w:ascii="Arial" w:hAnsi="Arial" w:cs="Arial"/>
        </w:rPr>
        <w:t>Learning strategies: Selecting and using training/instructional methods and procedures appropriate for the situation when learning or teaching new things (6.11 per cent).</w:t>
      </w:r>
    </w:p>
    <w:p w14:paraId="28FF27FB" w14:textId="77777777" w:rsidR="002757D2" w:rsidRPr="009C3C02" w:rsidRDefault="002757D2" w:rsidP="002757D2">
      <w:pPr>
        <w:spacing w:before="120" w:line="240" w:lineRule="auto"/>
        <w:jc w:val="both"/>
        <w:rPr>
          <w:rFonts w:ascii="Arial" w:hAnsi="Arial" w:cs="Arial"/>
          <w:szCs w:val="22"/>
        </w:rPr>
      </w:pPr>
      <w:r w:rsidRPr="009C3C02">
        <w:rPr>
          <w:rFonts w:ascii="Arial" w:hAnsi="Arial" w:cs="Arial"/>
          <w:szCs w:val="22"/>
        </w:rPr>
        <w:lastRenderedPageBreak/>
        <w:t xml:space="preserve">The above growth in skills is also matched by strong growth in social skills which consists of the following elements: </w:t>
      </w:r>
    </w:p>
    <w:p w14:paraId="5FAD7E48" w14:textId="77777777" w:rsidR="002757D2" w:rsidRPr="009C3C02" w:rsidRDefault="002757D2" w:rsidP="00DC2ECD">
      <w:pPr>
        <w:pStyle w:val="ListParagraph"/>
        <w:numPr>
          <w:ilvl w:val="0"/>
          <w:numId w:val="30"/>
        </w:numPr>
        <w:spacing w:before="120" w:line="240" w:lineRule="auto"/>
        <w:ind w:left="568" w:hanging="284"/>
        <w:jc w:val="both"/>
        <w:rPr>
          <w:rFonts w:ascii="Arial" w:hAnsi="Arial" w:cs="Arial"/>
        </w:rPr>
      </w:pPr>
      <w:r w:rsidRPr="009C3C02">
        <w:rPr>
          <w:rFonts w:ascii="Arial" w:hAnsi="Arial" w:cs="Arial"/>
        </w:rPr>
        <w:t>Social Perceptiveness: Being aware of others' reactions and understanding why they react as they do (5.6 per cent).</w:t>
      </w:r>
    </w:p>
    <w:p w14:paraId="1DD26F8B" w14:textId="77777777" w:rsidR="002757D2" w:rsidRPr="009C3C02" w:rsidRDefault="002757D2" w:rsidP="00DC2ECD">
      <w:pPr>
        <w:pStyle w:val="ListParagraph"/>
        <w:numPr>
          <w:ilvl w:val="0"/>
          <w:numId w:val="30"/>
        </w:numPr>
        <w:spacing w:before="120" w:line="240" w:lineRule="auto"/>
        <w:ind w:left="568" w:hanging="284"/>
        <w:jc w:val="both"/>
        <w:rPr>
          <w:rFonts w:ascii="Arial" w:hAnsi="Arial" w:cs="Arial"/>
        </w:rPr>
      </w:pPr>
      <w:r w:rsidRPr="009C3C02">
        <w:rPr>
          <w:rFonts w:ascii="Arial" w:hAnsi="Arial" w:cs="Arial"/>
        </w:rPr>
        <w:t>Coordination: Adjusting actions in relation to others' actions (5.6 per cent).</w:t>
      </w:r>
    </w:p>
    <w:p w14:paraId="2D0DE3BD" w14:textId="77777777" w:rsidR="002757D2" w:rsidRPr="009C3C02" w:rsidRDefault="002757D2" w:rsidP="00DC2ECD">
      <w:pPr>
        <w:pStyle w:val="ListParagraph"/>
        <w:numPr>
          <w:ilvl w:val="0"/>
          <w:numId w:val="30"/>
        </w:numPr>
        <w:spacing w:before="120" w:line="240" w:lineRule="auto"/>
        <w:ind w:left="568" w:hanging="284"/>
        <w:jc w:val="both"/>
        <w:rPr>
          <w:rFonts w:ascii="Arial" w:hAnsi="Arial" w:cs="Arial"/>
        </w:rPr>
      </w:pPr>
      <w:r w:rsidRPr="009C3C02">
        <w:rPr>
          <w:rFonts w:ascii="Arial" w:hAnsi="Arial" w:cs="Arial"/>
        </w:rPr>
        <w:t>Persuasion: Persuading others to change their minds or behaviour (5.6 per cent).</w:t>
      </w:r>
    </w:p>
    <w:p w14:paraId="08E6A500" w14:textId="77777777" w:rsidR="002757D2" w:rsidRPr="009C3C02" w:rsidRDefault="002757D2" w:rsidP="00DC2ECD">
      <w:pPr>
        <w:pStyle w:val="ListParagraph"/>
        <w:numPr>
          <w:ilvl w:val="0"/>
          <w:numId w:val="30"/>
        </w:numPr>
        <w:spacing w:before="120" w:line="240" w:lineRule="auto"/>
        <w:ind w:left="568" w:hanging="284"/>
        <w:jc w:val="both"/>
        <w:rPr>
          <w:rFonts w:ascii="Arial" w:hAnsi="Arial" w:cs="Arial"/>
        </w:rPr>
      </w:pPr>
      <w:r w:rsidRPr="009C3C02">
        <w:rPr>
          <w:rFonts w:ascii="Arial" w:hAnsi="Arial" w:cs="Arial"/>
        </w:rPr>
        <w:t>Negotiation: Bringing others together and trying to reconcile differences (5.4 per cent).</w:t>
      </w:r>
    </w:p>
    <w:p w14:paraId="1354B497" w14:textId="77777777" w:rsidR="002757D2" w:rsidRPr="009C3C02" w:rsidRDefault="002757D2" w:rsidP="00DC2ECD">
      <w:pPr>
        <w:pStyle w:val="ListParagraph"/>
        <w:numPr>
          <w:ilvl w:val="0"/>
          <w:numId w:val="30"/>
        </w:numPr>
        <w:spacing w:before="120" w:line="240" w:lineRule="auto"/>
        <w:ind w:left="568" w:hanging="284"/>
        <w:jc w:val="both"/>
        <w:rPr>
          <w:rFonts w:ascii="Arial" w:hAnsi="Arial" w:cs="Arial"/>
        </w:rPr>
      </w:pPr>
      <w:r w:rsidRPr="009C3C02">
        <w:rPr>
          <w:rFonts w:ascii="Arial" w:hAnsi="Arial" w:cs="Arial"/>
        </w:rPr>
        <w:t xml:space="preserve">Instructing: Teaching others how to do something (6.0 per cent). </w:t>
      </w:r>
    </w:p>
    <w:p w14:paraId="33A0B230" w14:textId="77777777" w:rsidR="002757D2" w:rsidRPr="009C3C02" w:rsidRDefault="002757D2" w:rsidP="00DC2ECD">
      <w:pPr>
        <w:pStyle w:val="ListParagraph"/>
        <w:numPr>
          <w:ilvl w:val="0"/>
          <w:numId w:val="30"/>
        </w:numPr>
        <w:spacing w:before="120" w:line="240" w:lineRule="auto"/>
        <w:ind w:left="568" w:hanging="284"/>
        <w:jc w:val="both"/>
        <w:rPr>
          <w:rFonts w:ascii="Arial" w:hAnsi="Arial" w:cs="Arial"/>
        </w:rPr>
      </w:pPr>
      <w:r w:rsidRPr="009C3C02">
        <w:rPr>
          <w:rFonts w:ascii="Arial" w:hAnsi="Arial" w:cs="Arial"/>
        </w:rPr>
        <w:t>Service Orientation: Actively looking for ways to help people (6.4 per cent).</w:t>
      </w:r>
    </w:p>
    <w:p w14:paraId="36E0B128" w14:textId="1C5E05EE" w:rsidR="002757D2" w:rsidRPr="009C3C02" w:rsidRDefault="002757D2" w:rsidP="002757D2">
      <w:pPr>
        <w:spacing w:before="120" w:line="240" w:lineRule="auto"/>
        <w:jc w:val="both"/>
        <w:rPr>
          <w:rFonts w:ascii="Arial" w:hAnsi="Arial" w:cs="Arial"/>
          <w:szCs w:val="22"/>
        </w:rPr>
      </w:pPr>
      <w:r w:rsidRPr="009C3C02">
        <w:rPr>
          <w:rFonts w:ascii="Arial" w:hAnsi="Arial" w:cs="Arial"/>
          <w:szCs w:val="22"/>
        </w:rPr>
        <w:t xml:space="preserve">These increases in demand are also matched by increases in the demand for knowledge in the areas of healthcare services (4.7 per cent), education and training (4.0 per cent), communication (3.2 per cent) and business and management (2.1 per cent). </w:t>
      </w:r>
    </w:p>
    <w:p w14:paraId="64F91D93" w14:textId="77777777" w:rsidR="002757D2" w:rsidRPr="009C3C02" w:rsidRDefault="002757D2" w:rsidP="002757D2">
      <w:pPr>
        <w:spacing w:before="120" w:line="240" w:lineRule="auto"/>
        <w:jc w:val="both"/>
        <w:rPr>
          <w:rFonts w:ascii="Arial" w:hAnsi="Arial" w:cs="Arial"/>
          <w:szCs w:val="22"/>
        </w:rPr>
      </w:pPr>
      <w:r w:rsidRPr="009C3C02">
        <w:rPr>
          <w:rFonts w:ascii="Arial" w:hAnsi="Arial" w:cs="Arial"/>
          <w:szCs w:val="22"/>
        </w:rPr>
        <w:t xml:space="preserve">These set of skills and knowledges are very important for the modern work place in that they </w:t>
      </w:r>
      <w:r w:rsidRPr="009C3C02">
        <w:rPr>
          <w:rFonts w:ascii="Arial" w:hAnsi="Arial" w:cs="Arial"/>
          <w:szCs w:val="22"/>
        </w:rPr>
        <w:t>highlight the importance of lifelong learning, clear communication, working in groups and meeting continuous</w:t>
      </w:r>
      <w:r w:rsidR="001C3DCB" w:rsidRPr="009C3C02">
        <w:rPr>
          <w:rFonts w:ascii="Arial" w:hAnsi="Arial" w:cs="Arial"/>
          <w:szCs w:val="22"/>
        </w:rPr>
        <w:t xml:space="preserve"> challenges at work as they </w:t>
      </w:r>
      <w:r w:rsidRPr="009C3C02">
        <w:rPr>
          <w:rFonts w:ascii="Arial" w:hAnsi="Arial" w:cs="Arial"/>
          <w:szCs w:val="22"/>
        </w:rPr>
        <w:t xml:space="preserve">arise. The strong growth in all 35 skills indicates how rapidly the nature of these occupations is </w:t>
      </w:r>
      <w:r w:rsidR="00653BBE" w:rsidRPr="009C3C02">
        <w:rPr>
          <w:rFonts w:ascii="Arial" w:hAnsi="Arial" w:cs="Arial"/>
          <w:szCs w:val="22"/>
        </w:rPr>
        <w:t>changing and</w:t>
      </w:r>
      <w:r w:rsidRPr="009C3C02">
        <w:rPr>
          <w:rFonts w:ascii="Arial" w:hAnsi="Arial" w:cs="Arial"/>
          <w:szCs w:val="22"/>
        </w:rPr>
        <w:t xml:space="preserve"> varied and diverse the skill sets required by workers in this sector are becoming, thus making these occupations more demanding in terms of skills and knowledge requirements for effective work delivery.  This indicates that the healthcare and social assistance sectors are increasingly becoming more complex in its delivery as well as in the demands placed upon each of the 42 occupations analysed. </w:t>
      </w:r>
    </w:p>
    <w:p w14:paraId="43F08CA2" w14:textId="77777777" w:rsidR="002757D2" w:rsidRPr="009C3C02" w:rsidRDefault="002757D2" w:rsidP="002757D2">
      <w:pPr>
        <w:spacing w:before="120" w:line="240" w:lineRule="auto"/>
        <w:jc w:val="both"/>
        <w:rPr>
          <w:rFonts w:ascii="Arial" w:hAnsi="Arial" w:cs="Arial"/>
          <w:szCs w:val="22"/>
        </w:rPr>
      </w:pPr>
      <w:r w:rsidRPr="009C3C02">
        <w:rPr>
          <w:rFonts w:ascii="Arial" w:hAnsi="Arial" w:cs="Arial"/>
          <w:b/>
          <w:szCs w:val="22"/>
        </w:rPr>
        <w:t>Forecasts</w:t>
      </w:r>
    </w:p>
    <w:p w14:paraId="53BF0A47" w14:textId="77777777" w:rsidR="002757D2" w:rsidRDefault="002757D2" w:rsidP="00A45A19">
      <w:pPr>
        <w:pStyle w:val="ListParagraph"/>
        <w:spacing w:line="240" w:lineRule="auto"/>
        <w:ind w:left="0"/>
        <w:jc w:val="both"/>
        <w:rPr>
          <w:rFonts w:ascii="Arial" w:hAnsi="Arial" w:cs="Arial"/>
        </w:rPr>
      </w:pPr>
      <w:r w:rsidRPr="009C3C02">
        <w:rPr>
          <w:rFonts w:ascii="Arial" w:hAnsi="Arial" w:cs="Arial"/>
        </w:rPr>
        <w:t>Forward looking forecasts for occupations in the Gippsland healthcare and social assistance sectors are provided in the following Table</w:t>
      </w:r>
      <w:r w:rsidR="001C3DCB" w:rsidRPr="009C3C02">
        <w:rPr>
          <w:rFonts w:ascii="Arial" w:hAnsi="Arial" w:cs="Arial"/>
        </w:rPr>
        <w:t>s. These are first at the aggreg</w:t>
      </w:r>
      <w:r w:rsidRPr="009C3C02">
        <w:rPr>
          <w:rFonts w:ascii="Arial" w:hAnsi="Arial" w:cs="Arial"/>
        </w:rPr>
        <w:t xml:space="preserve">ate level and then for a selection of </w:t>
      </w:r>
      <w:r w:rsidR="001C3DCB" w:rsidRPr="009C3C02">
        <w:rPr>
          <w:rFonts w:ascii="Arial" w:hAnsi="Arial" w:cs="Arial"/>
        </w:rPr>
        <w:t>occupations.</w:t>
      </w:r>
      <w:r w:rsidR="009C3C02" w:rsidRPr="009C3C02">
        <w:rPr>
          <w:rFonts w:ascii="Arial" w:hAnsi="Arial" w:cs="Arial"/>
        </w:rPr>
        <w:t xml:space="preserve"> The detailed description of the methods used to make these forecasts are provided in the longer version of the Final Report.</w:t>
      </w:r>
      <w:r w:rsidR="00A810EE">
        <w:rPr>
          <w:rFonts w:ascii="Arial" w:hAnsi="Arial" w:cs="Arial"/>
        </w:rPr>
        <w:t xml:space="preserve"> </w:t>
      </w:r>
    </w:p>
    <w:p w14:paraId="135E1BD2" w14:textId="77777777" w:rsidR="00A4762B" w:rsidRDefault="00A4762B" w:rsidP="00A4762B">
      <w:pPr>
        <w:pStyle w:val="ListParagraph"/>
        <w:spacing w:before="120" w:line="240" w:lineRule="auto"/>
        <w:ind w:left="0"/>
        <w:jc w:val="both"/>
        <w:rPr>
          <w:rFonts w:ascii="Arial" w:hAnsi="Arial" w:cs="Arial"/>
          <w:b/>
        </w:rPr>
      </w:pPr>
    </w:p>
    <w:p w14:paraId="2E5AA6D3" w14:textId="46B7C71A" w:rsidR="002160FE" w:rsidRDefault="002160FE" w:rsidP="00A4762B">
      <w:pPr>
        <w:pStyle w:val="ListParagraph"/>
        <w:spacing w:before="120" w:line="240" w:lineRule="auto"/>
        <w:ind w:left="0"/>
        <w:jc w:val="both"/>
        <w:rPr>
          <w:rFonts w:ascii="Arial" w:hAnsi="Arial" w:cs="Arial"/>
          <w:b/>
        </w:rPr>
        <w:sectPr w:rsidR="002160FE" w:rsidSect="006F4A2C">
          <w:type w:val="continuous"/>
          <w:pgSz w:w="11907" w:h="16839" w:code="9"/>
          <w:pgMar w:top="1701" w:right="1134" w:bottom="1134" w:left="1134" w:header="851" w:footer="737" w:gutter="0"/>
          <w:cols w:num="2" w:space="720"/>
          <w:docGrid w:linePitch="286"/>
        </w:sectPr>
      </w:pPr>
    </w:p>
    <w:p w14:paraId="6D0A4F45" w14:textId="1E9D5AE9" w:rsidR="002757D2" w:rsidRPr="009C3C02" w:rsidRDefault="002757D2" w:rsidP="00A45A19">
      <w:pPr>
        <w:pStyle w:val="ListParagraph"/>
        <w:spacing w:before="120" w:line="240" w:lineRule="auto"/>
        <w:ind w:left="0"/>
        <w:contextualSpacing w:val="0"/>
        <w:jc w:val="both"/>
        <w:rPr>
          <w:rFonts w:ascii="Arial" w:hAnsi="Arial" w:cs="Arial"/>
        </w:rPr>
      </w:pPr>
      <w:r w:rsidRPr="009C3C02">
        <w:rPr>
          <w:rFonts w:ascii="Arial" w:hAnsi="Arial" w:cs="Arial"/>
          <w:b/>
        </w:rPr>
        <w:t>Gippsland Region, and LGAs actual employment in the healthcare and social assistance sectors, and forecasts up until 2036</w:t>
      </w:r>
    </w:p>
    <w:tbl>
      <w:tblPr>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0"/>
        <w:gridCol w:w="1276"/>
        <w:gridCol w:w="1276"/>
        <w:gridCol w:w="1417"/>
        <w:gridCol w:w="1276"/>
        <w:gridCol w:w="1559"/>
      </w:tblGrid>
      <w:tr w:rsidR="0003019C" w:rsidRPr="0003019C" w14:paraId="5E2D10FC" w14:textId="77777777" w:rsidTr="0003019C">
        <w:trPr>
          <w:trHeight w:val="340"/>
        </w:trPr>
        <w:tc>
          <w:tcPr>
            <w:tcW w:w="2830" w:type="dxa"/>
            <w:shd w:val="clear" w:color="auto" w:fill="E66C61" w:themeFill="accent1"/>
            <w:vAlign w:val="center"/>
          </w:tcPr>
          <w:p w14:paraId="3F8FF211" w14:textId="77777777" w:rsidR="002757D2" w:rsidRPr="0003019C" w:rsidRDefault="002757D2" w:rsidP="007364EE">
            <w:pPr>
              <w:pStyle w:val="NormalWeb"/>
              <w:spacing w:before="0" w:beforeAutospacing="0" w:after="0" w:afterAutospacing="0"/>
              <w:rPr>
                <w:rFonts w:ascii="Arial" w:hAnsi="Arial" w:cs="Arial"/>
                <w:color w:val="auto"/>
                <w:sz w:val="20"/>
                <w:szCs w:val="20"/>
              </w:rPr>
            </w:pPr>
          </w:p>
        </w:tc>
        <w:tc>
          <w:tcPr>
            <w:tcW w:w="1276" w:type="dxa"/>
            <w:shd w:val="clear" w:color="auto" w:fill="E66C61" w:themeFill="accent1"/>
            <w:vAlign w:val="center"/>
          </w:tcPr>
          <w:p w14:paraId="10465484"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2016</w:t>
            </w:r>
          </w:p>
        </w:tc>
        <w:tc>
          <w:tcPr>
            <w:tcW w:w="1276" w:type="dxa"/>
            <w:shd w:val="clear" w:color="auto" w:fill="E66C61" w:themeFill="accent1"/>
          </w:tcPr>
          <w:p w14:paraId="7524F35D"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2021</w:t>
            </w:r>
          </w:p>
        </w:tc>
        <w:tc>
          <w:tcPr>
            <w:tcW w:w="1417" w:type="dxa"/>
            <w:shd w:val="clear" w:color="auto" w:fill="E66C61" w:themeFill="accent1"/>
          </w:tcPr>
          <w:p w14:paraId="25992575"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2026</w:t>
            </w:r>
          </w:p>
        </w:tc>
        <w:tc>
          <w:tcPr>
            <w:tcW w:w="1276" w:type="dxa"/>
            <w:shd w:val="clear" w:color="auto" w:fill="E66C61" w:themeFill="accent1"/>
            <w:vAlign w:val="center"/>
          </w:tcPr>
          <w:p w14:paraId="7F3EB7EA"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2031</w:t>
            </w:r>
          </w:p>
        </w:tc>
        <w:tc>
          <w:tcPr>
            <w:tcW w:w="1559" w:type="dxa"/>
            <w:shd w:val="clear" w:color="auto" w:fill="E66C61" w:themeFill="accent1"/>
          </w:tcPr>
          <w:p w14:paraId="242297FA"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2036</w:t>
            </w:r>
          </w:p>
        </w:tc>
      </w:tr>
      <w:tr w:rsidR="0003019C" w:rsidRPr="0003019C" w14:paraId="7C559EE4" w14:textId="77777777" w:rsidTr="0003019C">
        <w:trPr>
          <w:trHeight w:val="340"/>
        </w:trPr>
        <w:tc>
          <w:tcPr>
            <w:tcW w:w="2830" w:type="dxa"/>
            <w:shd w:val="clear" w:color="auto" w:fill="E7E6E6" w:themeFill="background2"/>
            <w:vAlign w:val="center"/>
          </w:tcPr>
          <w:p w14:paraId="01F1721C" w14:textId="77777777" w:rsidR="002757D2" w:rsidRPr="0003019C" w:rsidRDefault="002757D2" w:rsidP="007364EE">
            <w:pPr>
              <w:pStyle w:val="NormalWeb"/>
              <w:spacing w:before="0" w:beforeAutospacing="0" w:after="0" w:afterAutospacing="0"/>
              <w:rPr>
                <w:rFonts w:ascii="Arial" w:hAnsi="Arial" w:cs="Arial"/>
                <w:color w:val="auto"/>
                <w:sz w:val="20"/>
                <w:szCs w:val="20"/>
              </w:rPr>
            </w:pPr>
            <w:r w:rsidRPr="0003019C">
              <w:rPr>
                <w:rFonts w:ascii="Arial" w:hAnsi="Arial" w:cs="Arial"/>
                <w:color w:val="auto"/>
                <w:sz w:val="20"/>
                <w:szCs w:val="20"/>
              </w:rPr>
              <w:t>Bass Coast Shire</w:t>
            </w:r>
          </w:p>
        </w:tc>
        <w:tc>
          <w:tcPr>
            <w:tcW w:w="1276" w:type="dxa"/>
            <w:shd w:val="clear" w:color="auto" w:fill="E7E6E6" w:themeFill="background2"/>
            <w:vAlign w:val="center"/>
          </w:tcPr>
          <w:p w14:paraId="26B3587E"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1,505</w:t>
            </w:r>
          </w:p>
        </w:tc>
        <w:tc>
          <w:tcPr>
            <w:tcW w:w="1276" w:type="dxa"/>
            <w:shd w:val="clear" w:color="auto" w:fill="E7E6E6" w:themeFill="background2"/>
          </w:tcPr>
          <w:p w14:paraId="495695B8"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1,700</w:t>
            </w:r>
          </w:p>
        </w:tc>
        <w:tc>
          <w:tcPr>
            <w:tcW w:w="1417" w:type="dxa"/>
            <w:shd w:val="clear" w:color="auto" w:fill="E7E6E6" w:themeFill="background2"/>
          </w:tcPr>
          <w:p w14:paraId="19BA8A50"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1,880</w:t>
            </w:r>
          </w:p>
        </w:tc>
        <w:tc>
          <w:tcPr>
            <w:tcW w:w="1276" w:type="dxa"/>
            <w:shd w:val="clear" w:color="auto" w:fill="E7E6E6" w:themeFill="background2"/>
            <w:vAlign w:val="center"/>
          </w:tcPr>
          <w:p w14:paraId="2458EA11"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2,050</w:t>
            </w:r>
          </w:p>
        </w:tc>
        <w:tc>
          <w:tcPr>
            <w:tcW w:w="1559" w:type="dxa"/>
            <w:shd w:val="clear" w:color="auto" w:fill="E7E6E6" w:themeFill="background2"/>
          </w:tcPr>
          <w:p w14:paraId="02186133"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2,240</w:t>
            </w:r>
          </w:p>
        </w:tc>
      </w:tr>
      <w:tr w:rsidR="0003019C" w:rsidRPr="0003019C" w14:paraId="752F35E3" w14:textId="77777777" w:rsidTr="0003019C">
        <w:trPr>
          <w:trHeight w:val="340"/>
        </w:trPr>
        <w:tc>
          <w:tcPr>
            <w:tcW w:w="2830" w:type="dxa"/>
            <w:shd w:val="clear" w:color="auto" w:fill="E7E6E6" w:themeFill="background2"/>
            <w:vAlign w:val="center"/>
          </w:tcPr>
          <w:p w14:paraId="7BBD87F7" w14:textId="77777777" w:rsidR="002757D2" w:rsidRPr="0003019C" w:rsidRDefault="002757D2" w:rsidP="007364EE">
            <w:pPr>
              <w:pStyle w:val="NormalWeb"/>
              <w:spacing w:before="0" w:beforeAutospacing="0" w:after="0" w:afterAutospacing="0"/>
              <w:rPr>
                <w:rFonts w:ascii="Arial" w:hAnsi="Arial" w:cs="Arial"/>
                <w:color w:val="auto"/>
                <w:sz w:val="20"/>
                <w:szCs w:val="20"/>
              </w:rPr>
            </w:pPr>
            <w:r w:rsidRPr="0003019C">
              <w:rPr>
                <w:rFonts w:ascii="Arial" w:hAnsi="Arial" w:cs="Arial"/>
                <w:color w:val="auto"/>
                <w:sz w:val="20"/>
                <w:szCs w:val="20"/>
              </w:rPr>
              <w:t xml:space="preserve">Baw </w:t>
            </w:r>
            <w:proofErr w:type="spellStart"/>
            <w:r w:rsidRPr="0003019C">
              <w:rPr>
                <w:rFonts w:ascii="Arial" w:hAnsi="Arial" w:cs="Arial"/>
                <w:color w:val="auto"/>
                <w:sz w:val="20"/>
                <w:szCs w:val="20"/>
              </w:rPr>
              <w:t>Baw</w:t>
            </w:r>
            <w:proofErr w:type="spellEnd"/>
            <w:r w:rsidRPr="0003019C">
              <w:rPr>
                <w:rFonts w:ascii="Arial" w:hAnsi="Arial" w:cs="Arial"/>
                <w:color w:val="auto"/>
                <w:sz w:val="20"/>
                <w:szCs w:val="20"/>
              </w:rPr>
              <w:t xml:space="preserve"> Shire</w:t>
            </w:r>
          </w:p>
        </w:tc>
        <w:tc>
          <w:tcPr>
            <w:tcW w:w="1276" w:type="dxa"/>
            <w:shd w:val="clear" w:color="auto" w:fill="E7E6E6" w:themeFill="background2"/>
            <w:vAlign w:val="center"/>
          </w:tcPr>
          <w:p w14:paraId="3115F84E"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2,343</w:t>
            </w:r>
          </w:p>
        </w:tc>
        <w:tc>
          <w:tcPr>
            <w:tcW w:w="1276" w:type="dxa"/>
            <w:shd w:val="clear" w:color="auto" w:fill="E7E6E6" w:themeFill="background2"/>
          </w:tcPr>
          <w:p w14:paraId="32E39FA1"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2,680</w:t>
            </w:r>
          </w:p>
        </w:tc>
        <w:tc>
          <w:tcPr>
            <w:tcW w:w="1417" w:type="dxa"/>
            <w:shd w:val="clear" w:color="auto" w:fill="E7E6E6" w:themeFill="background2"/>
          </w:tcPr>
          <w:p w14:paraId="616FAE6A"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3,030</w:t>
            </w:r>
          </w:p>
        </w:tc>
        <w:tc>
          <w:tcPr>
            <w:tcW w:w="1276" w:type="dxa"/>
            <w:shd w:val="clear" w:color="auto" w:fill="E7E6E6" w:themeFill="background2"/>
            <w:vAlign w:val="center"/>
          </w:tcPr>
          <w:p w14:paraId="14830AED"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3,420</w:t>
            </w:r>
          </w:p>
        </w:tc>
        <w:tc>
          <w:tcPr>
            <w:tcW w:w="1559" w:type="dxa"/>
            <w:shd w:val="clear" w:color="auto" w:fill="E7E6E6" w:themeFill="background2"/>
          </w:tcPr>
          <w:p w14:paraId="0246E797"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3,850</w:t>
            </w:r>
          </w:p>
        </w:tc>
      </w:tr>
      <w:tr w:rsidR="0003019C" w:rsidRPr="0003019C" w14:paraId="7C2CFD40" w14:textId="77777777" w:rsidTr="0003019C">
        <w:trPr>
          <w:trHeight w:val="340"/>
        </w:trPr>
        <w:tc>
          <w:tcPr>
            <w:tcW w:w="2830" w:type="dxa"/>
            <w:shd w:val="clear" w:color="auto" w:fill="E7E6E6" w:themeFill="background2"/>
            <w:vAlign w:val="center"/>
          </w:tcPr>
          <w:p w14:paraId="2F3341D9" w14:textId="77777777" w:rsidR="002757D2" w:rsidRPr="0003019C" w:rsidRDefault="002757D2" w:rsidP="007364EE">
            <w:pPr>
              <w:pStyle w:val="NormalWeb"/>
              <w:spacing w:before="0" w:beforeAutospacing="0" w:after="0" w:afterAutospacing="0"/>
              <w:rPr>
                <w:rFonts w:ascii="Arial" w:hAnsi="Arial" w:cs="Arial"/>
                <w:color w:val="auto"/>
                <w:sz w:val="20"/>
                <w:szCs w:val="20"/>
              </w:rPr>
            </w:pPr>
            <w:r w:rsidRPr="0003019C">
              <w:rPr>
                <w:rFonts w:ascii="Arial" w:hAnsi="Arial" w:cs="Arial"/>
                <w:color w:val="auto"/>
                <w:sz w:val="20"/>
                <w:szCs w:val="20"/>
              </w:rPr>
              <w:t>East Gippsland Shire</w:t>
            </w:r>
          </w:p>
        </w:tc>
        <w:tc>
          <w:tcPr>
            <w:tcW w:w="1276" w:type="dxa"/>
            <w:shd w:val="clear" w:color="auto" w:fill="E7E6E6" w:themeFill="background2"/>
            <w:vAlign w:val="center"/>
          </w:tcPr>
          <w:p w14:paraId="5C720077"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2,237</w:t>
            </w:r>
          </w:p>
        </w:tc>
        <w:tc>
          <w:tcPr>
            <w:tcW w:w="1276" w:type="dxa"/>
            <w:shd w:val="clear" w:color="auto" w:fill="E7E6E6" w:themeFill="background2"/>
          </w:tcPr>
          <w:p w14:paraId="1C88BEE2"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2,410</w:t>
            </w:r>
          </w:p>
        </w:tc>
        <w:tc>
          <w:tcPr>
            <w:tcW w:w="1417" w:type="dxa"/>
            <w:shd w:val="clear" w:color="auto" w:fill="E7E6E6" w:themeFill="background2"/>
          </w:tcPr>
          <w:p w14:paraId="450F9BEC"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2,590</w:t>
            </w:r>
          </w:p>
        </w:tc>
        <w:tc>
          <w:tcPr>
            <w:tcW w:w="1276" w:type="dxa"/>
            <w:shd w:val="clear" w:color="auto" w:fill="E7E6E6" w:themeFill="background2"/>
            <w:vAlign w:val="center"/>
          </w:tcPr>
          <w:p w14:paraId="02DD92F1"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2,780</w:t>
            </w:r>
          </w:p>
        </w:tc>
        <w:tc>
          <w:tcPr>
            <w:tcW w:w="1559" w:type="dxa"/>
            <w:shd w:val="clear" w:color="auto" w:fill="E7E6E6" w:themeFill="background2"/>
          </w:tcPr>
          <w:p w14:paraId="095AD1BD"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2,990</w:t>
            </w:r>
          </w:p>
        </w:tc>
      </w:tr>
      <w:tr w:rsidR="0003019C" w:rsidRPr="0003019C" w14:paraId="0A922105" w14:textId="77777777" w:rsidTr="0003019C">
        <w:trPr>
          <w:trHeight w:val="340"/>
        </w:trPr>
        <w:tc>
          <w:tcPr>
            <w:tcW w:w="2830" w:type="dxa"/>
            <w:shd w:val="clear" w:color="auto" w:fill="E7E6E6" w:themeFill="background2"/>
            <w:vAlign w:val="center"/>
          </w:tcPr>
          <w:p w14:paraId="64FC7CEB" w14:textId="77777777" w:rsidR="002757D2" w:rsidRPr="0003019C" w:rsidRDefault="002757D2" w:rsidP="007364EE">
            <w:pPr>
              <w:pStyle w:val="NormalWeb"/>
              <w:spacing w:before="0" w:beforeAutospacing="0" w:after="0" w:afterAutospacing="0"/>
              <w:rPr>
                <w:rFonts w:ascii="Arial" w:hAnsi="Arial" w:cs="Arial"/>
                <w:color w:val="auto"/>
                <w:sz w:val="20"/>
                <w:szCs w:val="20"/>
              </w:rPr>
            </w:pPr>
            <w:r w:rsidRPr="0003019C">
              <w:rPr>
                <w:rFonts w:ascii="Arial" w:hAnsi="Arial" w:cs="Arial"/>
                <w:color w:val="auto"/>
                <w:sz w:val="20"/>
                <w:szCs w:val="20"/>
              </w:rPr>
              <w:t>Latrobe City</w:t>
            </w:r>
          </w:p>
        </w:tc>
        <w:tc>
          <w:tcPr>
            <w:tcW w:w="1276" w:type="dxa"/>
            <w:shd w:val="clear" w:color="auto" w:fill="E7E6E6" w:themeFill="background2"/>
            <w:vAlign w:val="center"/>
          </w:tcPr>
          <w:p w14:paraId="45513E07"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4,133</w:t>
            </w:r>
          </w:p>
        </w:tc>
        <w:tc>
          <w:tcPr>
            <w:tcW w:w="1276" w:type="dxa"/>
            <w:shd w:val="clear" w:color="auto" w:fill="E7E6E6" w:themeFill="background2"/>
          </w:tcPr>
          <w:p w14:paraId="58C579A5"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4,400</w:t>
            </w:r>
          </w:p>
        </w:tc>
        <w:tc>
          <w:tcPr>
            <w:tcW w:w="1417" w:type="dxa"/>
            <w:shd w:val="clear" w:color="auto" w:fill="E7E6E6" w:themeFill="background2"/>
          </w:tcPr>
          <w:p w14:paraId="2AD88662"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4,720</w:t>
            </w:r>
          </w:p>
        </w:tc>
        <w:tc>
          <w:tcPr>
            <w:tcW w:w="1276" w:type="dxa"/>
            <w:shd w:val="clear" w:color="auto" w:fill="E7E6E6" w:themeFill="background2"/>
            <w:vAlign w:val="center"/>
          </w:tcPr>
          <w:p w14:paraId="4FA83677"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5,080</w:t>
            </w:r>
          </w:p>
        </w:tc>
        <w:tc>
          <w:tcPr>
            <w:tcW w:w="1559" w:type="dxa"/>
            <w:shd w:val="clear" w:color="auto" w:fill="E7E6E6" w:themeFill="background2"/>
          </w:tcPr>
          <w:p w14:paraId="033E5D68"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5,470</w:t>
            </w:r>
          </w:p>
        </w:tc>
      </w:tr>
      <w:tr w:rsidR="0003019C" w:rsidRPr="0003019C" w14:paraId="0DADD39C" w14:textId="77777777" w:rsidTr="0003019C">
        <w:trPr>
          <w:trHeight w:val="340"/>
        </w:trPr>
        <w:tc>
          <w:tcPr>
            <w:tcW w:w="2830" w:type="dxa"/>
            <w:shd w:val="clear" w:color="auto" w:fill="E7E6E6" w:themeFill="background2"/>
            <w:vAlign w:val="center"/>
          </w:tcPr>
          <w:p w14:paraId="2309862D" w14:textId="77777777" w:rsidR="002757D2" w:rsidRPr="0003019C" w:rsidRDefault="002757D2" w:rsidP="007364EE">
            <w:pPr>
              <w:pStyle w:val="NormalWeb"/>
              <w:spacing w:before="0" w:beforeAutospacing="0" w:after="0" w:afterAutospacing="0"/>
              <w:rPr>
                <w:rFonts w:ascii="Arial" w:hAnsi="Arial" w:cs="Arial"/>
                <w:color w:val="auto"/>
                <w:sz w:val="20"/>
                <w:szCs w:val="20"/>
              </w:rPr>
            </w:pPr>
            <w:r w:rsidRPr="0003019C">
              <w:rPr>
                <w:rFonts w:ascii="Arial" w:hAnsi="Arial" w:cs="Arial"/>
                <w:color w:val="auto"/>
                <w:sz w:val="20"/>
                <w:szCs w:val="20"/>
              </w:rPr>
              <w:t>South Gippsland Shire</w:t>
            </w:r>
          </w:p>
        </w:tc>
        <w:tc>
          <w:tcPr>
            <w:tcW w:w="1276" w:type="dxa"/>
            <w:shd w:val="clear" w:color="auto" w:fill="E7E6E6" w:themeFill="background2"/>
            <w:vAlign w:val="center"/>
          </w:tcPr>
          <w:p w14:paraId="3F6D3026"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1,186</w:t>
            </w:r>
          </w:p>
        </w:tc>
        <w:tc>
          <w:tcPr>
            <w:tcW w:w="1276" w:type="dxa"/>
            <w:shd w:val="clear" w:color="auto" w:fill="E7E6E6" w:themeFill="background2"/>
          </w:tcPr>
          <w:p w14:paraId="5ADCFB28"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1,260</w:t>
            </w:r>
          </w:p>
        </w:tc>
        <w:tc>
          <w:tcPr>
            <w:tcW w:w="1417" w:type="dxa"/>
            <w:shd w:val="clear" w:color="auto" w:fill="E7E6E6" w:themeFill="background2"/>
          </w:tcPr>
          <w:p w14:paraId="6A9C0B7D"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1,350</w:t>
            </w:r>
          </w:p>
        </w:tc>
        <w:tc>
          <w:tcPr>
            <w:tcW w:w="1276" w:type="dxa"/>
            <w:shd w:val="clear" w:color="auto" w:fill="E7E6E6" w:themeFill="background2"/>
            <w:vAlign w:val="center"/>
          </w:tcPr>
          <w:p w14:paraId="7F71B211"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1,440</w:t>
            </w:r>
          </w:p>
        </w:tc>
        <w:tc>
          <w:tcPr>
            <w:tcW w:w="1559" w:type="dxa"/>
            <w:shd w:val="clear" w:color="auto" w:fill="E7E6E6" w:themeFill="background2"/>
          </w:tcPr>
          <w:p w14:paraId="47C93973"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1,540</w:t>
            </w:r>
          </w:p>
        </w:tc>
      </w:tr>
      <w:tr w:rsidR="0003019C" w:rsidRPr="0003019C" w14:paraId="67119D36" w14:textId="77777777" w:rsidTr="0003019C">
        <w:trPr>
          <w:trHeight w:val="340"/>
        </w:trPr>
        <w:tc>
          <w:tcPr>
            <w:tcW w:w="2830" w:type="dxa"/>
            <w:shd w:val="clear" w:color="auto" w:fill="E7E6E6" w:themeFill="background2"/>
            <w:vAlign w:val="center"/>
          </w:tcPr>
          <w:p w14:paraId="609BD18D" w14:textId="77777777" w:rsidR="002757D2" w:rsidRPr="0003019C" w:rsidRDefault="002757D2" w:rsidP="007364EE">
            <w:pPr>
              <w:pStyle w:val="NormalWeb"/>
              <w:spacing w:before="0" w:beforeAutospacing="0" w:after="0" w:afterAutospacing="0"/>
              <w:rPr>
                <w:rFonts w:ascii="Arial" w:hAnsi="Arial" w:cs="Arial"/>
                <w:color w:val="auto"/>
                <w:sz w:val="20"/>
                <w:szCs w:val="20"/>
              </w:rPr>
            </w:pPr>
            <w:r w:rsidRPr="0003019C">
              <w:rPr>
                <w:rFonts w:ascii="Arial" w:hAnsi="Arial" w:cs="Arial"/>
                <w:color w:val="auto"/>
                <w:sz w:val="20"/>
                <w:szCs w:val="20"/>
              </w:rPr>
              <w:t>Wellington Shire</w:t>
            </w:r>
          </w:p>
        </w:tc>
        <w:tc>
          <w:tcPr>
            <w:tcW w:w="1276" w:type="dxa"/>
            <w:shd w:val="clear" w:color="auto" w:fill="E7E6E6" w:themeFill="background2"/>
            <w:vAlign w:val="center"/>
          </w:tcPr>
          <w:p w14:paraId="54C2EBCF"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2,128</w:t>
            </w:r>
          </w:p>
        </w:tc>
        <w:tc>
          <w:tcPr>
            <w:tcW w:w="1276" w:type="dxa"/>
            <w:shd w:val="clear" w:color="auto" w:fill="E7E6E6" w:themeFill="background2"/>
          </w:tcPr>
          <w:p w14:paraId="54DD3904"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2,260</w:t>
            </w:r>
          </w:p>
        </w:tc>
        <w:tc>
          <w:tcPr>
            <w:tcW w:w="1417" w:type="dxa"/>
            <w:shd w:val="clear" w:color="auto" w:fill="E7E6E6" w:themeFill="background2"/>
          </w:tcPr>
          <w:p w14:paraId="45E13FF8"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2,410</w:t>
            </w:r>
          </w:p>
        </w:tc>
        <w:tc>
          <w:tcPr>
            <w:tcW w:w="1276" w:type="dxa"/>
            <w:shd w:val="clear" w:color="auto" w:fill="E7E6E6" w:themeFill="background2"/>
            <w:vAlign w:val="center"/>
          </w:tcPr>
          <w:p w14:paraId="6D5FEE0C"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2,580</w:t>
            </w:r>
          </w:p>
        </w:tc>
        <w:tc>
          <w:tcPr>
            <w:tcW w:w="1559" w:type="dxa"/>
            <w:shd w:val="clear" w:color="auto" w:fill="E7E6E6" w:themeFill="background2"/>
          </w:tcPr>
          <w:p w14:paraId="143C4437"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2,760</w:t>
            </w:r>
          </w:p>
        </w:tc>
      </w:tr>
      <w:tr w:rsidR="0003019C" w:rsidRPr="0003019C" w14:paraId="77358D76" w14:textId="77777777" w:rsidTr="0003019C">
        <w:trPr>
          <w:trHeight w:val="340"/>
        </w:trPr>
        <w:tc>
          <w:tcPr>
            <w:tcW w:w="2830" w:type="dxa"/>
            <w:shd w:val="clear" w:color="auto" w:fill="E7E6E6" w:themeFill="background2"/>
            <w:vAlign w:val="center"/>
          </w:tcPr>
          <w:p w14:paraId="29C91967" w14:textId="77777777" w:rsidR="002757D2" w:rsidRPr="0003019C" w:rsidRDefault="002757D2" w:rsidP="007364EE">
            <w:pPr>
              <w:pStyle w:val="NormalWeb"/>
              <w:spacing w:before="0" w:beforeAutospacing="0" w:after="0" w:afterAutospacing="0"/>
              <w:rPr>
                <w:rFonts w:ascii="Arial" w:hAnsi="Arial" w:cs="Arial"/>
                <w:color w:val="auto"/>
                <w:sz w:val="20"/>
                <w:szCs w:val="20"/>
              </w:rPr>
            </w:pPr>
            <w:r w:rsidRPr="0003019C">
              <w:rPr>
                <w:rFonts w:ascii="Arial" w:hAnsi="Arial" w:cs="Arial"/>
                <w:color w:val="auto"/>
                <w:sz w:val="20"/>
                <w:szCs w:val="20"/>
              </w:rPr>
              <w:t>Gippsland Region</w:t>
            </w:r>
          </w:p>
        </w:tc>
        <w:tc>
          <w:tcPr>
            <w:tcW w:w="1276" w:type="dxa"/>
            <w:shd w:val="clear" w:color="auto" w:fill="E7E6E6" w:themeFill="background2"/>
            <w:vAlign w:val="center"/>
          </w:tcPr>
          <w:p w14:paraId="22E056C4"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13,532</w:t>
            </w:r>
          </w:p>
        </w:tc>
        <w:tc>
          <w:tcPr>
            <w:tcW w:w="1276" w:type="dxa"/>
            <w:shd w:val="clear" w:color="auto" w:fill="E7E6E6" w:themeFill="background2"/>
          </w:tcPr>
          <w:p w14:paraId="136D6896"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14,710</w:t>
            </w:r>
          </w:p>
        </w:tc>
        <w:tc>
          <w:tcPr>
            <w:tcW w:w="1417" w:type="dxa"/>
            <w:shd w:val="clear" w:color="auto" w:fill="E7E6E6" w:themeFill="background2"/>
          </w:tcPr>
          <w:p w14:paraId="6751EBA0"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15,980</w:t>
            </w:r>
          </w:p>
        </w:tc>
        <w:tc>
          <w:tcPr>
            <w:tcW w:w="1276" w:type="dxa"/>
            <w:shd w:val="clear" w:color="auto" w:fill="E7E6E6" w:themeFill="background2"/>
            <w:vAlign w:val="center"/>
          </w:tcPr>
          <w:p w14:paraId="4CC94E9D"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17,350</w:t>
            </w:r>
          </w:p>
        </w:tc>
        <w:tc>
          <w:tcPr>
            <w:tcW w:w="1559" w:type="dxa"/>
            <w:shd w:val="clear" w:color="auto" w:fill="E7E6E6" w:themeFill="background2"/>
          </w:tcPr>
          <w:p w14:paraId="61D9AFAE" w14:textId="77777777" w:rsidR="002757D2" w:rsidRPr="0003019C" w:rsidRDefault="002757D2" w:rsidP="007364EE">
            <w:pPr>
              <w:pStyle w:val="NormalWeb"/>
              <w:spacing w:before="0" w:beforeAutospacing="0" w:after="0" w:afterAutospacing="0"/>
              <w:jc w:val="center"/>
              <w:rPr>
                <w:rFonts w:ascii="Arial" w:hAnsi="Arial" w:cs="Arial"/>
                <w:color w:val="auto"/>
                <w:sz w:val="20"/>
                <w:szCs w:val="20"/>
              </w:rPr>
            </w:pPr>
            <w:r w:rsidRPr="0003019C">
              <w:rPr>
                <w:rFonts w:ascii="Arial" w:hAnsi="Arial" w:cs="Arial"/>
                <w:color w:val="auto"/>
                <w:sz w:val="20"/>
                <w:szCs w:val="20"/>
              </w:rPr>
              <w:t>18,850</w:t>
            </w:r>
          </w:p>
        </w:tc>
      </w:tr>
    </w:tbl>
    <w:p w14:paraId="5C80CD3E" w14:textId="77777777" w:rsidR="002757D2" w:rsidRPr="00761D87" w:rsidRDefault="002757D2" w:rsidP="006F4A2C">
      <w:pPr>
        <w:pStyle w:val="Captions"/>
      </w:pPr>
      <w:r w:rsidRPr="00761D87">
        <w:t xml:space="preserve">Source: Australian Bureau of Census and Statistics, </w:t>
      </w:r>
      <w:r w:rsidRPr="00A03DEB">
        <w:t>Census</w:t>
      </w:r>
      <w:r w:rsidRPr="00761D87">
        <w:t>. National Health Workforce Database.</w:t>
      </w:r>
    </w:p>
    <w:p w14:paraId="544EBA95" w14:textId="77777777" w:rsidR="002757D2" w:rsidRDefault="002757D2" w:rsidP="006F4A2C">
      <w:pPr>
        <w:pStyle w:val="Captions"/>
        <w:rPr>
          <w:sz w:val="20"/>
          <w:szCs w:val="20"/>
        </w:rPr>
        <w:sectPr w:rsidR="002757D2" w:rsidSect="00CA18DC">
          <w:type w:val="continuous"/>
          <w:pgSz w:w="11907" w:h="16839" w:code="9"/>
          <w:pgMar w:top="1134" w:right="1134" w:bottom="1134" w:left="1134" w:header="709" w:footer="556" w:gutter="0"/>
          <w:cols w:space="720"/>
          <w:docGrid w:linePitch="272"/>
        </w:sectPr>
      </w:pPr>
    </w:p>
    <w:p w14:paraId="71FA47A7" w14:textId="22A6D6B8" w:rsidR="00EC107E" w:rsidRDefault="002757D2" w:rsidP="00A810EE">
      <w:pPr>
        <w:pStyle w:val="ListParagraph"/>
        <w:spacing w:line="240" w:lineRule="auto"/>
        <w:ind w:left="0"/>
        <w:jc w:val="both"/>
        <w:rPr>
          <w:rFonts w:ascii="Arial" w:hAnsi="Arial" w:cs="Arial"/>
        </w:rPr>
      </w:pPr>
      <w:r w:rsidRPr="00FA7540">
        <w:rPr>
          <w:rFonts w:ascii="Arial" w:hAnsi="Arial" w:cs="Arial"/>
        </w:rPr>
        <w:t>As can be seen from the forecasts in the Table it is expected that there will be an increase in overall numbers in each of the LGA’s</w:t>
      </w:r>
      <w:r w:rsidR="00A72D54" w:rsidRPr="00FA7540">
        <w:rPr>
          <w:rFonts w:ascii="Arial" w:hAnsi="Arial" w:cs="Arial"/>
        </w:rPr>
        <w:t>,</w:t>
      </w:r>
      <w:r w:rsidRPr="00FA7540">
        <w:rPr>
          <w:rFonts w:ascii="Arial" w:hAnsi="Arial" w:cs="Arial"/>
        </w:rPr>
        <w:t xml:space="preserve"> although the rate of increase will be greatest in the Baw </w:t>
      </w:r>
      <w:proofErr w:type="spellStart"/>
      <w:r w:rsidRPr="00FA7540">
        <w:rPr>
          <w:rFonts w:ascii="Arial" w:hAnsi="Arial" w:cs="Arial"/>
        </w:rPr>
        <w:t>Baw</w:t>
      </w:r>
      <w:proofErr w:type="spellEnd"/>
      <w:r w:rsidRPr="00FA7540">
        <w:rPr>
          <w:rFonts w:ascii="Arial" w:hAnsi="Arial" w:cs="Arial"/>
        </w:rPr>
        <w:t xml:space="preserve"> and Bass Coast Shires.</w:t>
      </w:r>
      <w:r w:rsidR="00A72D54" w:rsidRPr="00FA7540">
        <w:rPr>
          <w:rFonts w:ascii="Arial" w:hAnsi="Arial" w:cs="Arial"/>
        </w:rPr>
        <w:t xml:space="preserve">  </w:t>
      </w:r>
      <w:r w:rsidRPr="00FA7540">
        <w:rPr>
          <w:rFonts w:ascii="Arial" w:hAnsi="Arial" w:cs="Arial"/>
        </w:rPr>
        <w:t xml:space="preserve">In the case of the individual occupations there will be a growth in </w:t>
      </w:r>
      <w:r w:rsidR="001C3DCB" w:rsidRPr="00FA7540">
        <w:rPr>
          <w:rFonts w:ascii="Arial" w:hAnsi="Arial" w:cs="Arial"/>
        </w:rPr>
        <w:t xml:space="preserve">a </w:t>
      </w:r>
      <w:r w:rsidRPr="00FA7540">
        <w:rPr>
          <w:rFonts w:ascii="Arial" w:hAnsi="Arial" w:cs="Arial"/>
        </w:rPr>
        <w:t xml:space="preserve">number of all of them, but this rate of growth will vary. On average those </w:t>
      </w:r>
    </w:p>
    <w:p w14:paraId="299BC283" w14:textId="77777777" w:rsidR="00FA7540" w:rsidRPr="00FA7540" w:rsidRDefault="002757D2" w:rsidP="002757D2">
      <w:pPr>
        <w:pStyle w:val="ListParagraph"/>
        <w:spacing w:before="120" w:line="240" w:lineRule="auto"/>
        <w:ind w:left="0"/>
        <w:jc w:val="both"/>
        <w:rPr>
          <w:rFonts w:ascii="Arial" w:hAnsi="Arial" w:cs="Arial"/>
        </w:rPr>
      </w:pPr>
      <w:r w:rsidRPr="00FA7540">
        <w:rPr>
          <w:rFonts w:ascii="Arial" w:hAnsi="Arial" w:cs="Arial"/>
        </w:rPr>
        <w:t xml:space="preserve">most closely associated with caring </w:t>
      </w:r>
      <w:r w:rsidR="00FA7540">
        <w:rPr>
          <w:rFonts w:ascii="Arial" w:hAnsi="Arial" w:cs="Arial"/>
        </w:rPr>
        <w:t>for elderly people will be the ones that have the greatest growth in numbers.</w:t>
      </w:r>
    </w:p>
    <w:p w14:paraId="5781E458" w14:textId="424BFDB9" w:rsidR="002757D2" w:rsidRPr="00FA7540" w:rsidRDefault="002757D2" w:rsidP="002757D2">
      <w:pPr>
        <w:pStyle w:val="ListParagraph"/>
        <w:spacing w:before="120" w:line="240" w:lineRule="auto"/>
        <w:ind w:left="0"/>
        <w:jc w:val="both"/>
        <w:rPr>
          <w:rFonts w:ascii="Arial" w:hAnsi="Arial" w:cs="Arial"/>
        </w:rPr>
      </w:pPr>
      <w:r w:rsidRPr="00FA7540">
        <w:rPr>
          <w:rFonts w:ascii="Arial" w:hAnsi="Arial" w:cs="Arial"/>
        </w:rPr>
        <w:t>As well as looking at the overall numbers it is possible to look at individual occupations to see how demand for these people will change over time. Also</w:t>
      </w:r>
      <w:r w:rsidR="001C3DCB" w:rsidRPr="00FA7540">
        <w:rPr>
          <w:rFonts w:ascii="Arial" w:hAnsi="Arial" w:cs="Arial"/>
        </w:rPr>
        <w:t>,</w:t>
      </w:r>
      <w:r w:rsidRPr="00FA7540">
        <w:rPr>
          <w:rFonts w:ascii="Arial" w:hAnsi="Arial" w:cs="Arial"/>
        </w:rPr>
        <w:t xml:space="preserve"> it is possible to look at the nature of the occupations and how these are expected to change.</w:t>
      </w:r>
      <w:r w:rsidR="00A810EE">
        <w:rPr>
          <w:rFonts w:ascii="Arial" w:hAnsi="Arial" w:cs="Arial"/>
        </w:rPr>
        <w:t xml:space="preserve"> </w:t>
      </w:r>
      <w:r w:rsidR="00FA7540">
        <w:rPr>
          <w:rFonts w:ascii="Arial" w:hAnsi="Arial" w:cs="Arial"/>
        </w:rPr>
        <w:t>These forecasts are provided in the following Table.</w:t>
      </w:r>
    </w:p>
    <w:p w14:paraId="2D21EC1F" w14:textId="62FF010E" w:rsidR="00BB5B00" w:rsidRDefault="00BB5B00" w:rsidP="002757D2">
      <w:pPr>
        <w:rPr>
          <w:rFonts w:ascii="Arial" w:hAnsi="Arial" w:cs="Arial"/>
          <w:b/>
          <w:szCs w:val="22"/>
        </w:rPr>
      </w:pPr>
      <w:r>
        <w:rPr>
          <w:rFonts w:ascii="Arial" w:hAnsi="Arial" w:cs="Arial"/>
          <w:b/>
          <w:szCs w:val="22"/>
        </w:rPr>
        <w:br w:type="page"/>
      </w:r>
    </w:p>
    <w:p w14:paraId="6BD85B76" w14:textId="77777777" w:rsidR="002757D2" w:rsidRPr="00FA7540" w:rsidRDefault="002757D2" w:rsidP="002757D2">
      <w:pPr>
        <w:rPr>
          <w:rFonts w:ascii="Arial" w:hAnsi="Arial" w:cs="Arial"/>
          <w:b/>
          <w:szCs w:val="22"/>
        </w:rPr>
        <w:sectPr w:rsidR="002757D2" w:rsidRPr="00FA7540" w:rsidSect="00CA18DC">
          <w:type w:val="continuous"/>
          <w:pgSz w:w="11907" w:h="16839" w:code="9"/>
          <w:pgMar w:top="1134" w:right="1134" w:bottom="1134" w:left="1134" w:header="709" w:footer="556" w:gutter="0"/>
          <w:cols w:num="2" w:space="720"/>
          <w:docGrid w:linePitch="272"/>
        </w:sectPr>
      </w:pPr>
    </w:p>
    <w:p w14:paraId="096C272C" w14:textId="77777777" w:rsidR="002757D2" w:rsidRPr="00FA7540" w:rsidRDefault="002757D2" w:rsidP="00066322">
      <w:pPr>
        <w:spacing w:before="120" w:line="240" w:lineRule="auto"/>
        <w:rPr>
          <w:rFonts w:ascii="Arial" w:hAnsi="Arial" w:cs="Arial"/>
          <w:b/>
          <w:szCs w:val="22"/>
        </w:rPr>
      </w:pPr>
      <w:r w:rsidRPr="00FA7540">
        <w:rPr>
          <w:rFonts w:ascii="Arial" w:hAnsi="Arial" w:cs="Arial"/>
          <w:b/>
          <w:szCs w:val="22"/>
        </w:rPr>
        <w:lastRenderedPageBreak/>
        <w:t>Gippsland healthcare and social assistance occupations, actual 2016, forecast 2021 to 2036</w:t>
      </w:r>
    </w:p>
    <w:tbl>
      <w:tblPr>
        <w:tblW w:w="9634" w:type="dxa"/>
        <w:tblLook w:val="04A0" w:firstRow="1" w:lastRow="0" w:firstColumn="1" w:lastColumn="0" w:noHBand="0" w:noVBand="1"/>
      </w:tblPr>
      <w:tblGrid>
        <w:gridCol w:w="4673"/>
        <w:gridCol w:w="851"/>
        <w:gridCol w:w="850"/>
        <w:gridCol w:w="992"/>
        <w:gridCol w:w="1134"/>
        <w:gridCol w:w="1134"/>
      </w:tblGrid>
      <w:tr w:rsidR="00066322" w:rsidRPr="00761D87" w14:paraId="3EC45EFE"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15278885" w14:textId="77777777" w:rsidR="002757D2" w:rsidRPr="0003019C" w:rsidRDefault="002757D2" w:rsidP="007364EE">
            <w:pPr>
              <w:spacing w:line="240" w:lineRule="auto"/>
              <w:rPr>
                <w:rFonts w:ascii="Arial" w:hAnsi="Arial" w:cs="Arial"/>
                <w:bCs/>
                <w:sz w:val="20"/>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28AD1F60" w14:textId="77777777" w:rsidR="002757D2" w:rsidRPr="0003019C" w:rsidRDefault="002757D2" w:rsidP="007364EE">
            <w:pPr>
              <w:spacing w:line="240" w:lineRule="auto"/>
              <w:jc w:val="center"/>
              <w:rPr>
                <w:rFonts w:ascii="Arial" w:hAnsi="Arial" w:cs="Arial"/>
                <w:bCs/>
                <w:sz w:val="20"/>
              </w:rPr>
            </w:pPr>
            <w:r w:rsidRPr="0003019C">
              <w:rPr>
                <w:rFonts w:ascii="Arial" w:hAnsi="Arial" w:cs="Arial"/>
                <w:bCs/>
                <w:sz w:val="20"/>
              </w:rPr>
              <w:t>2016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14995D2D" w14:textId="77777777" w:rsidR="002757D2" w:rsidRPr="0003019C" w:rsidRDefault="002757D2" w:rsidP="007364EE">
            <w:pPr>
              <w:spacing w:line="240" w:lineRule="auto"/>
              <w:jc w:val="center"/>
              <w:rPr>
                <w:rFonts w:ascii="Arial" w:hAnsi="Arial" w:cs="Arial"/>
                <w:bCs/>
                <w:sz w:val="20"/>
              </w:rPr>
            </w:pPr>
            <w:r w:rsidRPr="0003019C">
              <w:rPr>
                <w:rFonts w:ascii="Arial" w:hAnsi="Arial" w:cs="Arial"/>
                <w:bCs/>
                <w:sz w:val="20"/>
              </w:rPr>
              <w:t>2021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5A983CC5" w14:textId="77777777" w:rsidR="002757D2" w:rsidRPr="0003019C" w:rsidRDefault="002757D2" w:rsidP="007364EE">
            <w:pPr>
              <w:spacing w:line="240" w:lineRule="auto"/>
              <w:jc w:val="center"/>
              <w:rPr>
                <w:rFonts w:ascii="Arial" w:hAnsi="Arial" w:cs="Arial"/>
                <w:bCs/>
                <w:sz w:val="20"/>
              </w:rPr>
            </w:pPr>
            <w:r w:rsidRPr="0003019C">
              <w:rPr>
                <w:rFonts w:ascii="Arial" w:hAnsi="Arial" w:cs="Arial"/>
                <w:bCs/>
                <w:sz w:val="20"/>
              </w:rPr>
              <w:t>2026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1D603EF7" w14:textId="77777777" w:rsidR="002757D2" w:rsidRPr="0003019C" w:rsidRDefault="002757D2" w:rsidP="007364EE">
            <w:pPr>
              <w:spacing w:line="240" w:lineRule="auto"/>
              <w:jc w:val="center"/>
              <w:rPr>
                <w:rFonts w:ascii="Arial" w:hAnsi="Arial" w:cs="Arial"/>
                <w:bCs/>
                <w:sz w:val="20"/>
              </w:rPr>
            </w:pPr>
            <w:r w:rsidRPr="0003019C">
              <w:rPr>
                <w:rFonts w:ascii="Arial" w:hAnsi="Arial" w:cs="Arial"/>
                <w:bCs/>
                <w:sz w:val="20"/>
              </w:rPr>
              <w:t>2031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noWrap/>
            <w:vAlign w:val="bottom"/>
            <w:hideMark/>
          </w:tcPr>
          <w:p w14:paraId="105C44B4" w14:textId="77777777" w:rsidR="002757D2" w:rsidRPr="0003019C" w:rsidRDefault="002757D2" w:rsidP="007364EE">
            <w:pPr>
              <w:spacing w:line="240" w:lineRule="auto"/>
              <w:jc w:val="center"/>
              <w:rPr>
                <w:rFonts w:ascii="Arial" w:hAnsi="Arial" w:cs="Arial"/>
                <w:bCs/>
                <w:sz w:val="20"/>
              </w:rPr>
            </w:pPr>
            <w:r w:rsidRPr="0003019C">
              <w:rPr>
                <w:rFonts w:ascii="Arial" w:hAnsi="Arial" w:cs="Arial"/>
                <w:bCs/>
                <w:sz w:val="20"/>
              </w:rPr>
              <w:t>2036</w:t>
            </w:r>
          </w:p>
        </w:tc>
      </w:tr>
      <w:tr w:rsidR="00066322" w:rsidRPr="00066322" w14:paraId="45B50EBE"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E7D198F" w14:textId="77777777" w:rsidR="002757D2" w:rsidRPr="00066322" w:rsidRDefault="002757D2" w:rsidP="00066322">
            <w:pPr>
              <w:spacing w:line="240" w:lineRule="auto"/>
              <w:rPr>
                <w:rFonts w:ascii="Arial" w:hAnsi="Arial" w:cs="Arial"/>
                <w:sz w:val="20"/>
              </w:rPr>
            </w:pPr>
            <w:r w:rsidRPr="00066322">
              <w:rPr>
                <w:rFonts w:ascii="Arial" w:hAnsi="Arial" w:cs="Arial"/>
                <w:sz w:val="20"/>
              </w:rPr>
              <w:t>Health and Welfare Services Managers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04A29E9"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223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836BAD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244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6ABADCB"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266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33701B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290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04A83F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317</w:t>
            </w:r>
          </w:p>
        </w:tc>
      </w:tr>
      <w:tr w:rsidR="00066322" w:rsidRPr="00066322" w14:paraId="13934F21"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E036677" w14:textId="77777777" w:rsidR="002757D2" w:rsidRPr="00066322" w:rsidRDefault="002757D2" w:rsidP="00066322">
            <w:pPr>
              <w:spacing w:line="240" w:lineRule="auto"/>
              <w:rPr>
                <w:rFonts w:ascii="Arial" w:hAnsi="Arial" w:cs="Arial"/>
                <w:sz w:val="20"/>
              </w:rPr>
            </w:pPr>
            <w:r w:rsidRPr="00066322">
              <w:rPr>
                <w:rFonts w:ascii="Arial" w:hAnsi="Arial" w:cs="Arial"/>
                <w:sz w:val="20"/>
              </w:rPr>
              <w:t>Pharmacists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37ECA7B"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235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22AB60F"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248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B975483"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263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791F11F"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278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4DBE95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294</w:t>
            </w:r>
          </w:p>
        </w:tc>
      </w:tr>
      <w:tr w:rsidR="00066322" w:rsidRPr="00066322" w14:paraId="05DAA25E"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54F5206" w14:textId="77777777" w:rsidR="002757D2" w:rsidRPr="00066322" w:rsidRDefault="002757D2" w:rsidP="00066322">
            <w:pPr>
              <w:spacing w:line="240" w:lineRule="auto"/>
              <w:rPr>
                <w:rFonts w:ascii="Arial" w:hAnsi="Arial" w:cs="Arial"/>
                <w:sz w:val="20"/>
              </w:rPr>
            </w:pPr>
            <w:r w:rsidRPr="00066322">
              <w:rPr>
                <w:rFonts w:ascii="Arial" w:hAnsi="Arial" w:cs="Arial"/>
                <w:sz w:val="20"/>
              </w:rPr>
              <w:t>Dental Practitioners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F0A6A07"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132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D924AB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138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048FC7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146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B0B0F4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154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25584F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162</w:t>
            </w:r>
          </w:p>
        </w:tc>
      </w:tr>
      <w:tr w:rsidR="00066322" w:rsidRPr="00066322" w14:paraId="4DFBDED4"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F93B130" w14:textId="77777777" w:rsidR="002757D2" w:rsidRPr="00066322" w:rsidRDefault="002757D2" w:rsidP="00066322">
            <w:pPr>
              <w:spacing w:line="240" w:lineRule="auto"/>
              <w:rPr>
                <w:rFonts w:ascii="Arial" w:hAnsi="Arial" w:cs="Arial"/>
                <w:sz w:val="20"/>
              </w:rPr>
            </w:pPr>
            <w:r w:rsidRPr="00066322">
              <w:rPr>
                <w:rFonts w:ascii="Arial" w:hAnsi="Arial" w:cs="Arial"/>
                <w:sz w:val="20"/>
              </w:rPr>
              <w:t>Occupational Therapists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0014B63"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150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CB603B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164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DB9226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179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26A8A1C"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195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C413E32"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212</w:t>
            </w:r>
          </w:p>
        </w:tc>
      </w:tr>
      <w:tr w:rsidR="00066322" w:rsidRPr="00066322" w14:paraId="5C4820A4"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2A03C9D" w14:textId="77777777" w:rsidR="002757D2" w:rsidRPr="00066322" w:rsidRDefault="002757D2" w:rsidP="00066322">
            <w:pPr>
              <w:spacing w:line="240" w:lineRule="auto"/>
              <w:rPr>
                <w:rFonts w:ascii="Arial" w:hAnsi="Arial" w:cs="Arial"/>
                <w:sz w:val="20"/>
              </w:rPr>
            </w:pPr>
            <w:r w:rsidRPr="00066322">
              <w:rPr>
                <w:rFonts w:ascii="Arial" w:hAnsi="Arial" w:cs="Arial"/>
                <w:sz w:val="20"/>
              </w:rPr>
              <w:t>Physiotherapists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8422574"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167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CA3CBDA"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182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2D03593"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199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8A417E7"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217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A35C80A"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237</w:t>
            </w:r>
          </w:p>
        </w:tc>
      </w:tr>
      <w:tr w:rsidR="00066322" w:rsidRPr="00066322" w14:paraId="3B4B6316"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6191AD4" w14:textId="77777777" w:rsidR="002757D2" w:rsidRPr="00066322" w:rsidRDefault="002757D2" w:rsidP="00066322">
            <w:pPr>
              <w:spacing w:line="240" w:lineRule="auto"/>
              <w:rPr>
                <w:rFonts w:ascii="Arial" w:hAnsi="Arial" w:cs="Arial"/>
                <w:sz w:val="20"/>
              </w:rPr>
            </w:pPr>
            <w:r w:rsidRPr="00066322">
              <w:rPr>
                <w:rFonts w:ascii="Arial" w:hAnsi="Arial" w:cs="Arial"/>
                <w:sz w:val="20"/>
              </w:rPr>
              <w:t>Audiologists and Speech Pathologists\Therapists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C271C6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79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3791F51"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86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8B32AFB"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94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C84E71B"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103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1A2BD77"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113</w:t>
            </w:r>
          </w:p>
        </w:tc>
      </w:tr>
      <w:tr w:rsidR="00066322" w:rsidRPr="00066322" w14:paraId="7C4C4093"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6250933" w14:textId="77777777" w:rsidR="002757D2" w:rsidRPr="00066322" w:rsidRDefault="00066322" w:rsidP="00066322">
            <w:pPr>
              <w:spacing w:line="240" w:lineRule="auto"/>
              <w:rPr>
                <w:rFonts w:ascii="Arial" w:hAnsi="Arial" w:cs="Arial"/>
                <w:sz w:val="20"/>
              </w:rPr>
            </w:pPr>
            <w:r w:rsidRPr="00066322">
              <w:rPr>
                <w:rFonts w:ascii="Arial" w:hAnsi="Arial" w:cs="Arial"/>
                <w:sz w:val="20"/>
              </w:rPr>
              <w:t>General Practitioners,</w:t>
            </w:r>
            <w:r w:rsidR="002757D2" w:rsidRPr="00066322">
              <w:rPr>
                <w:rFonts w:ascii="Arial" w:hAnsi="Arial" w:cs="Arial"/>
                <w:sz w:val="20"/>
              </w:rPr>
              <w:t xml:space="preserve"> Resident Medical Officers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5DECAEF"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267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F1C11C2"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291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2E21EA2"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318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7BE20EB"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346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40198B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377</w:t>
            </w:r>
          </w:p>
        </w:tc>
      </w:tr>
      <w:tr w:rsidR="00066322" w:rsidRPr="00066322" w14:paraId="1B38428F"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4564C1A" w14:textId="77777777" w:rsidR="002757D2" w:rsidRPr="00066322" w:rsidRDefault="002757D2" w:rsidP="00066322">
            <w:pPr>
              <w:spacing w:line="240" w:lineRule="auto"/>
              <w:rPr>
                <w:rFonts w:ascii="Arial" w:hAnsi="Arial" w:cs="Arial"/>
                <w:sz w:val="20"/>
              </w:rPr>
            </w:pPr>
            <w:r w:rsidRPr="00066322">
              <w:rPr>
                <w:rFonts w:ascii="Arial" w:hAnsi="Arial" w:cs="Arial"/>
                <w:sz w:val="20"/>
              </w:rPr>
              <w:t>Medical Imaging Professionals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DB24F4C"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116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C98E5E2"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126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0B7EFB0"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137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B72EB9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148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2C49942"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161</w:t>
            </w:r>
          </w:p>
        </w:tc>
      </w:tr>
      <w:tr w:rsidR="00066322" w:rsidRPr="00066322" w14:paraId="3853E33D"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85E29A9" w14:textId="77777777" w:rsidR="002757D2" w:rsidRPr="00066322" w:rsidRDefault="002757D2" w:rsidP="00066322">
            <w:pPr>
              <w:spacing w:line="240" w:lineRule="auto"/>
              <w:rPr>
                <w:rFonts w:ascii="Arial" w:hAnsi="Arial" w:cs="Arial"/>
                <w:sz w:val="20"/>
              </w:rPr>
            </w:pPr>
            <w:r w:rsidRPr="00066322">
              <w:rPr>
                <w:rFonts w:ascii="Arial" w:hAnsi="Arial" w:cs="Arial"/>
                <w:sz w:val="20"/>
              </w:rPr>
              <w:t>Occupational/Environmental Health Professionals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F711DB3"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179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18D25AF"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196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EEB7341"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213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9B165CB"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233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59B0D23"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254</w:t>
            </w:r>
          </w:p>
        </w:tc>
      </w:tr>
      <w:tr w:rsidR="00066322" w:rsidRPr="00066322" w14:paraId="0DEE99E9"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54167BE" w14:textId="77777777" w:rsidR="002757D2" w:rsidRPr="00066322" w:rsidRDefault="002757D2" w:rsidP="00066322">
            <w:pPr>
              <w:spacing w:line="240" w:lineRule="auto"/>
              <w:rPr>
                <w:rFonts w:ascii="Arial" w:hAnsi="Arial" w:cs="Arial"/>
                <w:sz w:val="20"/>
              </w:rPr>
            </w:pPr>
            <w:r w:rsidRPr="00066322">
              <w:rPr>
                <w:rFonts w:ascii="Arial" w:hAnsi="Arial" w:cs="Arial"/>
                <w:sz w:val="20"/>
              </w:rPr>
              <w:t>Midwives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9358990"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239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5EB333A"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253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B1910B6"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268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BA2EB63"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282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42D0391"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297</w:t>
            </w:r>
          </w:p>
        </w:tc>
      </w:tr>
      <w:tr w:rsidR="00066322" w:rsidRPr="00066322" w14:paraId="240E3E4F"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5933705" w14:textId="77777777" w:rsidR="002757D2" w:rsidRPr="00066322" w:rsidRDefault="002757D2" w:rsidP="00066322">
            <w:pPr>
              <w:spacing w:line="240" w:lineRule="auto"/>
              <w:rPr>
                <w:rFonts w:ascii="Arial" w:hAnsi="Arial" w:cs="Arial"/>
                <w:sz w:val="20"/>
              </w:rPr>
            </w:pPr>
            <w:r w:rsidRPr="00066322">
              <w:rPr>
                <w:rFonts w:ascii="Arial" w:hAnsi="Arial" w:cs="Arial"/>
                <w:sz w:val="20"/>
              </w:rPr>
              <w:t>Nurse Managers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BB2773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189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8941588"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207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40ABDC1"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226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B1E4332"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247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304A3D7"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270</w:t>
            </w:r>
          </w:p>
        </w:tc>
      </w:tr>
      <w:tr w:rsidR="00066322" w:rsidRPr="00066322" w14:paraId="4FECEC2D"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1790FF3" w14:textId="77777777" w:rsidR="002757D2" w:rsidRPr="00066322" w:rsidRDefault="002757D2" w:rsidP="00066322">
            <w:pPr>
              <w:spacing w:line="240" w:lineRule="auto"/>
              <w:rPr>
                <w:rFonts w:ascii="Arial" w:hAnsi="Arial" w:cs="Arial"/>
                <w:sz w:val="20"/>
              </w:rPr>
            </w:pPr>
            <w:r w:rsidRPr="00066322">
              <w:rPr>
                <w:rFonts w:ascii="Arial" w:hAnsi="Arial" w:cs="Arial"/>
                <w:sz w:val="20"/>
              </w:rPr>
              <w:t>Registered Nurses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C65C069"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2,730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6933B88"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2,979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95FC3DE"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3,246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9EA185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3,534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4B431F2"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3,846</w:t>
            </w:r>
          </w:p>
        </w:tc>
      </w:tr>
      <w:tr w:rsidR="00066322" w:rsidRPr="00066322" w14:paraId="607AEAC7"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F2D5D54" w14:textId="77777777" w:rsidR="002757D2" w:rsidRPr="00066322" w:rsidRDefault="002757D2" w:rsidP="00066322">
            <w:pPr>
              <w:spacing w:line="240" w:lineRule="auto"/>
              <w:rPr>
                <w:rFonts w:ascii="Arial" w:hAnsi="Arial" w:cs="Arial"/>
                <w:sz w:val="20"/>
              </w:rPr>
            </w:pPr>
            <w:r w:rsidRPr="00066322">
              <w:rPr>
                <w:rFonts w:ascii="Arial" w:hAnsi="Arial" w:cs="Arial"/>
                <w:sz w:val="20"/>
              </w:rPr>
              <w:t>Enrolled Nurses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A623756"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623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4F18D39"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678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1C39947"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735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7DBFCE7"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795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D820807"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859</w:t>
            </w:r>
          </w:p>
        </w:tc>
      </w:tr>
      <w:tr w:rsidR="00066322" w:rsidRPr="00066322" w14:paraId="2CE85B4D"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68DC642" w14:textId="77777777" w:rsidR="002757D2" w:rsidRPr="00066322" w:rsidRDefault="002757D2" w:rsidP="00066322">
            <w:pPr>
              <w:spacing w:line="240" w:lineRule="auto"/>
              <w:rPr>
                <w:rFonts w:ascii="Arial" w:hAnsi="Arial" w:cs="Arial"/>
                <w:sz w:val="20"/>
              </w:rPr>
            </w:pPr>
            <w:r w:rsidRPr="00066322">
              <w:rPr>
                <w:rFonts w:ascii="Arial" w:hAnsi="Arial" w:cs="Arial"/>
                <w:sz w:val="20"/>
              </w:rPr>
              <w:t>Medical Technicians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7FBB661"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287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E90905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314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AFF138E"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342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69E0B46"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373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8234A5A"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406</w:t>
            </w:r>
          </w:p>
        </w:tc>
      </w:tr>
      <w:tr w:rsidR="00066322" w:rsidRPr="00066322" w14:paraId="745883F6"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903756F" w14:textId="77777777" w:rsidR="002757D2" w:rsidRPr="00066322" w:rsidRDefault="002757D2" w:rsidP="00066322">
            <w:pPr>
              <w:spacing w:line="240" w:lineRule="auto"/>
              <w:rPr>
                <w:rFonts w:ascii="Arial" w:hAnsi="Arial" w:cs="Arial"/>
                <w:sz w:val="20"/>
              </w:rPr>
            </w:pPr>
            <w:r w:rsidRPr="00066322">
              <w:rPr>
                <w:rFonts w:ascii="Arial" w:hAnsi="Arial" w:cs="Arial"/>
                <w:sz w:val="20"/>
              </w:rPr>
              <w:t>Ambulance Officers and Paramedics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4BD02B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272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21DBC5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290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9CFF0C2"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309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9542C6C"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328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D39254B"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347</w:t>
            </w:r>
          </w:p>
        </w:tc>
      </w:tr>
      <w:tr w:rsidR="00066322" w:rsidRPr="00066322" w14:paraId="64BE6B98"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2CB6CC8" w14:textId="77777777" w:rsidR="002757D2" w:rsidRPr="00066322" w:rsidRDefault="002757D2" w:rsidP="00066322">
            <w:pPr>
              <w:spacing w:line="240" w:lineRule="auto"/>
              <w:rPr>
                <w:rFonts w:ascii="Arial" w:hAnsi="Arial" w:cs="Arial"/>
                <w:sz w:val="20"/>
              </w:rPr>
            </w:pPr>
            <w:r w:rsidRPr="00066322">
              <w:rPr>
                <w:rFonts w:ascii="Arial" w:hAnsi="Arial" w:cs="Arial"/>
                <w:sz w:val="20"/>
              </w:rPr>
              <w:t>Dental Assistants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118E43C"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227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2F8B8C0"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242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AD47E42"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258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4FC820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275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614BDB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292</w:t>
            </w:r>
          </w:p>
        </w:tc>
      </w:tr>
      <w:tr w:rsidR="00066322" w:rsidRPr="00066322" w14:paraId="41FF2957"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83291D0" w14:textId="77777777" w:rsidR="002757D2" w:rsidRPr="00066322" w:rsidRDefault="002757D2" w:rsidP="00066322">
            <w:pPr>
              <w:spacing w:line="240" w:lineRule="auto"/>
              <w:rPr>
                <w:rFonts w:ascii="Arial" w:hAnsi="Arial" w:cs="Arial"/>
                <w:sz w:val="20"/>
              </w:rPr>
            </w:pPr>
            <w:r w:rsidRPr="00066322">
              <w:rPr>
                <w:rFonts w:ascii="Arial" w:hAnsi="Arial" w:cs="Arial"/>
                <w:sz w:val="20"/>
              </w:rPr>
              <w:t>Psychologists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710D279"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160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B6733D0"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175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13B93D1"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192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5A2B070"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209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D5787B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228</w:t>
            </w:r>
          </w:p>
        </w:tc>
      </w:tr>
      <w:tr w:rsidR="00066322" w:rsidRPr="00066322" w14:paraId="5B70704F"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4E1B39D" w14:textId="77777777" w:rsidR="002757D2" w:rsidRPr="00066322" w:rsidRDefault="002757D2" w:rsidP="00066322">
            <w:pPr>
              <w:spacing w:line="240" w:lineRule="auto"/>
              <w:rPr>
                <w:rFonts w:ascii="Arial" w:hAnsi="Arial" w:cs="Arial"/>
                <w:sz w:val="20"/>
              </w:rPr>
            </w:pPr>
            <w:r w:rsidRPr="00066322">
              <w:rPr>
                <w:rFonts w:ascii="Arial" w:hAnsi="Arial" w:cs="Arial"/>
                <w:sz w:val="20"/>
              </w:rPr>
              <w:t>Social Workers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1B4730B"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244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2AE1AC7"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267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C461D74"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292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8E4F130"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318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20596A0"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347</w:t>
            </w:r>
          </w:p>
        </w:tc>
      </w:tr>
      <w:tr w:rsidR="00066322" w:rsidRPr="00066322" w14:paraId="510B01CD"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3916E08" w14:textId="77777777" w:rsidR="002757D2" w:rsidRPr="00066322" w:rsidRDefault="002757D2" w:rsidP="00066322">
            <w:pPr>
              <w:spacing w:line="240" w:lineRule="auto"/>
              <w:rPr>
                <w:rFonts w:ascii="Arial" w:hAnsi="Arial" w:cs="Arial"/>
                <w:sz w:val="20"/>
              </w:rPr>
            </w:pPr>
            <w:r w:rsidRPr="00066322">
              <w:rPr>
                <w:rFonts w:ascii="Arial" w:hAnsi="Arial" w:cs="Arial"/>
                <w:sz w:val="20"/>
              </w:rPr>
              <w:t>Diversional Therapists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D36C886"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80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9B7AF8C"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88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6D652DE"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95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735F3A6"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104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BD121CF"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113</w:t>
            </w:r>
          </w:p>
        </w:tc>
      </w:tr>
      <w:tr w:rsidR="00066322" w:rsidRPr="00066322" w14:paraId="3DF8D1D4"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50FC33" w14:textId="77777777" w:rsidR="002757D2" w:rsidRPr="00066322" w:rsidRDefault="002757D2" w:rsidP="00066322">
            <w:pPr>
              <w:spacing w:line="240" w:lineRule="auto"/>
              <w:rPr>
                <w:rFonts w:ascii="Arial" w:hAnsi="Arial" w:cs="Arial"/>
                <w:sz w:val="20"/>
              </w:rPr>
            </w:pPr>
            <w:r w:rsidRPr="00066322">
              <w:rPr>
                <w:rFonts w:ascii="Arial" w:hAnsi="Arial" w:cs="Arial"/>
                <w:sz w:val="20"/>
              </w:rPr>
              <w:t>Massage Therapists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3E80B7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172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80DA7E2"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189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EEE4B1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206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6C4725A"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225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9639FDE"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245</w:t>
            </w:r>
          </w:p>
        </w:tc>
      </w:tr>
      <w:tr w:rsidR="00066322" w:rsidRPr="00066322" w14:paraId="3A5D4ED8"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D96851D" w14:textId="77777777" w:rsidR="002757D2" w:rsidRPr="00066322" w:rsidRDefault="002757D2" w:rsidP="00066322">
            <w:pPr>
              <w:spacing w:line="240" w:lineRule="auto"/>
              <w:rPr>
                <w:rFonts w:ascii="Arial" w:hAnsi="Arial" w:cs="Arial"/>
                <w:sz w:val="20"/>
              </w:rPr>
            </w:pPr>
            <w:r w:rsidRPr="00066322">
              <w:rPr>
                <w:rFonts w:ascii="Arial" w:hAnsi="Arial" w:cs="Arial"/>
                <w:sz w:val="20"/>
              </w:rPr>
              <w:t>Welfare Support Workers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27D6DDE"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672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0ECD0AB"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733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80DDCA2"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799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6D5E248"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870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656C8AC"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948</w:t>
            </w:r>
          </w:p>
        </w:tc>
      </w:tr>
      <w:tr w:rsidR="00066322" w:rsidRPr="00066322" w14:paraId="4049514E"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8A67E93" w14:textId="77777777" w:rsidR="002757D2" w:rsidRPr="00066322" w:rsidRDefault="002757D2" w:rsidP="00066322">
            <w:pPr>
              <w:spacing w:line="240" w:lineRule="auto"/>
              <w:rPr>
                <w:rFonts w:ascii="Arial" w:hAnsi="Arial" w:cs="Arial"/>
                <w:sz w:val="20"/>
              </w:rPr>
            </w:pPr>
            <w:r w:rsidRPr="00066322">
              <w:rPr>
                <w:rFonts w:ascii="Arial" w:hAnsi="Arial" w:cs="Arial"/>
                <w:sz w:val="20"/>
              </w:rPr>
              <w:t>Child Carers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6529988"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1,075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9D8BEDC"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1,132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B1EF091"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1,190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CFF9ADB"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1,246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4E49588"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1,304</w:t>
            </w:r>
          </w:p>
        </w:tc>
      </w:tr>
      <w:tr w:rsidR="00066322" w:rsidRPr="00066322" w14:paraId="2E6E0919"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7C10170" w14:textId="77777777" w:rsidR="002757D2" w:rsidRPr="00066322" w:rsidRDefault="002757D2" w:rsidP="00066322">
            <w:pPr>
              <w:spacing w:line="240" w:lineRule="auto"/>
              <w:rPr>
                <w:rFonts w:ascii="Arial" w:hAnsi="Arial" w:cs="Arial"/>
                <w:sz w:val="20"/>
              </w:rPr>
            </w:pPr>
            <w:r w:rsidRPr="00066322">
              <w:rPr>
                <w:rFonts w:ascii="Arial" w:hAnsi="Arial" w:cs="Arial"/>
                <w:sz w:val="20"/>
              </w:rPr>
              <w:t>Education Aides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261194E"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1,298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214833B"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1,374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7FB2342"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1,458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88476FE"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1,544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CD5BAD9"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1,632</w:t>
            </w:r>
          </w:p>
        </w:tc>
      </w:tr>
      <w:tr w:rsidR="00066322" w:rsidRPr="00066322" w14:paraId="0944F49B"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E5FDE12" w14:textId="77777777" w:rsidR="002757D2" w:rsidRPr="00066322" w:rsidRDefault="002757D2" w:rsidP="00066322">
            <w:pPr>
              <w:spacing w:line="240" w:lineRule="auto"/>
              <w:rPr>
                <w:rFonts w:ascii="Arial" w:hAnsi="Arial" w:cs="Arial"/>
                <w:sz w:val="20"/>
              </w:rPr>
            </w:pPr>
            <w:r w:rsidRPr="00066322">
              <w:rPr>
                <w:rFonts w:ascii="Arial" w:hAnsi="Arial" w:cs="Arial"/>
                <w:sz w:val="20"/>
              </w:rPr>
              <w:t>Aged and Disabled Carers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ED73826"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1,945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191DAF4"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2,195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389919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2,483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FA41F1C"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2,805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64A3E4E"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3,167</w:t>
            </w:r>
          </w:p>
        </w:tc>
      </w:tr>
      <w:tr w:rsidR="00066322" w:rsidRPr="00066322" w14:paraId="518FD066"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35688F9D" w14:textId="77777777" w:rsidR="002757D2" w:rsidRPr="00066322" w:rsidRDefault="002757D2" w:rsidP="00066322">
            <w:pPr>
              <w:spacing w:line="240" w:lineRule="auto"/>
              <w:rPr>
                <w:rFonts w:ascii="Arial" w:hAnsi="Arial" w:cs="Arial"/>
                <w:sz w:val="20"/>
              </w:rPr>
            </w:pPr>
            <w:r w:rsidRPr="00066322">
              <w:rPr>
                <w:rFonts w:ascii="Arial" w:hAnsi="Arial" w:cs="Arial"/>
                <w:sz w:val="20"/>
              </w:rPr>
              <w:t>Nursing Support and Personal Care Workers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75A4172"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918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C8D69D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1,006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82306A5"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1,100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2C2CD19"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1,202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642F3CE"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1,312</w:t>
            </w:r>
          </w:p>
        </w:tc>
      </w:tr>
      <w:tr w:rsidR="00066322" w:rsidRPr="00066322" w14:paraId="51DCCD6E"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53AAA1F" w14:textId="77777777" w:rsidR="002757D2" w:rsidRPr="00066322" w:rsidRDefault="002757D2" w:rsidP="00066322">
            <w:pPr>
              <w:spacing w:line="240" w:lineRule="auto"/>
              <w:rPr>
                <w:rFonts w:ascii="Arial" w:hAnsi="Arial" w:cs="Arial"/>
                <w:sz w:val="20"/>
              </w:rPr>
            </w:pPr>
            <w:r w:rsidRPr="00066322">
              <w:rPr>
                <w:rFonts w:ascii="Arial" w:hAnsi="Arial" w:cs="Arial"/>
                <w:sz w:val="20"/>
              </w:rPr>
              <w:t>Other</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69D1FFC"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853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4E0CD47"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911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F30089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976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0C7577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1,044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7A7411D3"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1,116</w:t>
            </w:r>
          </w:p>
        </w:tc>
      </w:tr>
      <w:tr w:rsidR="00066322" w:rsidRPr="00066322" w14:paraId="673A428A" w14:textId="77777777" w:rsidTr="0003019C">
        <w:trPr>
          <w:trHeight w:val="340"/>
        </w:trPr>
        <w:tc>
          <w:tcPr>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1EC1CB0E" w14:textId="77777777" w:rsidR="002757D2" w:rsidRPr="00066322" w:rsidRDefault="002757D2" w:rsidP="00066322">
            <w:pPr>
              <w:spacing w:line="240" w:lineRule="auto"/>
              <w:rPr>
                <w:rFonts w:ascii="Arial" w:hAnsi="Arial" w:cs="Arial"/>
                <w:b/>
                <w:bCs/>
                <w:sz w:val="20"/>
              </w:rPr>
            </w:pPr>
            <w:r w:rsidRPr="00066322">
              <w:rPr>
                <w:rFonts w:ascii="Arial" w:hAnsi="Arial" w:cs="Arial"/>
                <w:b/>
                <w:bCs/>
                <w:sz w:val="20"/>
              </w:rPr>
              <w:t>Total healthcare and social services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0B97A69D"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13,532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53DF964C"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14,708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4395C377"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15,992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63788E9C"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17,368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vAlign w:val="bottom"/>
            <w:hideMark/>
          </w:tcPr>
          <w:p w14:paraId="2303E378" w14:textId="77777777" w:rsidR="002757D2" w:rsidRPr="00066322" w:rsidRDefault="002757D2" w:rsidP="00066322">
            <w:pPr>
              <w:spacing w:line="240" w:lineRule="auto"/>
              <w:jc w:val="center"/>
              <w:rPr>
                <w:rFonts w:ascii="Arial" w:hAnsi="Arial" w:cs="Arial"/>
                <w:sz w:val="20"/>
              </w:rPr>
            </w:pPr>
            <w:r w:rsidRPr="00066322">
              <w:rPr>
                <w:rFonts w:ascii="Arial" w:hAnsi="Arial" w:cs="Arial"/>
                <w:sz w:val="20"/>
              </w:rPr>
              <w:t>18,855</w:t>
            </w:r>
          </w:p>
        </w:tc>
      </w:tr>
    </w:tbl>
    <w:p w14:paraId="4117A111" w14:textId="77777777" w:rsidR="00651B91" w:rsidRDefault="002757D2" w:rsidP="006F4A2C">
      <w:pPr>
        <w:pStyle w:val="Captions"/>
      </w:pPr>
      <w:r w:rsidRPr="00761D87">
        <w:t>Source: Australian Bureau of Statistics, Census. National Health Workfo</w:t>
      </w:r>
      <w:r w:rsidR="00A9659E">
        <w:t>rce Database. Authors’ estimate</w:t>
      </w:r>
    </w:p>
    <w:p w14:paraId="428AE975" w14:textId="77777777" w:rsidR="00F16052" w:rsidRDefault="00F16052" w:rsidP="006F4A2C">
      <w:pPr>
        <w:pStyle w:val="Captions"/>
        <w:rPr>
          <w:sz w:val="20"/>
        </w:rPr>
        <w:sectPr w:rsidR="00F16052" w:rsidSect="006F4A2C">
          <w:type w:val="continuous"/>
          <w:pgSz w:w="11907" w:h="16839" w:code="9"/>
          <w:pgMar w:top="1701" w:right="1134" w:bottom="1134" w:left="1134" w:header="851" w:footer="737" w:gutter="0"/>
          <w:cols w:space="720"/>
          <w:docGrid w:linePitch="286"/>
        </w:sectPr>
      </w:pPr>
    </w:p>
    <w:p w14:paraId="662B1700" w14:textId="77777777" w:rsidR="00651B91" w:rsidRPr="00FA7540" w:rsidRDefault="00FA7540" w:rsidP="002160FE">
      <w:pPr>
        <w:spacing w:line="240" w:lineRule="auto"/>
        <w:jc w:val="both"/>
        <w:rPr>
          <w:rFonts w:ascii="Arial" w:hAnsi="Arial" w:cs="Arial"/>
          <w:szCs w:val="22"/>
        </w:rPr>
      </w:pPr>
      <w:r>
        <w:rPr>
          <w:rFonts w:ascii="Arial" w:hAnsi="Arial" w:cs="Arial"/>
          <w:szCs w:val="22"/>
        </w:rPr>
        <w:t xml:space="preserve">As well as healthcare and social assistance related employees it is possible to look at the forecast number of people in </w:t>
      </w:r>
      <w:r w:rsidR="00651B91" w:rsidRPr="00FA7540">
        <w:rPr>
          <w:rFonts w:ascii="Arial" w:hAnsi="Arial" w:cs="Arial"/>
          <w:szCs w:val="22"/>
        </w:rPr>
        <w:t xml:space="preserve">non-clinical management, professional and clerical and administrative workers employed in the </w:t>
      </w:r>
      <w:r>
        <w:rPr>
          <w:rFonts w:ascii="Arial" w:hAnsi="Arial" w:cs="Arial"/>
          <w:szCs w:val="22"/>
        </w:rPr>
        <w:t>two sectors in Gippsland.</w:t>
      </w:r>
      <w:r w:rsidR="00651B91" w:rsidRPr="00FA7540">
        <w:rPr>
          <w:rFonts w:ascii="Arial" w:hAnsi="Arial" w:cs="Arial"/>
          <w:szCs w:val="22"/>
        </w:rPr>
        <w:t xml:space="preserve"> Estimates of the numbers of employees from 2016 and 2036 are calculated using population growth</w:t>
      </w:r>
      <w:r>
        <w:rPr>
          <w:rFonts w:ascii="Arial" w:hAnsi="Arial" w:cs="Arial"/>
          <w:szCs w:val="22"/>
        </w:rPr>
        <w:t xml:space="preserve"> weights applied to Australian C</w:t>
      </w:r>
      <w:r w:rsidR="00651B91" w:rsidRPr="00FA7540">
        <w:rPr>
          <w:rFonts w:ascii="Arial" w:hAnsi="Arial" w:cs="Arial"/>
          <w:szCs w:val="22"/>
        </w:rPr>
        <w:t xml:space="preserve">ensus data for people </w:t>
      </w:r>
      <w:r w:rsidR="00651B91" w:rsidRPr="00FA7540">
        <w:rPr>
          <w:rFonts w:ascii="Arial" w:hAnsi="Arial" w:cs="Arial"/>
          <w:szCs w:val="22"/>
        </w:rPr>
        <w:t>employed in the health</w:t>
      </w:r>
      <w:r w:rsidR="00236A35">
        <w:rPr>
          <w:rFonts w:ascii="Arial" w:hAnsi="Arial" w:cs="Arial"/>
          <w:szCs w:val="22"/>
        </w:rPr>
        <w:t>care and social assistance</w:t>
      </w:r>
      <w:r w:rsidR="00651B91" w:rsidRPr="00FA7540">
        <w:rPr>
          <w:rFonts w:ascii="Arial" w:hAnsi="Arial" w:cs="Arial"/>
          <w:szCs w:val="22"/>
        </w:rPr>
        <w:t xml:space="preserve"> sector</w:t>
      </w:r>
      <w:r w:rsidR="00236A35">
        <w:rPr>
          <w:rFonts w:ascii="Arial" w:hAnsi="Arial" w:cs="Arial"/>
          <w:szCs w:val="22"/>
        </w:rPr>
        <w:t>s</w:t>
      </w:r>
      <w:r w:rsidR="00651B91" w:rsidRPr="00FA7540">
        <w:rPr>
          <w:rFonts w:ascii="Arial" w:hAnsi="Arial" w:cs="Arial"/>
          <w:szCs w:val="22"/>
        </w:rPr>
        <w:t xml:space="preserve">. We expect </w:t>
      </w:r>
      <w:r>
        <w:rPr>
          <w:rFonts w:ascii="Arial" w:hAnsi="Arial" w:cs="Arial"/>
          <w:szCs w:val="22"/>
        </w:rPr>
        <w:t>proportion of people in the overall sector in these categories to be</w:t>
      </w:r>
      <w:r w:rsidR="00651B91" w:rsidRPr="00FA7540">
        <w:rPr>
          <w:rFonts w:ascii="Arial" w:hAnsi="Arial" w:cs="Arial"/>
          <w:szCs w:val="22"/>
        </w:rPr>
        <w:t xml:space="preserve"> 15 per cent</w:t>
      </w:r>
      <w:r>
        <w:rPr>
          <w:rFonts w:ascii="Arial" w:hAnsi="Arial" w:cs="Arial"/>
          <w:szCs w:val="22"/>
        </w:rPr>
        <w:t>. This means that numbers in administration and clerical roles should reach</w:t>
      </w:r>
      <w:r w:rsidR="00651B91" w:rsidRPr="00FA7540">
        <w:rPr>
          <w:rFonts w:ascii="Arial" w:hAnsi="Arial" w:cs="Arial"/>
          <w:szCs w:val="22"/>
        </w:rPr>
        <w:t xml:space="preserve"> 2,790 </w:t>
      </w:r>
      <w:r>
        <w:rPr>
          <w:rFonts w:ascii="Arial" w:hAnsi="Arial" w:cs="Arial"/>
          <w:szCs w:val="22"/>
        </w:rPr>
        <w:t>by 2036.</w:t>
      </w:r>
    </w:p>
    <w:p w14:paraId="1E1E519D" w14:textId="0627C54A" w:rsidR="00373253" w:rsidRDefault="00373253" w:rsidP="00651B91">
      <w:pPr>
        <w:pStyle w:val="tga-text-normal"/>
        <w:shd w:val="clear" w:color="auto" w:fill="FFFFFF"/>
        <w:spacing w:before="0" w:beforeAutospacing="0" w:after="0" w:afterAutospacing="0"/>
        <w:rPr>
          <w:rFonts w:ascii="Arial" w:hAnsi="Arial" w:cs="Arial"/>
          <w:sz w:val="22"/>
          <w:szCs w:val="22"/>
        </w:rPr>
      </w:pPr>
      <w:r>
        <w:rPr>
          <w:rFonts w:ascii="Arial" w:hAnsi="Arial" w:cs="Arial"/>
          <w:sz w:val="22"/>
          <w:szCs w:val="22"/>
        </w:rPr>
        <w:br w:type="page"/>
      </w:r>
    </w:p>
    <w:p w14:paraId="3EC869F8" w14:textId="77777777" w:rsidR="00651B91" w:rsidRPr="00FA7540" w:rsidRDefault="00651B91" w:rsidP="00651B91">
      <w:pPr>
        <w:pStyle w:val="tga-text-normal"/>
        <w:shd w:val="clear" w:color="auto" w:fill="FFFFFF"/>
        <w:spacing w:before="0" w:beforeAutospacing="0" w:after="0" w:afterAutospacing="0"/>
        <w:rPr>
          <w:rFonts w:ascii="Arial" w:hAnsi="Arial" w:cs="Arial"/>
          <w:sz w:val="22"/>
          <w:szCs w:val="22"/>
        </w:rPr>
        <w:sectPr w:rsidR="00651B91" w:rsidRPr="00FA7540" w:rsidSect="00CA18DC">
          <w:type w:val="continuous"/>
          <w:pgSz w:w="11907" w:h="16839" w:code="9"/>
          <w:pgMar w:top="1134" w:right="1134" w:bottom="1134" w:left="1134" w:header="709" w:footer="556" w:gutter="0"/>
          <w:cols w:num="2" w:space="720"/>
          <w:docGrid w:linePitch="272"/>
        </w:sectPr>
      </w:pPr>
    </w:p>
    <w:p w14:paraId="7DE300EB" w14:textId="77777777" w:rsidR="00651B91" w:rsidRPr="00FA7540" w:rsidRDefault="00651B91" w:rsidP="00651B91">
      <w:pPr>
        <w:spacing w:line="240" w:lineRule="auto"/>
        <w:rPr>
          <w:rFonts w:ascii="Arial" w:hAnsi="Arial" w:cs="Arial"/>
          <w:b/>
          <w:szCs w:val="22"/>
        </w:rPr>
      </w:pPr>
      <w:r w:rsidRPr="00FA7540">
        <w:rPr>
          <w:rFonts w:ascii="Arial" w:hAnsi="Arial" w:cs="Arial"/>
          <w:b/>
          <w:szCs w:val="22"/>
        </w:rPr>
        <w:lastRenderedPageBreak/>
        <w:t>Non-clinical selected health</w:t>
      </w:r>
      <w:r w:rsidR="00236A35">
        <w:rPr>
          <w:rFonts w:ascii="Arial" w:hAnsi="Arial" w:cs="Arial"/>
          <w:b/>
          <w:szCs w:val="22"/>
        </w:rPr>
        <w:t>care</w:t>
      </w:r>
      <w:r w:rsidRPr="00FA7540">
        <w:rPr>
          <w:rFonts w:ascii="Arial" w:hAnsi="Arial" w:cs="Arial"/>
          <w:b/>
          <w:szCs w:val="22"/>
        </w:rPr>
        <w:t xml:space="preserve"> and social assistance occupations, Gippsland region. </w:t>
      </w:r>
    </w:p>
    <w:tbl>
      <w:tblPr>
        <w:tblW w:w="96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1"/>
        <w:gridCol w:w="4179"/>
        <w:gridCol w:w="992"/>
        <w:gridCol w:w="851"/>
        <w:gridCol w:w="717"/>
        <w:gridCol w:w="850"/>
        <w:gridCol w:w="992"/>
      </w:tblGrid>
      <w:tr w:rsidR="00651B91" w:rsidRPr="00066322" w14:paraId="2B43EDCA" w14:textId="77777777" w:rsidTr="0003019C">
        <w:trPr>
          <w:trHeight w:val="397"/>
        </w:trPr>
        <w:tc>
          <w:tcPr>
            <w:tcW w:w="1061" w:type="dxa"/>
            <w:shd w:val="clear" w:color="auto" w:fill="E66C61" w:themeFill="accent1"/>
            <w:vAlign w:val="center"/>
            <w:hideMark/>
          </w:tcPr>
          <w:p w14:paraId="08A72020" w14:textId="77777777" w:rsidR="00651B91" w:rsidRPr="0003019C" w:rsidRDefault="00651B91" w:rsidP="0003019C">
            <w:pPr>
              <w:spacing w:line="240" w:lineRule="auto"/>
              <w:rPr>
                <w:rFonts w:ascii="Arial" w:hAnsi="Arial" w:cs="Arial"/>
                <w:bCs/>
                <w:sz w:val="20"/>
              </w:rPr>
            </w:pPr>
            <w:r w:rsidRPr="0003019C">
              <w:rPr>
                <w:rFonts w:ascii="Arial" w:hAnsi="Arial" w:cs="Arial"/>
                <w:bCs/>
                <w:sz w:val="20"/>
              </w:rPr>
              <w:t>ANZSCO code</w:t>
            </w:r>
          </w:p>
        </w:tc>
        <w:tc>
          <w:tcPr>
            <w:tcW w:w="4179" w:type="dxa"/>
            <w:shd w:val="clear" w:color="auto" w:fill="E66C61" w:themeFill="accent1"/>
            <w:vAlign w:val="center"/>
            <w:hideMark/>
          </w:tcPr>
          <w:p w14:paraId="0E881CB5" w14:textId="77777777" w:rsidR="00651B91" w:rsidRPr="0003019C" w:rsidRDefault="00651B91" w:rsidP="0003019C">
            <w:pPr>
              <w:spacing w:line="240" w:lineRule="auto"/>
              <w:rPr>
                <w:rFonts w:ascii="Arial" w:hAnsi="Arial" w:cs="Arial"/>
                <w:bCs/>
                <w:sz w:val="20"/>
              </w:rPr>
            </w:pPr>
            <w:r w:rsidRPr="0003019C">
              <w:rPr>
                <w:rFonts w:ascii="Arial" w:hAnsi="Arial" w:cs="Arial"/>
                <w:bCs/>
                <w:sz w:val="20"/>
              </w:rPr>
              <w:t xml:space="preserve">Occupation </w:t>
            </w:r>
          </w:p>
        </w:tc>
        <w:tc>
          <w:tcPr>
            <w:tcW w:w="4402" w:type="dxa"/>
            <w:gridSpan w:val="5"/>
            <w:shd w:val="clear" w:color="auto" w:fill="E66C61" w:themeFill="accent1"/>
            <w:vAlign w:val="center"/>
            <w:hideMark/>
          </w:tcPr>
          <w:p w14:paraId="16C1FE42" w14:textId="77777777" w:rsidR="00651B91" w:rsidRPr="0003019C" w:rsidRDefault="00651B91" w:rsidP="0003019C">
            <w:pPr>
              <w:spacing w:line="240" w:lineRule="auto"/>
              <w:rPr>
                <w:rFonts w:ascii="Arial" w:hAnsi="Arial" w:cs="Arial"/>
                <w:bCs/>
                <w:sz w:val="20"/>
              </w:rPr>
            </w:pPr>
            <w:r w:rsidRPr="0003019C">
              <w:rPr>
                <w:rFonts w:ascii="Arial" w:hAnsi="Arial" w:cs="Arial"/>
                <w:bCs/>
                <w:sz w:val="20"/>
              </w:rPr>
              <w:t>Estimate number of employees employed</w:t>
            </w:r>
          </w:p>
        </w:tc>
      </w:tr>
      <w:tr w:rsidR="00651B91" w:rsidRPr="00066322" w14:paraId="324EEA82" w14:textId="77777777" w:rsidTr="0003019C">
        <w:trPr>
          <w:trHeight w:val="397"/>
        </w:trPr>
        <w:tc>
          <w:tcPr>
            <w:tcW w:w="1061" w:type="dxa"/>
            <w:shd w:val="clear" w:color="auto" w:fill="E66C61" w:themeFill="accent1"/>
            <w:noWrap/>
            <w:vAlign w:val="center"/>
            <w:hideMark/>
          </w:tcPr>
          <w:p w14:paraId="6806209E" w14:textId="77777777" w:rsidR="00651B91" w:rsidRPr="0003019C" w:rsidRDefault="00651B91" w:rsidP="0003019C">
            <w:pPr>
              <w:spacing w:line="240" w:lineRule="auto"/>
              <w:rPr>
                <w:rFonts w:ascii="Arial" w:hAnsi="Arial" w:cs="Arial"/>
                <w:i/>
                <w:sz w:val="20"/>
              </w:rPr>
            </w:pPr>
            <w:r w:rsidRPr="0003019C">
              <w:rPr>
                <w:rFonts w:ascii="Arial" w:hAnsi="Arial" w:cs="Arial"/>
                <w:i/>
                <w:sz w:val="20"/>
              </w:rPr>
              <w:t>1000</w:t>
            </w:r>
          </w:p>
        </w:tc>
        <w:tc>
          <w:tcPr>
            <w:tcW w:w="4179" w:type="dxa"/>
            <w:shd w:val="clear" w:color="auto" w:fill="E66C61" w:themeFill="accent1"/>
            <w:noWrap/>
            <w:vAlign w:val="center"/>
            <w:hideMark/>
          </w:tcPr>
          <w:p w14:paraId="4E1E3D1E" w14:textId="77777777" w:rsidR="00651B91" w:rsidRPr="0003019C" w:rsidRDefault="00651B91" w:rsidP="0003019C">
            <w:pPr>
              <w:spacing w:line="240" w:lineRule="auto"/>
              <w:rPr>
                <w:rFonts w:ascii="Arial" w:hAnsi="Arial" w:cs="Arial"/>
                <w:i/>
                <w:sz w:val="20"/>
              </w:rPr>
            </w:pPr>
            <w:r w:rsidRPr="0003019C">
              <w:rPr>
                <w:rFonts w:ascii="Arial" w:hAnsi="Arial" w:cs="Arial"/>
                <w:i/>
                <w:sz w:val="20"/>
              </w:rPr>
              <w:t>Management</w:t>
            </w:r>
          </w:p>
        </w:tc>
        <w:tc>
          <w:tcPr>
            <w:tcW w:w="992" w:type="dxa"/>
            <w:shd w:val="clear" w:color="auto" w:fill="E66C61" w:themeFill="accent1"/>
            <w:noWrap/>
            <w:vAlign w:val="center"/>
            <w:hideMark/>
          </w:tcPr>
          <w:p w14:paraId="791B7B11" w14:textId="77777777" w:rsidR="00651B91" w:rsidRPr="0003019C" w:rsidRDefault="00651B91" w:rsidP="0003019C">
            <w:pPr>
              <w:spacing w:line="240" w:lineRule="auto"/>
              <w:rPr>
                <w:rFonts w:ascii="Arial" w:hAnsi="Arial" w:cs="Arial"/>
                <w:i/>
                <w:sz w:val="20"/>
              </w:rPr>
            </w:pPr>
            <w:r w:rsidRPr="0003019C">
              <w:rPr>
                <w:rFonts w:ascii="Arial" w:hAnsi="Arial" w:cs="Arial"/>
                <w:i/>
                <w:sz w:val="20"/>
              </w:rPr>
              <w:t>2016</w:t>
            </w:r>
          </w:p>
        </w:tc>
        <w:tc>
          <w:tcPr>
            <w:tcW w:w="851" w:type="dxa"/>
            <w:shd w:val="clear" w:color="auto" w:fill="E66C61" w:themeFill="accent1"/>
            <w:noWrap/>
            <w:vAlign w:val="center"/>
            <w:hideMark/>
          </w:tcPr>
          <w:p w14:paraId="2E4D2CD8" w14:textId="77777777" w:rsidR="00651B91" w:rsidRPr="0003019C" w:rsidRDefault="00651B91" w:rsidP="0003019C">
            <w:pPr>
              <w:spacing w:line="240" w:lineRule="auto"/>
              <w:rPr>
                <w:rFonts w:ascii="Arial" w:hAnsi="Arial" w:cs="Arial"/>
                <w:i/>
                <w:sz w:val="20"/>
              </w:rPr>
            </w:pPr>
            <w:r w:rsidRPr="0003019C">
              <w:rPr>
                <w:rFonts w:ascii="Arial" w:hAnsi="Arial" w:cs="Arial"/>
                <w:i/>
                <w:sz w:val="20"/>
              </w:rPr>
              <w:t>2021</w:t>
            </w:r>
          </w:p>
        </w:tc>
        <w:tc>
          <w:tcPr>
            <w:tcW w:w="717" w:type="dxa"/>
            <w:shd w:val="clear" w:color="auto" w:fill="E66C61" w:themeFill="accent1"/>
            <w:noWrap/>
            <w:vAlign w:val="center"/>
            <w:hideMark/>
          </w:tcPr>
          <w:p w14:paraId="61BE2313" w14:textId="77777777" w:rsidR="00651B91" w:rsidRPr="0003019C" w:rsidRDefault="00651B91" w:rsidP="0003019C">
            <w:pPr>
              <w:spacing w:line="240" w:lineRule="auto"/>
              <w:rPr>
                <w:rFonts w:ascii="Arial" w:hAnsi="Arial" w:cs="Arial"/>
                <w:i/>
                <w:sz w:val="20"/>
              </w:rPr>
            </w:pPr>
            <w:r w:rsidRPr="0003019C">
              <w:rPr>
                <w:rFonts w:ascii="Arial" w:hAnsi="Arial" w:cs="Arial"/>
                <w:i/>
                <w:sz w:val="20"/>
              </w:rPr>
              <w:t>2026</w:t>
            </w:r>
          </w:p>
        </w:tc>
        <w:tc>
          <w:tcPr>
            <w:tcW w:w="850" w:type="dxa"/>
            <w:shd w:val="clear" w:color="auto" w:fill="E66C61" w:themeFill="accent1"/>
            <w:noWrap/>
            <w:vAlign w:val="center"/>
            <w:hideMark/>
          </w:tcPr>
          <w:p w14:paraId="56546A1D" w14:textId="77777777" w:rsidR="00651B91" w:rsidRPr="0003019C" w:rsidRDefault="00651B91" w:rsidP="0003019C">
            <w:pPr>
              <w:spacing w:line="240" w:lineRule="auto"/>
              <w:rPr>
                <w:rFonts w:ascii="Arial" w:hAnsi="Arial" w:cs="Arial"/>
                <w:i/>
                <w:sz w:val="20"/>
              </w:rPr>
            </w:pPr>
            <w:r w:rsidRPr="0003019C">
              <w:rPr>
                <w:rFonts w:ascii="Arial" w:hAnsi="Arial" w:cs="Arial"/>
                <w:i/>
                <w:sz w:val="20"/>
              </w:rPr>
              <w:t>2031</w:t>
            </w:r>
          </w:p>
        </w:tc>
        <w:tc>
          <w:tcPr>
            <w:tcW w:w="992" w:type="dxa"/>
            <w:shd w:val="clear" w:color="auto" w:fill="E66C61" w:themeFill="accent1"/>
            <w:noWrap/>
            <w:vAlign w:val="center"/>
            <w:hideMark/>
          </w:tcPr>
          <w:p w14:paraId="7F77CF0C" w14:textId="77777777" w:rsidR="00651B91" w:rsidRPr="0003019C" w:rsidRDefault="00651B91" w:rsidP="0003019C">
            <w:pPr>
              <w:spacing w:line="240" w:lineRule="auto"/>
              <w:rPr>
                <w:rFonts w:ascii="Arial" w:hAnsi="Arial" w:cs="Arial"/>
                <w:i/>
                <w:sz w:val="20"/>
              </w:rPr>
            </w:pPr>
            <w:r w:rsidRPr="0003019C">
              <w:rPr>
                <w:rFonts w:ascii="Arial" w:hAnsi="Arial" w:cs="Arial"/>
                <w:i/>
                <w:sz w:val="20"/>
              </w:rPr>
              <w:t>2036</w:t>
            </w:r>
          </w:p>
        </w:tc>
      </w:tr>
      <w:tr w:rsidR="00651B91" w:rsidRPr="00066322" w14:paraId="48D88489" w14:textId="77777777" w:rsidTr="0003019C">
        <w:trPr>
          <w:trHeight w:val="397"/>
        </w:trPr>
        <w:tc>
          <w:tcPr>
            <w:tcW w:w="1061" w:type="dxa"/>
            <w:shd w:val="clear" w:color="auto" w:fill="E7E6E6" w:themeFill="background2"/>
            <w:noWrap/>
            <w:vAlign w:val="bottom"/>
            <w:hideMark/>
          </w:tcPr>
          <w:p w14:paraId="18874D7A"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1111</w:t>
            </w:r>
          </w:p>
        </w:tc>
        <w:tc>
          <w:tcPr>
            <w:tcW w:w="4179" w:type="dxa"/>
            <w:shd w:val="clear" w:color="auto" w:fill="E7E6E6" w:themeFill="background2"/>
            <w:noWrap/>
            <w:vAlign w:val="bottom"/>
            <w:hideMark/>
          </w:tcPr>
          <w:p w14:paraId="19B40967" w14:textId="77777777" w:rsidR="00651B91" w:rsidRPr="00066322" w:rsidRDefault="00651B91" w:rsidP="00066322">
            <w:pPr>
              <w:spacing w:line="240" w:lineRule="auto"/>
              <w:rPr>
                <w:rFonts w:ascii="Arial" w:hAnsi="Arial" w:cs="Arial"/>
                <w:sz w:val="20"/>
              </w:rPr>
            </w:pPr>
            <w:r w:rsidRPr="00066322">
              <w:rPr>
                <w:rFonts w:ascii="Arial" w:hAnsi="Arial" w:cs="Arial"/>
                <w:sz w:val="20"/>
              </w:rPr>
              <w:t>Chief Executives and Managing Directors</w:t>
            </w:r>
          </w:p>
        </w:tc>
        <w:tc>
          <w:tcPr>
            <w:tcW w:w="992" w:type="dxa"/>
            <w:shd w:val="clear" w:color="auto" w:fill="E7E6E6" w:themeFill="background2"/>
            <w:noWrap/>
            <w:vAlign w:val="bottom"/>
            <w:hideMark/>
          </w:tcPr>
          <w:p w14:paraId="2AD98438"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47</w:t>
            </w:r>
          </w:p>
        </w:tc>
        <w:tc>
          <w:tcPr>
            <w:tcW w:w="851" w:type="dxa"/>
            <w:shd w:val="clear" w:color="auto" w:fill="E7E6E6" w:themeFill="background2"/>
            <w:noWrap/>
            <w:vAlign w:val="bottom"/>
            <w:hideMark/>
          </w:tcPr>
          <w:p w14:paraId="75B21CFA"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54</w:t>
            </w:r>
          </w:p>
        </w:tc>
        <w:tc>
          <w:tcPr>
            <w:tcW w:w="717" w:type="dxa"/>
            <w:shd w:val="clear" w:color="auto" w:fill="E7E6E6" w:themeFill="background2"/>
            <w:noWrap/>
            <w:vAlign w:val="bottom"/>
            <w:hideMark/>
          </w:tcPr>
          <w:p w14:paraId="4D0E8B58"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62</w:t>
            </w:r>
          </w:p>
        </w:tc>
        <w:tc>
          <w:tcPr>
            <w:tcW w:w="850" w:type="dxa"/>
            <w:shd w:val="clear" w:color="auto" w:fill="E7E6E6" w:themeFill="background2"/>
            <w:noWrap/>
            <w:vAlign w:val="bottom"/>
            <w:hideMark/>
          </w:tcPr>
          <w:p w14:paraId="420497CB"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71</w:t>
            </w:r>
          </w:p>
        </w:tc>
        <w:tc>
          <w:tcPr>
            <w:tcW w:w="992" w:type="dxa"/>
            <w:shd w:val="clear" w:color="auto" w:fill="E7E6E6" w:themeFill="background2"/>
            <w:noWrap/>
            <w:vAlign w:val="bottom"/>
            <w:hideMark/>
          </w:tcPr>
          <w:p w14:paraId="45402502"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82</w:t>
            </w:r>
          </w:p>
        </w:tc>
      </w:tr>
      <w:tr w:rsidR="00651B91" w:rsidRPr="00066322" w14:paraId="1135D6CD" w14:textId="77777777" w:rsidTr="0003019C">
        <w:trPr>
          <w:trHeight w:val="397"/>
        </w:trPr>
        <w:tc>
          <w:tcPr>
            <w:tcW w:w="1061" w:type="dxa"/>
            <w:shd w:val="clear" w:color="auto" w:fill="E7E6E6" w:themeFill="background2"/>
            <w:noWrap/>
            <w:vAlign w:val="bottom"/>
            <w:hideMark/>
          </w:tcPr>
          <w:p w14:paraId="35614833"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1112</w:t>
            </w:r>
          </w:p>
        </w:tc>
        <w:tc>
          <w:tcPr>
            <w:tcW w:w="4179" w:type="dxa"/>
            <w:shd w:val="clear" w:color="auto" w:fill="E7E6E6" w:themeFill="background2"/>
            <w:noWrap/>
            <w:vAlign w:val="bottom"/>
            <w:hideMark/>
          </w:tcPr>
          <w:p w14:paraId="701B8A7E" w14:textId="77777777" w:rsidR="00651B91" w:rsidRPr="00066322" w:rsidRDefault="00651B91" w:rsidP="00066322">
            <w:pPr>
              <w:spacing w:line="240" w:lineRule="auto"/>
              <w:rPr>
                <w:rFonts w:ascii="Arial" w:hAnsi="Arial" w:cs="Arial"/>
                <w:sz w:val="20"/>
              </w:rPr>
            </w:pPr>
            <w:r w:rsidRPr="00066322">
              <w:rPr>
                <w:rFonts w:ascii="Arial" w:hAnsi="Arial" w:cs="Arial"/>
                <w:sz w:val="20"/>
              </w:rPr>
              <w:t>General Managers</w:t>
            </w:r>
          </w:p>
        </w:tc>
        <w:tc>
          <w:tcPr>
            <w:tcW w:w="992" w:type="dxa"/>
            <w:shd w:val="clear" w:color="auto" w:fill="E7E6E6" w:themeFill="background2"/>
            <w:noWrap/>
            <w:vAlign w:val="bottom"/>
            <w:hideMark/>
          </w:tcPr>
          <w:p w14:paraId="6B9CE5ED"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50</w:t>
            </w:r>
          </w:p>
        </w:tc>
        <w:tc>
          <w:tcPr>
            <w:tcW w:w="851" w:type="dxa"/>
            <w:shd w:val="clear" w:color="auto" w:fill="E7E6E6" w:themeFill="background2"/>
            <w:noWrap/>
            <w:vAlign w:val="bottom"/>
            <w:hideMark/>
          </w:tcPr>
          <w:p w14:paraId="7D2DB380"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58</w:t>
            </w:r>
          </w:p>
        </w:tc>
        <w:tc>
          <w:tcPr>
            <w:tcW w:w="717" w:type="dxa"/>
            <w:shd w:val="clear" w:color="auto" w:fill="E7E6E6" w:themeFill="background2"/>
            <w:noWrap/>
            <w:vAlign w:val="bottom"/>
            <w:hideMark/>
          </w:tcPr>
          <w:p w14:paraId="5D4C1FD2"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66</w:t>
            </w:r>
          </w:p>
        </w:tc>
        <w:tc>
          <w:tcPr>
            <w:tcW w:w="850" w:type="dxa"/>
            <w:shd w:val="clear" w:color="auto" w:fill="E7E6E6" w:themeFill="background2"/>
            <w:noWrap/>
            <w:vAlign w:val="bottom"/>
            <w:hideMark/>
          </w:tcPr>
          <w:p w14:paraId="4C6DB1E6"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76</w:t>
            </w:r>
          </w:p>
        </w:tc>
        <w:tc>
          <w:tcPr>
            <w:tcW w:w="992" w:type="dxa"/>
            <w:shd w:val="clear" w:color="auto" w:fill="E7E6E6" w:themeFill="background2"/>
            <w:noWrap/>
            <w:vAlign w:val="bottom"/>
            <w:hideMark/>
          </w:tcPr>
          <w:p w14:paraId="274EB300"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87</w:t>
            </w:r>
          </w:p>
        </w:tc>
      </w:tr>
      <w:tr w:rsidR="00651B91" w:rsidRPr="00066322" w14:paraId="2D0D9AEF" w14:textId="77777777" w:rsidTr="0003019C">
        <w:trPr>
          <w:trHeight w:val="397"/>
        </w:trPr>
        <w:tc>
          <w:tcPr>
            <w:tcW w:w="1061" w:type="dxa"/>
            <w:shd w:val="clear" w:color="auto" w:fill="E7E6E6" w:themeFill="background2"/>
            <w:noWrap/>
            <w:vAlign w:val="bottom"/>
            <w:hideMark/>
          </w:tcPr>
          <w:p w14:paraId="597E3B1B"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1342</w:t>
            </w:r>
          </w:p>
        </w:tc>
        <w:tc>
          <w:tcPr>
            <w:tcW w:w="4179" w:type="dxa"/>
            <w:shd w:val="clear" w:color="auto" w:fill="E7E6E6" w:themeFill="background2"/>
            <w:noWrap/>
            <w:vAlign w:val="bottom"/>
            <w:hideMark/>
          </w:tcPr>
          <w:p w14:paraId="5AAE6355" w14:textId="77777777" w:rsidR="00651B91" w:rsidRPr="00066322" w:rsidRDefault="00651B91" w:rsidP="00066322">
            <w:pPr>
              <w:spacing w:line="240" w:lineRule="auto"/>
              <w:rPr>
                <w:rFonts w:ascii="Arial" w:hAnsi="Arial" w:cs="Arial"/>
                <w:sz w:val="20"/>
              </w:rPr>
            </w:pPr>
            <w:r w:rsidRPr="00066322">
              <w:rPr>
                <w:rFonts w:ascii="Arial" w:hAnsi="Arial" w:cs="Arial"/>
                <w:sz w:val="20"/>
              </w:rPr>
              <w:t>Community services manager</w:t>
            </w:r>
          </w:p>
        </w:tc>
        <w:tc>
          <w:tcPr>
            <w:tcW w:w="992" w:type="dxa"/>
            <w:shd w:val="clear" w:color="auto" w:fill="E7E6E6" w:themeFill="background2"/>
            <w:noWrap/>
            <w:vAlign w:val="bottom"/>
            <w:hideMark/>
          </w:tcPr>
          <w:p w14:paraId="6F259CA0"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32</w:t>
            </w:r>
          </w:p>
        </w:tc>
        <w:tc>
          <w:tcPr>
            <w:tcW w:w="851" w:type="dxa"/>
            <w:shd w:val="clear" w:color="auto" w:fill="E7E6E6" w:themeFill="background2"/>
            <w:noWrap/>
            <w:vAlign w:val="bottom"/>
            <w:hideMark/>
          </w:tcPr>
          <w:p w14:paraId="10F6A3C8"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37</w:t>
            </w:r>
          </w:p>
        </w:tc>
        <w:tc>
          <w:tcPr>
            <w:tcW w:w="717" w:type="dxa"/>
            <w:shd w:val="clear" w:color="auto" w:fill="E7E6E6" w:themeFill="background2"/>
            <w:noWrap/>
            <w:vAlign w:val="bottom"/>
            <w:hideMark/>
          </w:tcPr>
          <w:p w14:paraId="60F5FAA8"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42</w:t>
            </w:r>
          </w:p>
        </w:tc>
        <w:tc>
          <w:tcPr>
            <w:tcW w:w="850" w:type="dxa"/>
            <w:shd w:val="clear" w:color="auto" w:fill="E7E6E6" w:themeFill="background2"/>
            <w:noWrap/>
            <w:vAlign w:val="bottom"/>
            <w:hideMark/>
          </w:tcPr>
          <w:p w14:paraId="579DF86A"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49</w:t>
            </w:r>
          </w:p>
        </w:tc>
        <w:tc>
          <w:tcPr>
            <w:tcW w:w="992" w:type="dxa"/>
            <w:shd w:val="clear" w:color="auto" w:fill="E7E6E6" w:themeFill="background2"/>
            <w:noWrap/>
            <w:vAlign w:val="bottom"/>
            <w:hideMark/>
          </w:tcPr>
          <w:p w14:paraId="624FDE3C"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56</w:t>
            </w:r>
          </w:p>
        </w:tc>
      </w:tr>
      <w:tr w:rsidR="00651B91" w:rsidRPr="00066322" w14:paraId="4CAEEB4B" w14:textId="77777777" w:rsidTr="0003019C">
        <w:trPr>
          <w:trHeight w:val="397"/>
        </w:trPr>
        <w:tc>
          <w:tcPr>
            <w:tcW w:w="1061" w:type="dxa"/>
            <w:shd w:val="clear" w:color="auto" w:fill="E7E6E6" w:themeFill="background2"/>
            <w:noWrap/>
            <w:vAlign w:val="bottom"/>
            <w:hideMark/>
          </w:tcPr>
          <w:p w14:paraId="7DFD9551"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1342</w:t>
            </w:r>
          </w:p>
        </w:tc>
        <w:tc>
          <w:tcPr>
            <w:tcW w:w="4179" w:type="dxa"/>
            <w:shd w:val="clear" w:color="auto" w:fill="E7E6E6" w:themeFill="background2"/>
            <w:noWrap/>
            <w:vAlign w:val="bottom"/>
            <w:hideMark/>
          </w:tcPr>
          <w:p w14:paraId="0456441C" w14:textId="77777777" w:rsidR="00651B91" w:rsidRPr="00066322" w:rsidRDefault="00651B91" w:rsidP="00066322">
            <w:pPr>
              <w:spacing w:line="240" w:lineRule="auto"/>
              <w:rPr>
                <w:rFonts w:ascii="Arial" w:hAnsi="Arial" w:cs="Arial"/>
                <w:sz w:val="20"/>
              </w:rPr>
            </w:pPr>
            <w:r w:rsidRPr="00066322">
              <w:rPr>
                <w:rFonts w:ascii="Arial" w:hAnsi="Arial" w:cs="Arial"/>
                <w:sz w:val="20"/>
              </w:rPr>
              <w:t>Health and Welfare service managers</w:t>
            </w:r>
          </w:p>
        </w:tc>
        <w:tc>
          <w:tcPr>
            <w:tcW w:w="992" w:type="dxa"/>
            <w:shd w:val="clear" w:color="auto" w:fill="E7E6E6" w:themeFill="background2"/>
            <w:noWrap/>
            <w:vAlign w:val="bottom"/>
            <w:hideMark/>
          </w:tcPr>
          <w:p w14:paraId="7C7F8710"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39</w:t>
            </w:r>
          </w:p>
        </w:tc>
        <w:tc>
          <w:tcPr>
            <w:tcW w:w="851" w:type="dxa"/>
            <w:shd w:val="clear" w:color="auto" w:fill="E7E6E6" w:themeFill="background2"/>
            <w:noWrap/>
            <w:vAlign w:val="bottom"/>
            <w:hideMark/>
          </w:tcPr>
          <w:p w14:paraId="436D670D"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45</w:t>
            </w:r>
          </w:p>
        </w:tc>
        <w:tc>
          <w:tcPr>
            <w:tcW w:w="717" w:type="dxa"/>
            <w:shd w:val="clear" w:color="auto" w:fill="E7E6E6" w:themeFill="background2"/>
            <w:noWrap/>
            <w:vAlign w:val="bottom"/>
            <w:hideMark/>
          </w:tcPr>
          <w:p w14:paraId="57172979"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52</w:t>
            </w:r>
          </w:p>
        </w:tc>
        <w:tc>
          <w:tcPr>
            <w:tcW w:w="850" w:type="dxa"/>
            <w:shd w:val="clear" w:color="auto" w:fill="E7E6E6" w:themeFill="background2"/>
            <w:noWrap/>
            <w:vAlign w:val="bottom"/>
            <w:hideMark/>
          </w:tcPr>
          <w:p w14:paraId="2E9EF94D"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59</w:t>
            </w:r>
          </w:p>
        </w:tc>
        <w:tc>
          <w:tcPr>
            <w:tcW w:w="992" w:type="dxa"/>
            <w:shd w:val="clear" w:color="auto" w:fill="E7E6E6" w:themeFill="background2"/>
            <w:noWrap/>
            <w:vAlign w:val="bottom"/>
            <w:hideMark/>
          </w:tcPr>
          <w:p w14:paraId="23CEB97E"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68</w:t>
            </w:r>
          </w:p>
        </w:tc>
      </w:tr>
      <w:tr w:rsidR="00651B91" w:rsidRPr="00066322" w14:paraId="3BB25955" w14:textId="77777777" w:rsidTr="0003019C">
        <w:trPr>
          <w:trHeight w:val="397"/>
        </w:trPr>
        <w:tc>
          <w:tcPr>
            <w:tcW w:w="1061" w:type="dxa"/>
            <w:shd w:val="clear" w:color="auto" w:fill="E7E6E6" w:themeFill="background2"/>
            <w:noWrap/>
            <w:vAlign w:val="bottom"/>
            <w:hideMark/>
          </w:tcPr>
          <w:p w14:paraId="6D8571E3"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1341</w:t>
            </w:r>
          </w:p>
        </w:tc>
        <w:tc>
          <w:tcPr>
            <w:tcW w:w="4179" w:type="dxa"/>
            <w:shd w:val="clear" w:color="auto" w:fill="E7E6E6" w:themeFill="background2"/>
            <w:noWrap/>
            <w:vAlign w:val="bottom"/>
            <w:hideMark/>
          </w:tcPr>
          <w:p w14:paraId="336F02E8" w14:textId="77777777" w:rsidR="00651B91" w:rsidRPr="00066322" w:rsidRDefault="00651B91" w:rsidP="00066322">
            <w:pPr>
              <w:spacing w:line="240" w:lineRule="auto"/>
              <w:rPr>
                <w:rFonts w:ascii="Arial" w:hAnsi="Arial" w:cs="Arial"/>
                <w:sz w:val="20"/>
              </w:rPr>
            </w:pPr>
            <w:r w:rsidRPr="00066322">
              <w:rPr>
                <w:rFonts w:ascii="Arial" w:hAnsi="Arial" w:cs="Arial"/>
                <w:sz w:val="20"/>
              </w:rPr>
              <w:t>Child Care Centre Managers</w:t>
            </w:r>
          </w:p>
        </w:tc>
        <w:tc>
          <w:tcPr>
            <w:tcW w:w="992" w:type="dxa"/>
            <w:shd w:val="clear" w:color="auto" w:fill="E7E6E6" w:themeFill="background2"/>
            <w:noWrap/>
            <w:vAlign w:val="bottom"/>
            <w:hideMark/>
          </w:tcPr>
          <w:p w14:paraId="44CF586C"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12</w:t>
            </w:r>
          </w:p>
        </w:tc>
        <w:tc>
          <w:tcPr>
            <w:tcW w:w="851" w:type="dxa"/>
            <w:shd w:val="clear" w:color="auto" w:fill="E7E6E6" w:themeFill="background2"/>
            <w:noWrap/>
            <w:vAlign w:val="bottom"/>
            <w:hideMark/>
          </w:tcPr>
          <w:p w14:paraId="617FEE6A"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14</w:t>
            </w:r>
          </w:p>
        </w:tc>
        <w:tc>
          <w:tcPr>
            <w:tcW w:w="717" w:type="dxa"/>
            <w:shd w:val="clear" w:color="auto" w:fill="E7E6E6" w:themeFill="background2"/>
            <w:noWrap/>
            <w:vAlign w:val="bottom"/>
            <w:hideMark/>
          </w:tcPr>
          <w:p w14:paraId="03EA47C8"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16</w:t>
            </w:r>
          </w:p>
        </w:tc>
        <w:tc>
          <w:tcPr>
            <w:tcW w:w="850" w:type="dxa"/>
            <w:shd w:val="clear" w:color="auto" w:fill="E7E6E6" w:themeFill="background2"/>
            <w:noWrap/>
            <w:vAlign w:val="bottom"/>
            <w:hideMark/>
          </w:tcPr>
          <w:p w14:paraId="4DD06D04"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18</w:t>
            </w:r>
          </w:p>
        </w:tc>
        <w:tc>
          <w:tcPr>
            <w:tcW w:w="992" w:type="dxa"/>
            <w:shd w:val="clear" w:color="auto" w:fill="E7E6E6" w:themeFill="background2"/>
            <w:noWrap/>
            <w:vAlign w:val="bottom"/>
            <w:hideMark/>
          </w:tcPr>
          <w:p w14:paraId="4FF3167B"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21</w:t>
            </w:r>
          </w:p>
        </w:tc>
      </w:tr>
      <w:tr w:rsidR="00651B91" w:rsidRPr="00066322" w14:paraId="0CF3DE2E" w14:textId="77777777" w:rsidTr="0003019C">
        <w:trPr>
          <w:trHeight w:val="397"/>
        </w:trPr>
        <w:tc>
          <w:tcPr>
            <w:tcW w:w="1061" w:type="dxa"/>
            <w:shd w:val="clear" w:color="auto" w:fill="E7E6E6" w:themeFill="background2"/>
            <w:noWrap/>
            <w:vAlign w:val="bottom"/>
            <w:hideMark/>
          </w:tcPr>
          <w:p w14:paraId="4419D3E4"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1399</w:t>
            </w:r>
          </w:p>
        </w:tc>
        <w:tc>
          <w:tcPr>
            <w:tcW w:w="4179" w:type="dxa"/>
            <w:shd w:val="clear" w:color="auto" w:fill="E7E6E6" w:themeFill="background2"/>
            <w:noWrap/>
            <w:vAlign w:val="bottom"/>
            <w:hideMark/>
          </w:tcPr>
          <w:p w14:paraId="2DE2ACA5" w14:textId="77777777" w:rsidR="00651B91" w:rsidRPr="00066322" w:rsidRDefault="00651B91" w:rsidP="00066322">
            <w:pPr>
              <w:spacing w:line="240" w:lineRule="auto"/>
              <w:rPr>
                <w:rFonts w:ascii="Arial" w:hAnsi="Arial" w:cs="Arial"/>
                <w:sz w:val="20"/>
              </w:rPr>
            </w:pPr>
            <w:r w:rsidRPr="00066322">
              <w:rPr>
                <w:rFonts w:ascii="Arial" w:hAnsi="Arial" w:cs="Arial"/>
                <w:sz w:val="20"/>
              </w:rPr>
              <w:t>Quality and safety manager</w:t>
            </w:r>
          </w:p>
        </w:tc>
        <w:tc>
          <w:tcPr>
            <w:tcW w:w="992" w:type="dxa"/>
            <w:shd w:val="clear" w:color="auto" w:fill="E7E6E6" w:themeFill="background2"/>
            <w:noWrap/>
            <w:vAlign w:val="bottom"/>
            <w:hideMark/>
          </w:tcPr>
          <w:p w14:paraId="6C05EF1C"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72</w:t>
            </w:r>
          </w:p>
        </w:tc>
        <w:tc>
          <w:tcPr>
            <w:tcW w:w="851" w:type="dxa"/>
            <w:shd w:val="clear" w:color="auto" w:fill="E7E6E6" w:themeFill="background2"/>
            <w:noWrap/>
            <w:vAlign w:val="bottom"/>
            <w:hideMark/>
          </w:tcPr>
          <w:p w14:paraId="3AB2F5B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83</w:t>
            </w:r>
          </w:p>
        </w:tc>
        <w:tc>
          <w:tcPr>
            <w:tcW w:w="717" w:type="dxa"/>
            <w:shd w:val="clear" w:color="auto" w:fill="E7E6E6" w:themeFill="background2"/>
            <w:noWrap/>
            <w:vAlign w:val="bottom"/>
            <w:hideMark/>
          </w:tcPr>
          <w:p w14:paraId="7E8940B9"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95</w:t>
            </w:r>
          </w:p>
        </w:tc>
        <w:tc>
          <w:tcPr>
            <w:tcW w:w="850" w:type="dxa"/>
            <w:shd w:val="clear" w:color="auto" w:fill="E7E6E6" w:themeFill="background2"/>
            <w:noWrap/>
            <w:vAlign w:val="bottom"/>
            <w:hideMark/>
          </w:tcPr>
          <w:p w14:paraId="7284F1D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110</w:t>
            </w:r>
          </w:p>
        </w:tc>
        <w:tc>
          <w:tcPr>
            <w:tcW w:w="992" w:type="dxa"/>
            <w:shd w:val="clear" w:color="auto" w:fill="E7E6E6" w:themeFill="background2"/>
            <w:noWrap/>
            <w:vAlign w:val="bottom"/>
            <w:hideMark/>
          </w:tcPr>
          <w:p w14:paraId="713EB00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126</w:t>
            </w:r>
          </w:p>
        </w:tc>
      </w:tr>
      <w:tr w:rsidR="00651B91" w:rsidRPr="00066322" w14:paraId="5A0B761B" w14:textId="77777777" w:rsidTr="0003019C">
        <w:trPr>
          <w:trHeight w:val="397"/>
        </w:trPr>
        <w:tc>
          <w:tcPr>
            <w:tcW w:w="1061" w:type="dxa"/>
            <w:shd w:val="clear" w:color="auto" w:fill="E7E6E6" w:themeFill="background2"/>
            <w:noWrap/>
            <w:vAlign w:val="bottom"/>
            <w:hideMark/>
          </w:tcPr>
          <w:p w14:paraId="029F31E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1342</w:t>
            </w:r>
          </w:p>
        </w:tc>
        <w:tc>
          <w:tcPr>
            <w:tcW w:w="4179" w:type="dxa"/>
            <w:shd w:val="clear" w:color="auto" w:fill="E7E6E6" w:themeFill="background2"/>
            <w:noWrap/>
            <w:vAlign w:val="bottom"/>
            <w:hideMark/>
          </w:tcPr>
          <w:p w14:paraId="304A1E52" w14:textId="77777777" w:rsidR="00651B91" w:rsidRPr="00066322" w:rsidRDefault="00651B91" w:rsidP="00066322">
            <w:pPr>
              <w:spacing w:line="240" w:lineRule="auto"/>
              <w:rPr>
                <w:rFonts w:ascii="Arial" w:hAnsi="Arial" w:cs="Arial"/>
                <w:sz w:val="20"/>
              </w:rPr>
            </w:pPr>
            <w:r w:rsidRPr="00066322">
              <w:rPr>
                <w:rFonts w:ascii="Arial" w:hAnsi="Arial" w:cs="Arial"/>
                <w:sz w:val="20"/>
              </w:rPr>
              <w:t>Director of Medical services</w:t>
            </w:r>
          </w:p>
        </w:tc>
        <w:tc>
          <w:tcPr>
            <w:tcW w:w="992" w:type="dxa"/>
            <w:shd w:val="clear" w:color="auto" w:fill="E7E6E6" w:themeFill="background2"/>
            <w:noWrap/>
            <w:vAlign w:val="bottom"/>
            <w:hideMark/>
          </w:tcPr>
          <w:p w14:paraId="2679FA7F"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32</w:t>
            </w:r>
          </w:p>
        </w:tc>
        <w:tc>
          <w:tcPr>
            <w:tcW w:w="851" w:type="dxa"/>
            <w:shd w:val="clear" w:color="auto" w:fill="E7E6E6" w:themeFill="background2"/>
            <w:noWrap/>
            <w:vAlign w:val="bottom"/>
            <w:hideMark/>
          </w:tcPr>
          <w:p w14:paraId="308BA84A"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37</w:t>
            </w:r>
          </w:p>
        </w:tc>
        <w:tc>
          <w:tcPr>
            <w:tcW w:w="717" w:type="dxa"/>
            <w:shd w:val="clear" w:color="auto" w:fill="E7E6E6" w:themeFill="background2"/>
            <w:noWrap/>
            <w:vAlign w:val="bottom"/>
            <w:hideMark/>
          </w:tcPr>
          <w:p w14:paraId="78C3E3AA"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42</w:t>
            </w:r>
          </w:p>
        </w:tc>
        <w:tc>
          <w:tcPr>
            <w:tcW w:w="850" w:type="dxa"/>
            <w:shd w:val="clear" w:color="auto" w:fill="E7E6E6" w:themeFill="background2"/>
            <w:noWrap/>
            <w:vAlign w:val="bottom"/>
            <w:hideMark/>
          </w:tcPr>
          <w:p w14:paraId="0E01E739"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49</w:t>
            </w:r>
          </w:p>
        </w:tc>
        <w:tc>
          <w:tcPr>
            <w:tcW w:w="992" w:type="dxa"/>
            <w:shd w:val="clear" w:color="auto" w:fill="E7E6E6" w:themeFill="background2"/>
            <w:noWrap/>
            <w:vAlign w:val="bottom"/>
            <w:hideMark/>
          </w:tcPr>
          <w:p w14:paraId="7A102FEC"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56</w:t>
            </w:r>
          </w:p>
        </w:tc>
      </w:tr>
      <w:tr w:rsidR="00651B91" w:rsidRPr="00066322" w14:paraId="1B013B6A" w14:textId="77777777" w:rsidTr="0003019C">
        <w:trPr>
          <w:trHeight w:val="397"/>
        </w:trPr>
        <w:tc>
          <w:tcPr>
            <w:tcW w:w="1061" w:type="dxa"/>
            <w:shd w:val="clear" w:color="auto" w:fill="E7E6E6" w:themeFill="background2"/>
            <w:noWrap/>
            <w:vAlign w:val="bottom"/>
            <w:hideMark/>
          </w:tcPr>
          <w:p w14:paraId="04BECFF1"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1322</w:t>
            </w:r>
          </w:p>
        </w:tc>
        <w:tc>
          <w:tcPr>
            <w:tcW w:w="4179" w:type="dxa"/>
            <w:shd w:val="clear" w:color="auto" w:fill="E7E6E6" w:themeFill="background2"/>
            <w:noWrap/>
            <w:vAlign w:val="bottom"/>
            <w:hideMark/>
          </w:tcPr>
          <w:p w14:paraId="273BF3C5" w14:textId="77777777" w:rsidR="00651B91" w:rsidRPr="00066322" w:rsidRDefault="00651B91" w:rsidP="00066322">
            <w:pPr>
              <w:spacing w:line="240" w:lineRule="auto"/>
              <w:rPr>
                <w:rFonts w:ascii="Arial" w:hAnsi="Arial" w:cs="Arial"/>
                <w:sz w:val="20"/>
              </w:rPr>
            </w:pPr>
            <w:r w:rsidRPr="00066322">
              <w:rPr>
                <w:rFonts w:ascii="Arial" w:hAnsi="Arial" w:cs="Arial"/>
                <w:sz w:val="20"/>
              </w:rPr>
              <w:t>Finance manager</w:t>
            </w:r>
          </w:p>
        </w:tc>
        <w:tc>
          <w:tcPr>
            <w:tcW w:w="992" w:type="dxa"/>
            <w:shd w:val="clear" w:color="auto" w:fill="E7E6E6" w:themeFill="background2"/>
            <w:noWrap/>
            <w:vAlign w:val="bottom"/>
            <w:hideMark/>
          </w:tcPr>
          <w:p w14:paraId="42038E4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28</w:t>
            </w:r>
          </w:p>
        </w:tc>
        <w:tc>
          <w:tcPr>
            <w:tcW w:w="851" w:type="dxa"/>
            <w:shd w:val="clear" w:color="auto" w:fill="E7E6E6" w:themeFill="background2"/>
            <w:noWrap/>
            <w:vAlign w:val="bottom"/>
            <w:hideMark/>
          </w:tcPr>
          <w:p w14:paraId="1D761F19"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32</w:t>
            </w:r>
          </w:p>
        </w:tc>
        <w:tc>
          <w:tcPr>
            <w:tcW w:w="717" w:type="dxa"/>
            <w:shd w:val="clear" w:color="auto" w:fill="E7E6E6" w:themeFill="background2"/>
            <w:noWrap/>
            <w:vAlign w:val="bottom"/>
            <w:hideMark/>
          </w:tcPr>
          <w:p w14:paraId="5793CBBC"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37</w:t>
            </w:r>
          </w:p>
        </w:tc>
        <w:tc>
          <w:tcPr>
            <w:tcW w:w="850" w:type="dxa"/>
            <w:shd w:val="clear" w:color="auto" w:fill="E7E6E6" w:themeFill="background2"/>
            <w:noWrap/>
            <w:vAlign w:val="bottom"/>
            <w:hideMark/>
          </w:tcPr>
          <w:p w14:paraId="5BFBDA5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43</w:t>
            </w:r>
          </w:p>
        </w:tc>
        <w:tc>
          <w:tcPr>
            <w:tcW w:w="992" w:type="dxa"/>
            <w:shd w:val="clear" w:color="auto" w:fill="E7E6E6" w:themeFill="background2"/>
            <w:noWrap/>
            <w:vAlign w:val="bottom"/>
            <w:hideMark/>
          </w:tcPr>
          <w:p w14:paraId="67F41CC9"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49</w:t>
            </w:r>
          </w:p>
        </w:tc>
      </w:tr>
      <w:tr w:rsidR="00651B91" w:rsidRPr="00066322" w14:paraId="7A92C3ED" w14:textId="77777777" w:rsidTr="0003019C">
        <w:trPr>
          <w:trHeight w:val="397"/>
        </w:trPr>
        <w:tc>
          <w:tcPr>
            <w:tcW w:w="1061" w:type="dxa"/>
            <w:shd w:val="clear" w:color="auto" w:fill="E7E6E6" w:themeFill="background2"/>
            <w:noWrap/>
            <w:vAlign w:val="bottom"/>
            <w:hideMark/>
          </w:tcPr>
          <w:p w14:paraId="195116AB" w14:textId="77777777" w:rsidR="00651B91" w:rsidRPr="00066322" w:rsidRDefault="00651B91" w:rsidP="00066322">
            <w:pPr>
              <w:spacing w:line="240" w:lineRule="auto"/>
              <w:jc w:val="center"/>
              <w:rPr>
                <w:rFonts w:ascii="Arial" w:hAnsi="Arial" w:cs="Arial"/>
                <w:b/>
                <w:i/>
                <w:sz w:val="20"/>
              </w:rPr>
            </w:pPr>
            <w:r w:rsidRPr="00066322">
              <w:rPr>
                <w:rFonts w:ascii="Arial" w:hAnsi="Arial" w:cs="Arial"/>
                <w:b/>
                <w:i/>
                <w:sz w:val="20"/>
              </w:rPr>
              <w:t>2000</w:t>
            </w:r>
          </w:p>
        </w:tc>
        <w:tc>
          <w:tcPr>
            <w:tcW w:w="4179" w:type="dxa"/>
            <w:shd w:val="clear" w:color="auto" w:fill="E7E6E6" w:themeFill="background2"/>
            <w:noWrap/>
            <w:vAlign w:val="bottom"/>
            <w:hideMark/>
          </w:tcPr>
          <w:p w14:paraId="56DF6AB2" w14:textId="77777777" w:rsidR="00651B91" w:rsidRPr="00066322" w:rsidRDefault="00651B91" w:rsidP="00066322">
            <w:pPr>
              <w:spacing w:line="240" w:lineRule="auto"/>
              <w:rPr>
                <w:rFonts w:ascii="Arial" w:hAnsi="Arial" w:cs="Arial"/>
                <w:b/>
                <w:i/>
                <w:sz w:val="20"/>
              </w:rPr>
            </w:pPr>
            <w:r w:rsidRPr="00066322">
              <w:rPr>
                <w:rFonts w:ascii="Arial" w:hAnsi="Arial" w:cs="Arial"/>
                <w:b/>
                <w:i/>
                <w:sz w:val="20"/>
              </w:rPr>
              <w:t>Professionals</w:t>
            </w:r>
          </w:p>
        </w:tc>
        <w:tc>
          <w:tcPr>
            <w:tcW w:w="992" w:type="dxa"/>
            <w:shd w:val="clear" w:color="auto" w:fill="E7E6E6" w:themeFill="background2"/>
            <w:noWrap/>
            <w:vAlign w:val="bottom"/>
            <w:hideMark/>
          </w:tcPr>
          <w:p w14:paraId="540D20EE" w14:textId="77777777" w:rsidR="00651B91" w:rsidRPr="00066322" w:rsidRDefault="00651B91" w:rsidP="00066322">
            <w:pPr>
              <w:spacing w:line="240" w:lineRule="auto"/>
              <w:jc w:val="center"/>
              <w:rPr>
                <w:rFonts w:ascii="Arial" w:hAnsi="Arial" w:cs="Arial"/>
                <w:i/>
                <w:sz w:val="20"/>
              </w:rPr>
            </w:pPr>
          </w:p>
        </w:tc>
        <w:tc>
          <w:tcPr>
            <w:tcW w:w="851" w:type="dxa"/>
            <w:shd w:val="clear" w:color="auto" w:fill="E7E6E6" w:themeFill="background2"/>
            <w:noWrap/>
            <w:vAlign w:val="bottom"/>
            <w:hideMark/>
          </w:tcPr>
          <w:p w14:paraId="16B52461" w14:textId="77777777" w:rsidR="00651B91" w:rsidRPr="00066322" w:rsidRDefault="00651B91" w:rsidP="00066322">
            <w:pPr>
              <w:spacing w:line="240" w:lineRule="auto"/>
              <w:jc w:val="center"/>
              <w:rPr>
                <w:rFonts w:ascii="Arial" w:hAnsi="Arial" w:cs="Arial"/>
                <w:i/>
                <w:sz w:val="20"/>
              </w:rPr>
            </w:pPr>
          </w:p>
        </w:tc>
        <w:tc>
          <w:tcPr>
            <w:tcW w:w="717" w:type="dxa"/>
            <w:shd w:val="clear" w:color="auto" w:fill="E7E6E6" w:themeFill="background2"/>
            <w:noWrap/>
            <w:vAlign w:val="bottom"/>
            <w:hideMark/>
          </w:tcPr>
          <w:p w14:paraId="3E414F84" w14:textId="77777777" w:rsidR="00651B91" w:rsidRPr="00066322" w:rsidRDefault="00651B91" w:rsidP="00066322">
            <w:pPr>
              <w:spacing w:line="240" w:lineRule="auto"/>
              <w:jc w:val="center"/>
              <w:rPr>
                <w:rFonts w:ascii="Arial" w:hAnsi="Arial" w:cs="Arial"/>
                <w:i/>
                <w:sz w:val="20"/>
              </w:rPr>
            </w:pPr>
          </w:p>
        </w:tc>
        <w:tc>
          <w:tcPr>
            <w:tcW w:w="850" w:type="dxa"/>
            <w:shd w:val="clear" w:color="auto" w:fill="E7E6E6" w:themeFill="background2"/>
            <w:noWrap/>
            <w:vAlign w:val="bottom"/>
            <w:hideMark/>
          </w:tcPr>
          <w:p w14:paraId="6A945038" w14:textId="77777777" w:rsidR="00651B91" w:rsidRPr="00066322" w:rsidRDefault="00651B91" w:rsidP="00066322">
            <w:pPr>
              <w:spacing w:line="240" w:lineRule="auto"/>
              <w:jc w:val="center"/>
              <w:rPr>
                <w:rFonts w:ascii="Arial" w:hAnsi="Arial" w:cs="Arial"/>
                <w:i/>
                <w:sz w:val="20"/>
              </w:rPr>
            </w:pPr>
          </w:p>
        </w:tc>
        <w:tc>
          <w:tcPr>
            <w:tcW w:w="992" w:type="dxa"/>
            <w:shd w:val="clear" w:color="auto" w:fill="E7E6E6" w:themeFill="background2"/>
            <w:noWrap/>
            <w:vAlign w:val="bottom"/>
            <w:hideMark/>
          </w:tcPr>
          <w:p w14:paraId="56D6694E" w14:textId="77777777" w:rsidR="00651B91" w:rsidRPr="00066322" w:rsidRDefault="00651B91" w:rsidP="00066322">
            <w:pPr>
              <w:spacing w:line="240" w:lineRule="auto"/>
              <w:jc w:val="center"/>
              <w:rPr>
                <w:rFonts w:ascii="Arial" w:hAnsi="Arial" w:cs="Arial"/>
                <w:i/>
                <w:sz w:val="20"/>
              </w:rPr>
            </w:pPr>
          </w:p>
        </w:tc>
      </w:tr>
      <w:tr w:rsidR="00651B91" w:rsidRPr="00066322" w14:paraId="41BD90C9" w14:textId="77777777" w:rsidTr="0003019C">
        <w:trPr>
          <w:trHeight w:val="397"/>
        </w:trPr>
        <w:tc>
          <w:tcPr>
            <w:tcW w:w="1061" w:type="dxa"/>
            <w:shd w:val="clear" w:color="auto" w:fill="E7E6E6" w:themeFill="background2"/>
            <w:noWrap/>
            <w:vAlign w:val="bottom"/>
            <w:hideMark/>
          </w:tcPr>
          <w:p w14:paraId="6B735F32"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2211</w:t>
            </w:r>
          </w:p>
        </w:tc>
        <w:tc>
          <w:tcPr>
            <w:tcW w:w="4179" w:type="dxa"/>
            <w:shd w:val="clear" w:color="auto" w:fill="E7E6E6" w:themeFill="background2"/>
            <w:noWrap/>
            <w:vAlign w:val="bottom"/>
            <w:hideMark/>
          </w:tcPr>
          <w:p w14:paraId="4417E3FF" w14:textId="77777777" w:rsidR="00651B91" w:rsidRPr="00066322" w:rsidRDefault="00651B91" w:rsidP="00066322">
            <w:pPr>
              <w:spacing w:line="240" w:lineRule="auto"/>
              <w:rPr>
                <w:rFonts w:ascii="Arial" w:hAnsi="Arial" w:cs="Arial"/>
                <w:sz w:val="20"/>
              </w:rPr>
            </w:pPr>
            <w:r w:rsidRPr="00066322">
              <w:rPr>
                <w:rFonts w:ascii="Arial" w:hAnsi="Arial" w:cs="Arial"/>
                <w:sz w:val="20"/>
              </w:rPr>
              <w:t>Accountant</w:t>
            </w:r>
          </w:p>
        </w:tc>
        <w:tc>
          <w:tcPr>
            <w:tcW w:w="992" w:type="dxa"/>
            <w:shd w:val="clear" w:color="auto" w:fill="E7E6E6" w:themeFill="background2"/>
            <w:noWrap/>
            <w:vAlign w:val="bottom"/>
            <w:hideMark/>
          </w:tcPr>
          <w:p w14:paraId="6392779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93</w:t>
            </w:r>
          </w:p>
        </w:tc>
        <w:tc>
          <w:tcPr>
            <w:tcW w:w="851" w:type="dxa"/>
            <w:shd w:val="clear" w:color="auto" w:fill="E7E6E6" w:themeFill="background2"/>
            <w:noWrap/>
            <w:vAlign w:val="bottom"/>
            <w:hideMark/>
          </w:tcPr>
          <w:p w14:paraId="0502C06A"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107</w:t>
            </w:r>
          </w:p>
        </w:tc>
        <w:tc>
          <w:tcPr>
            <w:tcW w:w="717" w:type="dxa"/>
            <w:shd w:val="clear" w:color="auto" w:fill="E7E6E6" w:themeFill="background2"/>
            <w:noWrap/>
            <w:vAlign w:val="bottom"/>
            <w:hideMark/>
          </w:tcPr>
          <w:p w14:paraId="559C4CD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123</w:t>
            </w:r>
          </w:p>
        </w:tc>
        <w:tc>
          <w:tcPr>
            <w:tcW w:w="850" w:type="dxa"/>
            <w:shd w:val="clear" w:color="auto" w:fill="E7E6E6" w:themeFill="background2"/>
            <w:noWrap/>
            <w:vAlign w:val="bottom"/>
            <w:hideMark/>
          </w:tcPr>
          <w:p w14:paraId="683CC5FF"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142</w:t>
            </w:r>
          </w:p>
        </w:tc>
        <w:tc>
          <w:tcPr>
            <w:tcW w:w="992" w:type="dxa"/>
            <w:shd w:val="clear" w:color="auto" w:fill="E7E6E6" w:themeFill="background2"/>
            <w:noWrap/>
            <w:vAlign w:val="bottom"/>
            <w:hideMark/>
          </w:tcPr>
          <w:p w14:paraId="7E84A512"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163</w:t>
            </w:r>
          </w:p>
        </w:tc>
      </w:tr>
      <w:tr w:rsidR="00651B91" w:rsidRPr="00066322" w14:paraId="39D54DEA" w14:textId="77777777" w:rsidTr="0003019C">
        <w:trPr>
          <w:trHeight w:val="397"/>
        </w:trPr>
        <w:tc>
          <w:tcPr>
            <w:tcW w:w="1061" w:type="dxa"/>
            <w:shd w:val="clear" w:color="auto" w:fill="E7E6E6" w:themeFill="background2"/>
            <w:noWrap/>
            <w:vAlign w:val="bottom"/>
            <w:hideMark/>
          </w:tcPr>
          <w:p w14:paraId="20684291"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2212</w:t>
            </w:r>
          </w:p>
        </w:tc>
        <w:tc>
          <w:tcPr>
            <w:tcW w:w="4179" w:type="dxa"/>
            <w:shd w:val="clear" w:color="auto" w:fill="E7E6E6" w:themeFill="background2"/>
            <w:noWrap/>
            <w:vAlign w:val="bottom"/>
            <w:hideMark/>
          </w:tcPr>
          <w:p w14:paraId="5ACE7C75" w14:textId="77777777" w:rsidR="00651B91" w:rsidRPr="00066322" w:rsidRDefault="00651B91" w:rsidP="00066322">
            <w:pPr>
              <w:spacing w:line="240" w:lineRule="auto"/>
              <w:rPr>
                <w:rFonts w:ascii="Arial" w:hAnsi="Arial" w:cs="Arial"/>
                <w:sz w:val="20"/>
              </w:rPr>
            </w:pPr>
            <w:r w:rsidRPr="00066322">
              <w:rPr>
                <w:rFonts w:ascii="Arial" w:hAnsi="Arial" w:cs="Arial"/>
                <w:sz w:val="20"/>
              </w:rPr>
              <w:t xml:space="preserve">Auditors, Company secretaries </w:t>
            </w:r>
          </w:p>
        </w:tc>
        <w:tc>
          <w:tcPr>
            <w:tcW w:w="992" w:type="dxa"/>
            <w:shd w:val="clear" w:color="auto" w:fill="E7E6E6" w:themeFill="background2"/>
            <w:noWrap/>
            <w:vAlign w:val="bottom"/>
            <w:hideMark/>
          </w:tcPr>
          <w:p w14:paraId="3E896ECB"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7</w:t>
            </w:r>
          </w:p>
        </w:tc>
        <w:tc>
          <w:tcPr>
            <w:tcW w:w="851" w:type="dxa"/>
            <w:shd w:val="clear" w:color="auto" w:fill="E7E6E6" w:themeFill="background2"/>
            <w:noWrap/>
            <w:vAlign w:val="bottom"/>
            <w:hideMark/>
          </w:tcPr>
          <w:p w14:paraId="396C36DE"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8</w:t>
            </w:r>
          </w:p>
        </w:tc>
        <w:tc>
          <w:tcPr>
            <w:tcW w:w="717" w:type="dxa"/>
            <w:shd w:val="clear" w:color="auto" w:fill="E7E6E6" w:themeFill="background2"/>
            <w:noWrap/>
            <w:vAlign w:val="bottom"/>
            <w:hideMark/>
          </w:tcPr>
          <w:p w14:paraId="0781A351"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9</w:t>
            </w:r>
          </w:p>
        </w:tc>
        <w:tc>
          <w:tcPr>
            <w:tcW w:w="850" w:type="dxa"/>
            <w:shd w:val="clear" w:color="auto" w:fill="E7E6E6" w:themeFill="background2"/>
            <w:noWrap/>
            <w:vAlign w:val="bottom"/>
            <w:hideMark/>
          </w:tcPr>
          <w:p w14:paraId="1363048A"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10</w:t>
            </w:r>
          </w:p>
        </w:tc>
        <w:tc>
          <w:tcPr>
            <w:tcW w:w="992" w:type="dxa"/>
            <w:shd w:val="clear" w:color="auto" w:fill="E7E6E6" w:themeFill="background2"/>
            <w:noWrap/>
            <w:vAlign w:val="bottom"/>
            <w:hideMark/>
          </w:tcPr>
          <w:p w14:paraId="58B1D8C1"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12</w:t>
            </w:r>
          </w:p>
        </w:tc>
      </w:tr>
      <w:tr w:rsidR="00651B91" w:rsidRPr="00066322" w14:paraId="148BCDD1" w14:textId="77777777" w:rsidTr="0003019C">
        <w:trPr>
          <w:trHeight w:val="397"/>
        </w:trPr>
        <w:tc>
          <w:tcPr>
            <w:tcW w:w="1061" w:type="dxa"/>
            <w:shd w:val="clear" w:color="auto" w:fill="E7E6E6" w:themeFill="background2"/>
            <w:noWrap/>
            <w:vAlign w:val="bottom"/>
            <w:hideMark/>
          </w:tcPr>
          <w:p w14:paraId="471ACFC4" w14:textId="77777777" w:rsidR="00651B91" w:rsidRPr="00066322" w:rsidRDefault="00651B91" w:rsidP="00066322">
            <w:pPr>
              <w:spacing w:line="240" w:lineRule="auto"/>
              <w:jc w:val="center"/>
              <w:rPr>
                <w:rFonts w:ascii="Arial" w:hAnsi="Arial" w:cs="Arial"/>
                <w:b/>
                <w:i/>
                <w:sz w:val="20"/>
              </w:rPr>
            </w:pPr>
            <w:r w:rsidRPr="00066322">
              <w:rPr>
                <w:rFonts w:ascii="Arial" w:hAnsi="Arial" w:cs="Arial"/>
                <w:b/>
                <w:i/>
                <w:sz w:val="20"/>
              </w:rPr>
              <w:t>5000</w:t>
            </w:r>
          </w:p>
        </w:tc>
        <w:tc>
          <w:tcPr>
            <w:tcW w:w="4179" w:type="dxa"/>
            <w:shd w:val="clear" w:color="auto" w:fill="E7E6E6" w:themeFill="background2"/>
            <w:noWrap/>
            <w:vAlign w:val="bottom"/>
            <w:hideMark/>
          </w:tcPr>
          <w:p w14:paraId="6AA17029" w14:textId="77777777" w:rsidR="00651B91" w:rsidRPr="00066322" w:rsidRDefault="00651B91" w:rsidP="00066322">
            <w:pPr>
              <w:spacing w:line="240" w:lineRule="auto"/>
              <w:rPr>
                <w:rFonts w:ascii="Arial" w:hAnsi="Arial" w:cs="Arial"/>
                <w:b/>
                <w:i/>
                <w:sz w:val="20"/>
              </w:rPr>
            </w:pPr>
            <w:r w:rsidRPr="00066322">
              <w:rPr>
                <w:rFonts w:ascii="Arial" w:hAnsi="Arial" w:cs="Arial"/>
                <w:b/>
                <w:i/>
                <w:sz w:val="20"/>
              </w:rPr>
              <w:t>Clerical and Administrative workers</w:t>
            </w:r>
          </w:p>
        </w:tc>
        <w:tc>
          <w:tcPr>
            <w:tcW w:w="992" w:type="dxa"/>
            <w:shd w:val="clear" w:color="auto" w:fill="E7E6E6" w:themeFill="background2"/>
            <w:noWrap/>
            <w:vAlign w:val="bottom"/>
            <w:hideMark/>
          </w:tcPr>
          <w:p w14:paraId="4E58CC8E" w14:textId="77777777" w:rsidR="00651B91" w:rsidRPr="00066322" w:rsidRDefault="00651B91" w:rsidP="00066322">
            <w:pPr>
              <w:spacing w:line="240" w:lineRule="auto"/>
              <w:jc w:val="center"/>
              <w:rPr>
                <w:rFonts w:ascii="Arial" w:hAnsi="Arial" w:cs="Arial"/>
                <w:b/>
                <w:i/>
                <w:sz w:val="20"/>
              </w:rPr>
            </w:pPr>
          </w:p>
        </w:tc>
        <w:tc>
          <w:tcPr>
            <w:tcW w:w="851" w:type="dxa"/>
            <w:shd w:val="clear" w:color="auto" w:fill="E7E6E6" w:themeFill="background2"/>
            <w:noWrap/>
            <w:vAlign w:val="bottom"/>
            <w:hideMark/>
          </w:tcPr>
          <w:p w14:paraId="3FAC407F" w14:textId="77777777" w:rsidR="00651B91" w:rsidRPr="00066322" w:rsidRDefault="00651B91" w:rsidP="00066322">
            <w:pPr>
              <w:spacing w:line="240" w:lineRule="auto"/>
              <w:jc w:val="center"/>
              <w:rPr>
                <w:rFonts w:ascii="Arial" w:hAnsi="Arial" w:cs="Arial"/>
                <w:b/>
                <w:i/>
                <w:sz w:val="20"/>
              </w:rPr>
            </w:pPr>
          </w:p>
        </w:tc>
        <w:tc>
          <w:tcPr>
            <w:tcW w:w="717" w:type="dxa"/>
            <w:shd w:val="clear" w:color="auto" w:fill="E7E6E6" w:themeFill="background2"/>
            <w:noWrap/>
            <w:vAlign w:val="bottom"/>
            <w:hideMark/>
          </w:tcPr>
          <w:p w14:paraId="4E332AF7" w14:textId="77777777" w:rsidR="00651B91" w:rsidRPr="00066322" w:rsidRDefault="00651B91" w:rsidP="00066322">
            <w:pPr>
              <w:spacing w:line="240" w:lineRule="auto"/>
              <w:jc w:val="center"/>
              <w:rPr>
                <w:rFonts w:ascii="Arial" w:hAnsi="Arial" w:cs="Arial"/>
                <w:b/>
                <w:i/>
                <w:sz w:val="20"/>
              </w:rPr>
            </w:pPr>
          </w:p>
        </w:tc>
        <w:tc>
          <w:tcPr>
            <w:tcW w:w="850" w:type="dxa"/>
            <w:shd w:val="clear" w:color="auto" w:fill="E7E6E6" w:themeFill="background2"/>
            <w:noWrap/>
            <w:vAlign w:val="bottom"/>
            <w:hideMark/>
          </w:tcPr>
          <w:p w14:paraId="1C0435FA" w14:textId="77777777" w:rsidR="00651B91" w:rsidRPr="00066322" w:rsidRDefault="00651B91" w:rsidP="00066322">
            <w:pPr>
              <w:spacing w:line="240" w:lineRule="auto"/>
              <w:jc w:val="center"/>
              <w:rPr>
                <w:rFonts w:ascii="Arial" w:hAnsi="Arial" w:cs="Arial"/>
                <w:b/>
                <w:i/>
                <w:sz w:val="20"/>
              </w:rPr>
            </w:pPr>
          </w:p>
        </w:tc>
        <w:tc>
          <w:tcPr>
            <w:tcW w:w="992" w:type="dxa"/>
            <w:shd w:val="clear" w:color="auto" w:fill="E7E6E6" w:themeFill="background2"/>
            <w:noWrap/>
            <w:vAlign w:val="bottom"/>
            <w:hideMark/>
          </w:tcPr>
          <w:p w14:paraId="68976F0A" w14:textId="77777777" w:rsidR="00651B91" w:rsidRPr="00066322" w:rsidRDefault="00651B91" w:rsidP="00066322">
            <w:pPr>
              <w:spacing w:line="240" w:lineRule="auto"/>
              <w:jc w:val="center"/>
              <w:rPr>
                <w:rFonts w:ascii="Arial" w:hAnsi="Arial" w:cs="Arial"/>
                <w:b/>
                <w:i/>
                <w:sz w:val="20"/>
              </w:rPr>
            </w:pPr>
          </w:p>
        </w:tc>
      </w:tr>
      <w:tr w:rsidR="00651B91" w:rsidRPr="00066322" w14:paraId="29F4C88F" w14:textId="77777777" w:rsidTr="0003019C">
        <w:trPr>
          <w:trHeight w:val="397"/>
        </w:trPr>
        <w:tc>
          <w:tcPr>
            <w:tcW w:w="1061" w:type="dxa"/>
            <w:shd w:val="clear" w:color="auto" w:fill="E7E6E6" w:themeFill="background2"/>
            <w:noWrap/>
            <w:vAlign w:val="bottom"/>
            <w:hideMark/>
          </w:tcPr>
          <w:p w14:paraId="52639614"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5122</w:t>
            </w:r>
          </w:p>
        </w:tc>
        <w:tc>
          <w:tcPr>
            <w:tcW w:w="4179" w:type="dxa"/>
            <w:shd w:val="clear" w:color="auto" w:fill="E7E6E6" w:themeFill="background2"/>
            <w:noWrap/>
            <w:vAlign w:val="bottom"/>
            <w:hideMark/>
          </w:tcPr>
          <w:p w14:paraId="51815E39" w14:textId="77777777" w:rsidR="00651B91" w:rsidRPr="00066322" w:rsidRDefault="00651B91" w:rsidP="00066322">
            <w:pPr>
              <w:spacing w:line="240" w:lineRule="auto"/>
              <w:rPr>
                <w:rFonts w:ascii="Arial" w:hAnsi="Arial" w:cs="Arial"/>
                <w:sz w:val="20"/>
              </w:rPr>
            </w:pPr>
            <w:r w:rsidRPr="00066322">
              <w:rPr>
                <w:rFonts w:ascii="Arial" w:hAnsi="Arial" w:cs="Arial"/>
                <w:sz w:val="20"/>
              </w:rPr>
              <w:t>Administrative assistants</w:t>
            </w:r>
          </w:p>
        </w:tc>
        <w:tc>
          <w:tcPr>
            <w:tcW w:w="992" w:type="dxa"/>
            <w:shd w:val="clear" w:color="auto" w:fill="E7E6E6" w:themeFill="background2"/>
            <w:noWrap/>
            <w:vAlign w:val="bottom"/>
            <w:hideMark/>
          </w:tcPr>
          <w:p w14:paraId="6B088C31"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19</w:t>
            </w:r>
          </w:p>
        </w:tc>
        <w:tc>
          <w:tcPr>
            <w:tcW w:w="851" w:type="dxa"/>
            <w:shd w:val="clear" w:color="auto" w:fill="E7E6E6" w:themeFill="background2"/>
            <w:noWrap/>
            <w:vAlign w:val="bottom"/>
            <w:hideMark/>
          </w:tcPr>
          <w:p w14:paraId="41F72BB0"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22</w:t>
            </w:r>
          </w:p>
        </w:tc>
        <w:tc>
          <w:tcPr>
            <w:tcW w:w="717" w:type="dxa"/>
            <w:shd w:val="clear" w:color="auto" w:fill="E7E6E6" w:themeFill="background2"/>
            <w:noWrap/>
            <w:vAlign w:val="bottom"/>
            <w:hideMark/>
          </w:tcPr>
          <w:p w14:paraId="4253CA64"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25</w:t>
            </w:r>
          </w:p>
        </w:tc>
        <w:tc>
          <w:tcPr>
            <w:tcW w:w="850" w:type="dxa"/>
            <w:shd w:val="clear" w:color="auto" w:fill="E7E6E6" w:themeFill="background2"/>
            <w:noWrap/>
            <w:vAlign w:val="bottom"/>
            <w:hideMark/>
          </w:tcPr>
          <w:p w14:paraId="238834CC"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29</w:t>
            </w:r>
          </w:p>
        </w:tc>
        <w:tc>
          <w:tcPr>
            <w:tcW w:w="992" w:type="dxa"/>
            <w:shd w:val="clear" w:color="auto" w:fill="E7E6E6" w:themeFill="background2"/>
            <w:noWrap/>
            <w:vAlign w:val="bottom"/>
            <w:hideMark/>
          </w:tcPr>
          <w:p w14:paraId="3B5E411D"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33</w:t>
            </w:r>
          </w:p>
        </w:tc>
      </w:tr>
      <w:tr w:rsidR="00651B91" w:rsidRPr="00066322" w14:paraId="6F548032" w14:textId="77777777" w:rsidTr="0003019C">
        <w:trPr>
          <w:trHeight w:val="397"/>
        </w:trPr>
        <w:tc>
          <w:tcPr>
            <w:tcW w:w="1061" w:type="dxa"/>
            <w:shd w:val="clear" w:color="auto" w:fill="E7E6E6" w:themeFill="background2"/>
            <w:noWrap/>
            <w:vAlign w:val="bottom"/>
            <w:hideMark/>
          </w:tcPr>
          <w:p w14:paraId="2EBED351"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5211</w:t>
            </w:r>
          </w:p>
        </w:tc>
        <w:tc>
          <w:tcPr>
            <w:tcW w:w="4179" w:type="dxa"/>
            <w:shd w:val="clear" w:color="auto" w:fill="E7E6E6" w:themeFill="background2"/>
            <w:noWrap/>
            <w:vAlign w:val="bottom"/>
            <w:hideMark/>
          </w:tcPr>
          <w:p w14:paraId="69BD9B32" w14:textId="77777777" w:rsidR="00651B91" w:rsidRPr="00066322" w:rsidRDefault="00651B91" w:rsidP="00066322">
            <w:pPr>
              <w:spacing w:line="240" w:lineRule="auto"/>
              <w:rPr>
                <w:rFonts w:ascii="Arial" w:hAnsi="Arial" w:cs="Arial"/>
                <w:sz w:val="20"/>
              </w:rPr>
            </w:pPr>
            <w:r w:rsidRPr="00066322">
              <w:rPr>
                <w:rFonts w:ascii="Arial" w:hAnsi="Arial" w:cs="Arial"/>
                <w:sz w:val="20"/>
              </w:rPr>
              <w:t>Personal assistant</w:t>
            </w:r>
          </w:p>
        </w:tc>
        <w:tc>
          <w:tcPr>
            <w:tcW w:w="992" w:type="dxa"/>
            <w:shd w:val="clear" w:color="auto" w:fill="E7E6E6" w:themeFill="background2"/>
            <w:noWrap/>
            <w:vAlign w:val="bottom"/>
            <w:hideMark/>
          </w:tcPr>
          <w:p w14:paraId="29F7C606"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36</w:t>
            </w:r>
          </w:p>
        </w:tc>
        <w:tc>
          <w:tcPr>
            <w:tcW w:w="851" w:type="dxa"/>
            <w:shd w:val="clear" w:color="auto" w:fill="E7E6E6" w:themeFill="background2"/>
            <w:noWrap/>
            <w:vAlign w:val="bottom"/>
            <w:hideMark/>
          </w:tcPr>
          <w:p w14:paraId="2174AD7F"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42</w:t>
            </w:r>
          </w:p>
        </w:tc>
        <w:tc>
          <w:tcPr>
            <w:tcW w:w="717" w:type="dxa"/>
            <w:shd w:val="clear" w:color="auto" w:fill="E7E6E6" w:themeFill="background2"/>
            <w:noWrap/>
            <w:vAlign w:val="bottom"/>
            <w:hideMark/>
          </w:tcPr>
          <w:p w14:paraId="1430A866"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48</w:t>
            </w:r>
          </w:p>
        </w:tc>
        <w:tc>
          <w:tcPr>
            <w:tcW w:w="850" w:type="dxa"/>
            <w:shd w:val="clear" w:color="auto" w:fill="E7E6E6" w:themeFill="background2"/>
            <w:noWrap/>
            <w:vAlign w:val="bottom"/>
            <w:hideMark/>
          </w:tcPr>
          <w:p w14:paraId="29B8FA91"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55</w:t>
            </w:r>
          </w:p>
        </w:tc>
        <w:tc>
          <w:tcPr>
            <w:tcW w:w="992" w:type="dxa"/>
            <w:shd w:val="clear" w:color="auto" w:fill="E7E6E6" w:themeFill="background2"/>
            <w:noWrap/>
            <w:vAlign w:val="bottom"/>
            <w:hideMark/>
          </w:tcPr>
          <w:p w14:paraId="3871584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63</w:t>
            </w:r>
          </w:p>
        </w:tc>
      </w:tr>
      <w:tr w:rsidR="00651B91" w:rsidRPr="00066322" w14:paraId="1EFDA0D4" w14:textId="77777777" w:rsidTr="0003019C">
        <w:trPr>
          <w:trHeight w:val="397"/>
        </w:trPr>
        <w:tc>
          <w:tcPr>
            <w:tcW w:w="1061" w:type="dxa"/>
            <w:shd w:val="clear" w:color="auto" w:fill="E7E6E6" w:themeFill="background2"/>
            <w:noWrap/>
            <w:vAlign w:val="bottom"/>
            <w:hideMark/>
          </w:tcPr>
          <w:p w14:paraId="17C6E74B"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5212</w:t>
            </w:r>
          </w:p>
        </w:tc>
        <w:tc>
          <w:tcPr>
            <w:tcW w:w="4179" w:type="dxa"/>
            <w:shd w:val="clear" w:color="auto" w:fill="E7E6E6" w:themeFill="background2"/>
            <w:noWrap/>
            <w:vAlign w:val="bottom"/>
            <w:hideMark/>
          </w:tcPr>
          <w:p w14:paraId="44A3D5BA" w14:textId="77777777" w:rsidR="00651B91" w:rsidRPr="00066322" w:rsidRDefault="00651B91" w:rsidP="00066322">
            <w:pPr>
              <w:spacing w:line="240" w:lineRule="auto"/>
              <w:rPr>
                <w:rFonts w:ascii="Arial" w:hAnsi="Arial" w:cs="Arial"/>
                <w:sz w:val="20"/>
              </w:rPr>
            </w:pPr>
            <w:r w:rsidRPr="00066322">
              <w:rPr>
                <w:rFonts w:ascii="Arial" w:hAnsi="Arial" w:cs="Arial"/>
                <w:sz w:val="20"/>
              </w:rPr>
              <w:t>Secretary</w:t>
            </w:r>
          </w:p>
        </w:tc>
        <w:tc>
          <w:tcPr>
            <w:tcW w:w="992" w:type="dxa"/>
            <w:shd w:val="clear" w:color="auto" w:fill="E7E6E6" w:themeFill="background2"/>
            <w:noWrap/>
            <w:vAlign w:val="bottom"/>
            <w:hideMark/>
          </w:tcPr>
          <w:p w14:paraId="5C4B2439"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48</w:t>
            </w:r>
          </w:p>
        </w:tc>
        <w:tc>
          <w:tcPr>
            <w:tcW w:w="851" w:type="dxa"/>
            <w:shd w:val="clear" w:color="auto" w:fill="E7E6E6" w:themeFill="background2"/>
            <w:noWrap/>
            <w:vAlign w:val="bottom"/>
            <w:hideMark/>
          </w:tcPr>
          <w:p w14:paraId="49B98EE0"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56</w:t>
            </w:r>
          </w:p>
        </w:tc>
        <w:tc>
          <w:tcPr>
            <w:tcW w:w="717" w:type="dxa"/>
            <w:shd w:val="clear" w:color="auto" w:fill="E7E6E6" w:themeFill="background2"/>
            <w:noWrap/>
            <w:vAlign w:val="bottom"/>
            <w:hideMark/>
          </w:tcPr>
          <w:p w14:paraId="6EAAFDFD"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64</w:t>
            </w:r>
          </w:p>
        </w:tc>
        <w:tc>
          <w:tcPr>
            <w:tcW w:w="850" w:type="dxa"/>
            <w:shd w:val="clear" w:color="auto" w:fill="E7E6E6" w:themeFill="background2"/>
            <w:noWrap/>
            <w:vAlign w:val="bottom"/>
            <w:hideMark/>
          </w:tcPr>
          <w:p w14:paraId="30DED23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73</w:t>
            </w:r>
          </w:p>
        </w:tc>
        <w:tc>
          <w:tcPr>
            <w:tcW w:w="992" w:type="dxa"/>
            <w:shd w:val="clear" w:color="auto" w:fill="E7E6E6" w:themeFill="background2"/>
            <w:noWrap/>
            <w:vAlign w:val="bottom"/>
            <w:hideMark/>
          </w:tcPr>
          <w:p w14:paraId="6F3352D5"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84</w:t>
            </w:r>
          </w:p>
        </w:tc>
      </w:tr>
      <w:tr w:rsidR="00651B91" w:rsidRPr="00066322" w14:paraId="7BD24D62" w14:textId="77777777" w:rsidTr="0003019C">
        <w:trPr>
          <w:trHeight w:val="397"/>
        </w:trPr>
        <w:tc>
          <w:tcPr>
            <w:tcW w:w="1061" w:type="dxa"/>
            <w:shd w:val="clear" w:color="auto" w:fill="E7E6E6" w:themeFill="background2"/>
            <w:noWrap/>
            <w:vAlign w:val="bottom"/>
            <w:hideMark/>
          </w:tcPr>
          <w:p w14:paraId="030FAAC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5421</w:t>
            </w:r>
          </w:p>
        </w:tc>
        <w:tc>
          <w:tcPr>
            <w:tcW w:w="4179" w:type="dxa"/>
            <w:shd w:val="clear" w:color="auto" w:fill="E7E6E6" w:themeFill="background2"/>
            <w:noWrap/>
            <w:vAlign w:val="bottom"/>
            <w:hideMark/>
          </w:tcPr>
          <w:p w14:paraId="0B174BE5" w14:textId="77777777" w:rsidR="00651B91" w:rsidRPr="00066322" w:rsidRDefault="00651B91" w:rsidP="00066322">
            <w:pPr>
              <w:spacing w:line="240" w:lineRule="auto"/>
              <w:rPr>
                <w:rFonts w:ascii="Arial" w:hAnsi="Arial" w:cs="Arial"/>
                <w:sz w:val="20"/>
              </w:rPr>
            </w:pPr>
            <w:r w:rsidRPr="00066322">
              <w:rPr>
                <w:rFonts w:ascii="Arial" w:hAnsi="Arial" w:cs="Arial"/>
                <w:sz w:val="20"/>
              </w:rPr>
              <w:t>Receptionist</w:t>
            </w:r>
          </w:p>
        </w:tc>
        <w:tc>
          <w:tcPr>
            <w:tcW w:w="992" w:type="dxa"/>
            <w:shd w:val="clear" w:color="auto" w:fill="E7E6E6" w:themeFill="background2"/>
            <w:noWrap/>
            <w:vAlign w:val="bottom"/>
            <w:hideMark/>
          </w:tcPr>
          <w:p w14:paraId="17C73B21"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227</w:t>
            </w:r>
          </w:p>
        </w:tc>
        <w:tc>
          <w:tcPr>
            <w:tcW w:w="851" w:type="dxa"/>
            <w:shd w:val="clear" w:color="auto" w:fill="E7E6E6" w:themeFill="background2"/>
            <w:noWrap/>
            <w:vAlign w:val="bottom"/>
            <w:hideMark/>
          </w:tcPr>
          <w:p w14:paraId="51342E8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261</w:t>
            </w:r>
          </w:p>
        </w:tc>
        <w:tc>
          <w:tcPr>
            <w:tcW w:w="717" w:type="dxa"/>
            <w:shd w:val="clear" w:color="auto" w:fill="E7E6E6" w:themeFill="background2"/>
            <w:noWrap/>
            <w:vAlign w:val="bottom"/>
            <w:hideMark/>
          </w:tcPr>
          <w:p w14:paraId="59E9E1EC"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300</w:t>
            </w:r>
          </w:p>
        </w:tc>
        <w:tc>
          <w:tcPr>
            <w:tcW w:w="850" w:type="dxa"/>
            <w:shd w:val="clear" w:color="auto" w:fill="E7E6E6" w:themeFill="background2"/>
            <w:noWrap/>
            <w:vAlign w:val="bottom"/>
            <w:hideMark/>
          </w:tcPr>
          <w:p w14:paraId="7C8CFA0A"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345</w:t>
            </w:r>
          </w:p>
        </w:tc>
        <w:tc>
          <w:tcPr>
            <w:tcW w:w="992" w:type="dxa"/>
            <w:shd w:val="clear" w:color="auto" w:fill="E7E6E6" w:themeFill="background2"/>
            <w:noWrap/>
            <w:vAlign w:val="bottom"/>
            <w:hideMark/>
          </w:tcPr>
          <w:p w14:paraId="476153A2"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397</w:t>
            </w:r>
          </w:p>
        </w:tc>
      </w:tr>
      <w:tr w:rsidR="00651B91" w:rsidRPr="00066322" w14:paraId="544F9A6C" w14:textId="77777777" w:rsidTr="0003019C">
        <w:trPr>
          <w:trHeight w:val="397"/>
        </w:trPr>
        <w:tc>
          <w:tcPr>
            <w:tcW w:w="1061" w:type="dxa"/>
            <w:shd w:val="clear" w:color="auto" w:fill="E7E6E6" w:themeFill="background2"/>
            <w:noWrap/>
            <w:vAlign w:val="bottom"/>
            <w:hideMark/>
          </w:tcPr>
          <w:p w14:paraId="4DEF9925"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5121</w:t>
            </w:r>
          </w:p>
        </w:tc>
        <w:tc>
          <w:tcPr>
            <w:tcW w:w="4179" w:type="dxa"/>
            <w:shd w:val="clear" w:color="auto" w:fill="E7E6E6" w:themeFill="background2"/>
            <w:noWrap/>
            <w:vAlign w:val="bottom"/>
            <w:hideMark/>
          </w:tcPr>
          <w:p w14:paraId="7BD2F3AF" w14:textId="77777777" w:rsidR="00651B91" w:rsidRPr="00066322" w:rsidRDefault="00651B91" w:rsidP="00066322">
            <w:pPr>
              <w:spacing w:line="240" w:lineRule="auto"/>
              <w:rPr>
                <w:rFonts w:ascii="Arial" w:hAnsi="Arial" w:cs="Arial"/>
                <w:sz w:val="20"/>
              </w:rPr>
            </w:pPr>
            <w:r w:rsidRPr="00066322">
              <w:rPr>
                <w:rFonts w:ascii="Arial" w:hAnsi="Arial" w:cs="Arial"/>
                <w:sz w:val="20"/>
              </w:rPr>
              <w:t>Office Managers</w:t>
            </w:r>
          </w:p>
        </w:tc>
        <w:tc>
          <w:tcPr>
            <w:tcW w:w="992" w:type="dxa"/>
            <w:shd w:val="clear" w:color="auto" w:fill="E7E6E6" w:themeFill="background2"/>
            <w:noWrap/>
            <w:vAlign w:val="bottom"/>
            <w:hideMark/>
          </w:tcPr>
          <w:p w14:paraId="66DB7935"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159</w:t>
            </w:r>
          </w:p>
        </w:tc>
        <w:tc>
          <w:tcPr>
            <w:tcW w:w="851" w:type="dxa"/>
            <w:shd w:val="clear" w:color="auto" w:fill="E7E6E6" w:themeFill="background2"/>
            <w:noWrap/>
            <w:vAlign w:val="bottom"/>
            <w:hideMark/>
          </w:tcPr>
          <w:p w14:paraId="0CC5D12E"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183</w:t>
            </w:r>
          </w:p>
        </w:tc>
        <w:tc>
          <w:tcPr>
            <w:tcW w:w="717" w:type="dxa"/>
            <w:shd w:val="clear" w:color="auto" w:fill="E7E6E6" w:themeFill="background2"/>
            <w:noWrap/>
            <w:vAlign w:val="bottom"/>
            <w:hideMark/>
          </w:tcPr>
          <w:p w14:paraId="1BF68CE8"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210</w:t>
            </w:r>
          </w:p>
        </w:tc>
        <w:tc>
          <w:tcPr>
            <w:tcW w:w="850" w:type="dxa"/>
            <w:shd w:val="clear" w:color="auto" w:fill="E7E6E6" w:themeFill="background2"/>
            <w:noWrap/>
            <w:vAlign w:val="bottom"/>
            <w:hideMark/>
          </w:tcPr>
          <w:p w14:paraId="5C8866CA"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242</w:t>
            </w:r>
          </w:p>
        </w:tc>
        <w:tc>
          <w:tcPr>
            <w:tcW w:w="992" w:type="dxa"/>
            <w:shd w:val="clear" w:color="auto" w:fill="E7E6E6" w:themeFill="background2"/>
            <w:noWrap/>
            <w:vAlign w:val="bottom"/>
            <w:hideMark/>
          </w:tcPr>
          <w:p w14:paraId="77DC2A4C"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278</w:t>
            </w:r>
          </w:p>
        </w:tc>
      </w:tr>
      <w:tr w:rsidR="00651B91" w:rsidRPr="00066322" w14:paraId="514687A1" w14:textId="77777777" w:rsidTr="0003019C">
        <w:trPr>
          <w:trHeight w:val="397"/>
        </w:trPr>
        <w:tc>
          <w:tcPr>
            <w:tcW w:w="1061" w:type="dxa"/>
            <w:shd w:val="clear" w:color="auto" w:fill="E7E6E6" w:themeFill="background2"/>
            <w:noWrap/>
            <w:vAlign w:val="bottom"/>
            <w:hideMark/>
          </w:tcPr>
          <w:p w14:paraId="0CE401F8"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5513</w:t>
            </w:r>
          </w:p>
        </w:tc>
        <w:tc>
          <w:tcPr>
            <w:tcW w:w="4179" w:type="dxa"/>
            <w:shd w:val="clear" w:color="auto" w:fill="E7E6E6" w:themeFill="background2"/>
            <w:noWrap/>
            <w:vAlign w:val="bottom"/>
            <w:hideMark/>
          </w:tcPr>
          <w:p w14:paraId="222C4DAE" w14:textId="77777777" w:rsidR="00651B91" w:rsidRPr="00066322" w:rsidRDefault="00651B91" w:rsidP="00066322">
            <w:pPr>
              <w:spacing w:line="240" w:lineRule="auto"/>
              <w:rPr>
                <w:rFonts w:ascii="Arial" w:hAnsi="Arial" w:cs="Arial"/>
                <w:sz w:val="20"/>
              </w:rPr>
            </w:pPr>
            <w:r w:rsidRPr="00066322">
              <w:rPr>
                <w:rFonts w:ascii="Arial" w:hAnsi="Arial" w:cs="Arial"/>
                <w:sz w:val="20"/>
              </w:rPr>
              <w:t>Payroll clerks or payroll officers</w:t>
            </w:r>
          </w:p>
        </w:tc>
        <w:tc>
          <w:tcPr>
            <w:tcW w:w="992" w:type="dxa"/>
            <w:shd w:val="clear" w:color="auto" w:fill="E7E6E6" w:themeFill="background2"/>
            <w:noWrap/>
            <w:vAlign w:val="bottom"/>
            <w:hideMark/>
          </w:tcPr>
          <w:p w14:paraId="18ACC3BC"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32</w:t>
            </w:r>
          </w:p>
        </w:tc>
        <w:tc>
          <w:tcPr>
            <w:tcW w:w="851" w:type="dxa"/>
            <w:shd w:val="clear" w:color="auto" w:fill="E7E6E6" w:themeFill="background2"/>
            <w:noWrap/>
            <w:vAlign w:val="bottom"/>
            <w:hideMark/>
          </w:tcPr>
          <w:p w14:paraId="36DDCDA0"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37</w:t>
            </w:r>
          </w:p>
        </w:tc>
        <w:tc>
          <w:tcPr>
            <w:tcW w:w="717" w:type="dxa"/>
            <w:shd w:val="clear" w:color="auto" w:fill="E7E6E6" w:themeFill="background2"/>
            <w:noWrap/>
            <w:vAlign w:val="bottom"/>
            <w:hideMark/>
          </w:tcPr>
          <w:p w14:paraId="7626542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42</w:t>
            </w:r>
          </w:p>
        </w:tc>
        <w:tc>
          <w:tcPr>
            <w:tcW w:w="850" w:type="dxa"/>
            <w:shd w:val="clear" w:color="auto" w:fill="E7E6E6" w:themeFill="background2"/>
            <w:noWrap/>
            <w:vAlign w:val="bottom"/>
            <w:hideMark/>
          </w:tcPr>
          <w:p w14:paraId="377764FD"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49</w:t>
            </w:r>
          </w:p>
        </w:tc>
        <w:tc>
          <w:tcPr>
            <w:tcW w:w="992" w:type="dxa"/>
            <w:shd w:val="clear" w:color="auto" w:fill="E7E6E6" w:themeFill="background2"/>
            <w:noWrap/>
            <w:vAlign w:val="bottom"/>
            <w:hideMark/>
          </w:tcPr>
          <w:p w14:paraId="7A6A0B75"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56</w:t>
            </w:r>
          </w:p>
        </w:tc>
      </w:tr>
      <w:tr w:rsidR="00651B91" w:rsidRPr="00066322" w14:paraId="2496494F" w14:textId="77777777" w:rsidTr="0003019C">
        <w:trPr>
          <w:trHeight w:val="397"/>
        </w:trPr>
        <w:tc>
          <w:tcPr>
            <w:tcW w:w="1061" w:type="dxa"/>
            <w:shd w:val="clear" w:color="auto" w:fill="E7E6E6" w:themeFill="background2"/>
            <w:noWrap/>
            <w:vAlign w:val="bottom"/>
            <w:hideMark/>
          </w:tcPr>
          <w:p w14:paraId="19CE1CB5"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5612</w:t>
            </w:r>
          </w:p>
        </w:tc>
        <w:tc>
          <w:tcPr>
            <w:tcW w:w="4179" w:type="dxa"/>
            <w:shd w:val="clear" w:color="auto" w:fill="E7E6E6" w:themeFill="background2"/>
            <w:noWrap/>
            <w:vAlign w:val="bottom"/>
            <w:hideMark/>
          </w:tcPr>
          <w:p w14:paraId="133010D7" w14:textId="77777777" w:rsidR="00651B91" w:rsidRPr="00066322" w:rsidRDefault="00651B91" w:rsidP="00066322">
            <w:pPr>
              <w:spacing w:line="240" w:lineRule="auto"/>
              <w:rPr>
                <w:rFonts w:ascii="Arial" w:hAnsi="Arial" w:cs="Arial"/>
                <w:sz w:val="20"/>
              </w:rPr>
            </w:pPr>
            <w:r w:rsidRPr="00066322">
              <w:rPr>
                <w:rFonts w:ascii="Arial" w:hAnsi="Arial" w:cs="Arial"/>
                <w:sz w:val="20"/>
              </w:rPr>
              <w:t>Couriers and Postal Deliveries</w:t>
            </w:r>
          </w:p>
        </w:tc>
        <w:tc>
          <w:tcPr>
            <w:tcW w:w="992" w:type="dxa"/>
            <w:shd w:val="clear" w:color="auto" w:fill="E7E6E6" w:themeFill="background2"/>
            <w:noWrap/>
            <w:vAlign w:val="bottom"/>
            <w:hideMark/>
          </w:tcPr>
          <w:p w14:paraId="3602CDB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54</w:t>
            </w:r>
          </w:p>
        </w:tc>
        <w:tc>
          <w:tcPr>
            <w:tcW w:w="851" w:type="dxa"/>
            <w:shd w:val="clear" w:color="auto" w:fill="E7E6E6" w:themeFill="background2"/>
            <w:noWrap/>
            <w:vAlign w:val="bottom"/>
            <w:hideMark/>
          </w:tcPr>
          <w:p w14:paraId="249AB582"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62</w:t>
            </w:r>
          </w:p>
        </w:tc>
        <w:tc>
          <w:tcPr>
            <w:tcW w:w="717" w:type="dxa"/>
            <w:shd w:val="clear" w:color="auto" w:fill="E7E6E6" w:themeFill="background2"/>
            <w:noWrap/>
            <w:vAlign w:val="bottom"/>
            <w:hideMark/>
          </w:tcPr>
          <w:p w14:paraId="5E31EF6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71</w:t>
            </w:r>
          </w:p>
        </w:tc>
        <w:tc>
          <w:tcPr>
            <w:tcW w:w="850" w:type="dxa"/>
            <w:shd w:val="clear" w:color="auto" w:fill="E7E6E6" w:themeFill="background2"/>
            <w:noWrap/>
            <w:vAlign w:val="bottom"/>
            <w:hideMark/>
          </w:tcPr>
          <w:p w14:paraId="3CBA1E95"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82</w:t>
            </w:r>
          </w:p>
        </w:tc>
        <w:tc>
          <w:tcPr>
            <w:tcW w:w="992" w:type="dxa"/>
            <w:shd w:val="clear" w:color="auto" w:fill="E7E6E6" w:themeFill="background2"/>
            <w:noWrap/>
            <w:vAlign w:val="bottom"/>
            <w:hideMark/>
          </w:tcPr>
          <w:p w14:paraId="4B33FDA4"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94</w:t>
            </w:r>
          </w:p>
        </w:tc>
      </w:tr>
      <w:tr w:rsidR="00651B91" w:rsidRPr="00066322" w14:paraId="1079B924" w14:textId="77777777" w:rsidTr="0003019C">
        <w:trPr>
          <w:trHeight w:val="397"/>
        </w:trPr>
        <w:tc>
          <w:tcPr>
            <w:tcW w:w="1061" w:type="dxa"/>
            <w:shd w:val="clear" w:color="auto" w:fill="E7E6E6" w:themeFill="background2"/>
            <w:noWrap/>
            <w:vAlign w:val="bottom"/>
            <w:hideMark/>
          </w:tcPr>
          <w:p w14:paraId="34870F2D"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5611</w:t>
            </w:r>
          </w:p>
        </w:tc>
        <w:tc>
          <w:tcPr>
            <w:tcW w:w="4179" w:type="dxa"/>
            <w:shd w:val="clear" w:color="auto" w:fill="E7E6E6" w:themeFill="background2"/>
            <w:noWrap/>
            <w:vAlign w:val="bottom"/>
            <w:hideMark/>
          </w:tcPr>
          <w:p w14:paraId="3C5E0305" w14:textId="77777777" w:rsidR="00651B91" w:rsidRPr="00066322" w:rsidRDefault="00651B91" w:rsidP="00066322">
            <w:pPr>
              <w:spacing w:line="240" w:lineRule="auto"/>
              <w:rPr>
                <w:rFonts w:ascii="Arial" w:hAnsi="Arial" w:cs="Arial"/>
                <w:sz w:val="20"/>
              </w:rPr>
            </w:pPr>
            <w:r w:rsidRPr="00066322">
              <w:rPr>
                <w:rFonts w:ascii="Arial" w:hAnsi="Arial" w:cs="Arial"/>
                <w:sz w:val="20"/>
              </w:rPr>
              <w:t>Betting Clerks</w:t>
            </w:r>
          </w:p>
        </w:tc>
        <w:tc>
          <w:tcPr>
            <w:tcW w:w="992" w:type="dxa"/>
            <w:shd w:val="clear" w:color="auto" w:fill="E7E6E6" w:themeFill="background2"/>
            <w:noWrap/>
            <w:vAlign w:val="bottom"/>
            <w:hideMark/>
          </w:tcPr>
          <w:p w14:paraId="7DA6B034"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w:t>
            </w:r>
          </w:p>
        </w:tc>
        <w:tc>
          <w:tcPr>
            <w:tcW w:w="851" w:type="dxa"/>
            <w:shd w:val="clear" w:color="auto" w:fill="E7E6E6" w:themeFill="background2"/>
            <w:noWrap/>
            <w:vAlign w:val="bottom"/>
            <w:hideMark/>
          </w:tcPr>
          <w:p w14:paraId="7EC2AF7A"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w:t>
            </w:r>
          </w:p>
        </w:tc>
        <w:tc>
          <w:tcPr>
            <w:tcW w:w="717" w:type="dxa"/>
            <w:shd w:val="clear" w:color="auto" w:fill="E7E6E6" w:themeFill="background2"/>
            <w:noWrap/>
            <w:vAlign w:val="bottom"/>
            <w:hideMark/>
          </w:tcPr>
          <w:p w14:paraId="0DD2CD71"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w:t>
            </w:r>
          </w:p>
        </w:tc>
        <w:tc>
          <w:tcPr>
            <w:tcW w:w="850" w:type="dxa"/>
            <w:shd w:val="clear" w:color="auto" w:fill="E7E6E6" w:themeFill="background2"/>
            <w:noWrap/>
            <w:vAlign w:val="bottom"/>
            <w:hideMark/>
          </w:tcPr>
          <w:p w14:paraId="6B200DBD"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w:t>
            </w:r>
          </w:p>
        </w:tc>
        <w:tc>
          <w:tcPr>
            <w:tcW w:w="992" w:type="dxa"/>
            <w:shd w:val="clear" w:color="auto" w:fill="E7E6E6" w:themeFill="background2"/>
            <w:noWrap/>
            <w:vAlign w:val="bottom"/>
            <w:hideMark/>
          </w:tcPr>
          <w:p w14:paraId="47BBF383"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2</w:t>
            </w:r>
          </w:p>
        </w:tc>
      </w:tr>
      <w:tr w:rsidR="00651B91" w:rsidRPr="00066322" w14:paraId="23E98CAD" w14:textId="77777777" w:rsidTr="0003019C">
        <w:trPr>
          <w:trHeight w:val="397"/>
        </w:trPr>
        <w:tc>
          <w:tcPr>
            <w:tcW w:w="1061" w:type="dxa"/>
            <w:shd w:val="clear" w:color="auto" w:fill="E7E6E6" w:themeFill="background2"/>
            <w:noWrap/>
            <w:vAlign w:val="bottom"/>
            <w:hideMark/>
          </w:tcPr>
          <w:p w14:paraId="28C057AC"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5616</w:t>
            </w:r>
          </w:p>
        </w:tc>
        <w:tc>
          <w:tcPr>
            <w:tcW w:w="4179" w:type="dxa"/>
            <w:shd w:val="clear" w:color="auto" w:fill="E7E6E6" w:themeFill="background2"/>
            <w:noWrap/>
            <w:vAlign w:val="bottom"/>
            <w:hideMark/>
          </w:tcPr>
          <w:p w14:paraId="75F020CC" w14:textId="77777777" w:rsidR="00651B91" w:rsidRPr="00066322" w:rsidRDefault="00651B91" w:rsidP="00066322">
            <w:pPr>
              <w:spacing w:line="240" w:lineRule="auto"/>
              <w:rPr>
                <w:rFonts w:ascii="Arial" w:hAnsi="Arial" w:cs="Arial"/>
                <w:sz w:val="20"/>
              </w:rPr>
            </w:pPr>
            <w:r w:rsidRPr="00066322">
              <w:rPr>
                <w:rFonts w:ascii="Arial" w:hAnsi="Arial" w:cs="Arial"/>
                <w:sz w:val="20"/>
              </w:rPr>
              <w:t>Switchboard Operators</w:t>
            </w:r>
          </w:p>
        </w:tc>
        <w:tc>
          <w:tcPr>
            <w:tcW w:w="992" w:type="dxa"/>
            <w:shd w:val="clear" w:color="auto" w:fill="E7E6E6" w:themeFill="background2"/>
            <w:noWrap/>
            <w:vAlign w:val="bottom"/>
            <w:hideMark/>
          </w:tcPr>
          <w:p w14:paraId="18271E9C"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w:t>
            </w:r>
          </w:p>
        </w:tc>
        <w:tc>
          <w:tcPr>
            <w:tcW w:w="851" w:type="dxa"/>
            <w:shd w:val="clear" w:color="auto" w:fill="E7E6E6" w:themeFill="background2"/>
            <w:noWrap/>
            <w:vAlign w:val="bottom"/>
            <w:hideMark/>
          </w:tcPr>
          <w:p w14:paraId="2FCDFAC0"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w:t>
            </w:r>
          </w:p>
        </w:tc>
        <w:tc>
          <w:tcPr>
            <w:tcW w:w="717" w:type="dxa"/>
            <w:shd w:val="clear" w:color="auto" w:fill="E7E6E6" w:themeFill="background2"/>
            <w:noWrap/>
            <w:vAlign w:val="bottom"/>
            <w:hideMark/>
          </w:tcPr>
          <w:p w14:paraId="0C195472"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w:t>
            </w:r>
          </w:p>
        </w:tc>
        <w:tc>
          <w:tcPr>
            <w:tcW w:w="850" w:type="dxa"/>
            <w:shd w:val="clear" w:color="auto" w:fill="E7E6E6" w:themeFill="background2"/>
            <w:noWrap/>
            <w:vAlign w:val="bottom"/>
            <w:hideMark/>
          </w:tcPr>
          <w:p w14:paraId="42C951D6"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6</w:t>
            </w:r>
          </w:p>
        </w:tc>
        <w:tc>
          <w:tcPr>
            <w:tcW w:w="992" w:type="dxa"/>
            <w:shd w:val="clear" w:color="auto" w:fill="E7E6E6" w:themeFill="background2"/>
            <w:noWrap/>
            <w:vAlign w:val="bottom"/>
            <w:hideMark/>
          </w:tcPr>
          <w:p w14:paraId="40554FF7"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7</w:t>
            </w:r>
          </w:p>
        </w:tc>
      </w:tr>
      <w:tr w:rsidR="00651B91" w:rsidRPr="00066322" w14:paraId="13CD32C3" w14:textId="77777777" w:rsidTr="0003019C">
        <w:trPr>
          <w:trHeight w:val="397"/>
        </w:trPr>
        <w:tc>
          <w:tcPr>
            <w:tcW w:w="1061" w:type="dxa"/>
            <w:shd w:val="clear" w:color="auto" w:fill="E7E6E6" w:themeFill="background2"/>
            <w:noWrap/>
            <w:vAlign w:val="bottom"/>
            <w:hideMark/>
          </w:tcPr>
          <w:p w14:paraId="51C6896F"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5619</w:t>
            </w:r>
          </w:p>
        </w:tc>
        <w:tc>
          <w:tcPr>
            <w:tcW w:w="4179" w:type="dxa"/>
            <w:shd w:val="clear" w:color="auto" w:fill="E7E6E6" w:themeFill="background2"/>
            <w:noWrap/>
            <w:vAlign w:val="bottom"/>
            <w:hideMark/>
          </w:tcPr>
          <w:p w14:paraId="48935731" w14:textId="77777777" w:rsidR="00651B91" w:rsidRPr="00066322" w:rsidRDefault="00651B91" w:rsidP="00066322">
            <w:pPr>
              <w:spacing w:line="240" w:lineRule="auto"/>
              <w:rPr>
                <w:rFonts w:ascii="Arial" w:hAnsi="Arial" w:cs="Arial"/>
                <w:sz w:val="20"/>
              </w:rPr>
            </w:pPr>
            <w:r w:rsidRPr="00066322">
              <w:rPr>
                <w:rFonts w:ascii="Arial" w:hAnsi="Arial" w:cs="Arial"/>
                <w:sz w:val="20"/>
              </w:rPr>
              <w:t>Other Clerical and Office Support Workers</w:t>
            </w:r>
          </w:p>
        </w:tc>
        <w:tc>
          <w:tcPr>
            <w:tcW w:w="992" w:type="dxa"/>
            <w:shd w:val="clear" w:color="auto" w:fill="E7E6E6" w:themeFill="background2"/>
            <w:noWrap/>
            <w:vAlign w:val="bottom"/>
            <w:hideMark/>
          </w:tcPr>
          <w:p w14:paraId="5784D3E8"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36</w:t>
            </w:r>
          </w:p>
        </w:tc>
        <w:tc>
          <w:tcPr>
            <w:tcW w:w="851" w:type="dxa"/>
            <w:shd w:val="clear" w:color="auto" w:fill="E7E6E6" w:themeFill="background2"/>
            <w:noWrap/>
            <w:vAlign w:val="bottom"/>
            <w:hideMark/>
          </w:tcPr>
          <w:p w14:paraId="1DC254B5"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42</w:t>
            </w:r>
          </w:p>
        </w:tc>
        <w:tc>
          <w:tcPr>
            <w:tcW w:w="717" w:type="dxa"/>
            <w:shd w:val="clear" w:color="auto" w:fill="E7E6E6" w:themeFill="background2"/>
            <w:noWrap/>
            <w:vAlign w:val="bottom"/>
            <w:hideMark/>
          </w:tcPr>
          <w:p w14:paraId="43386D09"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48</w:t>
            </w:r>
          </w:p>
        </w:tc>
        <w:tc>
          <w:tcPr>
            <w:tcW w:w="850" w:type="dxa"/>
            <w:shd w:val="clear" w:color="auto" w:fill="E7E6E6" w:themeFill="background2"/>
            <w:noWrap/>
            <w:vAlign w:val="bottom"/>
            <w:hideMark/>
          </w:tcPr>
          <w:p w14:paraId="66BBBE78"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0</w:t>
            </w:r>
          </w:p>
        </w:tc>
        <w:tc>
          <w:tcPr>
            <w:tcW w:w="992" w:type="dxa"/>
            <w:shd w:val="clear" w:color="auto" w:fill="E7E6E6" w:themeFill="background2"/>
            <w:noWrap/>
            <w:vAlign w:val="bottom"/>
            <w:hideMark/>
          </w:tcPr>
          <w:p w14:paraId="4B86F761"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w:t>
            </w:r>
          </w:p>
        </w:tc>
      </w:tr>
      <w:tr w:rsidR="00651B91" w:rsidRPr="00066322" w14:paraId="18874F35" w14:textId="77777777" w:rsidTr="0003019C">
        <w:trPr>
          <w:trHeight w:val="397"/>
        </w:trPr>
        <w:tc>
          <w:tcPr>
            <w:tcW w:w="1061" w:type="dxa"/>
            <w:shd w:val="clear" w:color="auto" w:fill="E7E6E6" w:themeFill="background2"/>
            <w:noWrap/>
            <w:vAlign w:val="bottom"/>
            <w:hideMark/>
          </w:tcPr>
          <w:p w14:paraId="4221133E" w14:textId="77777777" w:rsidR="00651B91" w:rsidRPr="00066322" w:rsidRDefault="00651B91" w:rsidP="00066322">
            <w:pPr>
              <w:spacing w:line="240" w:lineRule="auto"/>
              <w:jc w:val="center"/>
              <w:rPr>
                <w:rFonts w:ascii="Arial" w:hAnsi="Arial" w:cs="Arial"/>
                <w:sz w:val="20"/>
              </w:rPr>
            </w:pPr>
          </w:p>
        </w:tc>
        <w:tc>
          <w:tcPr>
            <w:tcW w:w="4179" w:type="dxa"/>
            <w:shd w:val="clear" w:color="auto" w:fill="E7E6E6" w:themeFill="background2"/>
            <w:noWrap/>
            <w:vAlign w:val="bottom"/>
            <w:hideMark/>
          </w:tcPr>
          <w:p w14:paraId="09EC1867" w14:textId="77777777" w:rsidR="00651B91" w:rsidRPr="00066322" w:rsidRDefault="00653BBE" w:rsidP="00066322">
            <w:pPr>
              <w:spacing w:line="240" w:lineRule="auto"/>
              <w:rPr>
                <w:rFonts w:ascii="Arial" w:hAnsi="Arial" w:cs="Arial"/>
                <w:sz w:val="20"/>
              </w:rPr>
            </w:pPr>
            <w:r w:rsidRPr="00066322">
              <w:rPr>
                <w:rFonts w:ascii="Arial" w:hAnsi="Arial" w:cs="Arial"/>
                <w:sz w:val="20"/>
              </w:rPr>
              <w:t>Non-specified</w:t>
            </w:r>
            <w:r w:rsidR="00651B91" w:rsidRPr="00066322">
              <w:rPr>
                <w:rFonts w:ascii="Arial" w:hAnsi="Arial" w:cs="Arial"/>
                <w:sz w:val="20"/>
              </w:rPr>
              <w:t xml:space="preserve"> health sector occupations</w:t>
            </w:r>
          </w:p>
        </w:tc>
        <w:tc>
          <w:tcPr>
            <w:tcW w:w="992" w:type="dxa"/>
            <w:shd w:val="clear" w:color="auto" w:fill="E7E6E6" w:themeFill="background2"/>
            <w:noWrap/>
            <w:vAlign w:val="bottom"/>
            <w:hideMark/>
          </w:tcPr>
          <w:p w14:paraId="4170E9F4"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971</w:t>
            </w:r>
          </w:p>
        </w:tc>
        <w:tc>
          <w:tcPr>
            <w:tcW w:w="851" w:type="dxa"/>
            <w:shd w:val="clear" w:color="auto" w:fill="E7E6E6" w:themeFill="background2"/>
            <w:noWrap/>
            <w:vAlign w:val="bottom"/>
            <w:hideMark/>
          </w:tcPr>
          <w:p w14:paraId="23CC1ADF"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996</w:t>
            </w:r>
          </w:p>
        </w:tc>
        <w:tc>
          <w:tcPr>
            <w:tcW w:w="717" w:type="dxa"/>
            <w:shd w:val="clear" w:color="auto" w:fill="E7E6E6" w:themeFill="background2"/>
            <w:noWrap/>
            <w:vAlign w:val="bottom"/>
            <w:hideMark/>
          </w:tcPr>
          <w:p w14:paraId="682F9FB2"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1,009</w:t>
            </w:r>
          </w:p>
        </w:tc>
        <w:tc>
          <w:tcPr>
            <w:tcW w:w="850" w:type="dxa"/>
            <w:shd w:val="clear" w:color="auto" w:fill="E7E6E6" w:themeFill="background2"/>
            <w:noWrap/>
            <w:vAlign w:val="bottom"/>
            <w:hideMark/>
          </w:tcPr>
          <w:p w14:paraId="060E62D5"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1,060</w:t>
            </w:r>
          </w:p>
        </w:tc>
        <w:tc>
          <w:tcPr>
            <w:tcW w:w="992" w:type="dxa"/>
            <w:shd w:val="clear" w:color="auto" w:fill="E7E6E6" w:themeFill="background2"/>
            <w:noWrap/>
            <w:vAlign w:val="bottom"/>
            <w:hideMark/>
          </w:tcPr>
          <w:p w14:paraId="70F23FD2" w14:textId="77777777" w:rsidR="00651B91" w:rsidRPr="00066322" w:rsidRDefault="00651B91" w:rsidP="00066322">
            <w:pPr>
              <w:spacing w:line="240" w:lineRule="auto"/>
              <w:jc w:val="center"/>
              <w:rPr>
                <w:rFonts w:ascii="Arial" w:hAnsi="Arial" w:cs="Arial"/>
                <w:sz w:val="20"/>
              </w:rPr>
            </w:pPr>
            <w:r w:rsidRPr="00066322">
              <w:rPr>
                <w:rFonts w:ascii="Arial" w:hAnsi="Arial" w:cs="Arial"/>
                <w:sz w:val="20"/>
              </w:rPr>
              <w:t>1,054</w:t>
            </w:r>
          </w:p>
        </w:tc>
      </w:tr>
      <w:tr w:rsidR="00651B91" w:rsidRPr="00066322" w14:paraId="74508981" w14:textId="77777777" w:rsidTr="0003019C">
        <w:trPr>
          <w:trHeight w:val="397"/>
        </w:trPr>
        <w:tc>
          <w:tcPr>
            <w:tcW w:w="5240" w:type="dxa"/>
            <w:gridSpan w:val="2"/>
            <w:shd w:val="clear" w:color="auto" w:fill="E7E6E6" w:themeFill="background2"/>
            <w:noWrap/>
            <w:vAlign w:val="bottom"/>
            <w:hideMark/>
          </w:tcPr>
          <w:p w14:paraId="19F657BB" w14:textId="77777777" w:rsidR="00651B91" w:rsidRPr="00066322" w:rsidRDefault="00651B91" w:rsidP="00066322">
            <w:pPr>
              <w:spacing w:line="240" w:lineRule="auto"/>
              <w:jc w:val="center"/>
              <w:rPr>
                <w:rFonts w:ascii="Arial" w:hAnsi="Arial" w:cs="Arial"/>
                <w:b/>
                <w:bCs/>
                <w:sz w:val="20"/>
              </w:rPr>
            </w:pPr>
            <w:r w:rsidRPr="00066322">
              <w:rPr>
                <w:rFonts w:ascii="Arial" w:hAnsi="Arial" w:cs="Arial"/>
                <w:b/>
                <w:bCs/>
                <w:sz w:val="20"/>
              </w:rPr>
              <w:t>Total</w:t>
            </w:r>
          </w:p>
        </w:tc>
        <w:tc>
          <w:tcPr>
            <w:tcW w:w="992" w:type="dxa"/>
            <w:shd w:val="clear" w:color="auto" w:fill="E7E6E6" w:themeFill="background2"/>
            <w:noWrap/>
            <w:vAlign w:val="bottom"/>
            <w:hideMark/>
          </w:tcPr>
          <w:p w14:paraId="1A90729C" w14:textId="77777777" w:rsidR="00651B91" w:rsidRPr="00066322" w:rsidRDefault="00651B91" w:rsidP="00066322">
            <w:pPr>
              <w:spacing w:line="240" w:lineRule="auto"/>
              <w:jc w:val="center"/>
              <w:rPr>
                <w:rFonts w:ascii="Arial" w:hAnsi="Arial" w:cs="Arial"/>
                <w:b/>
                <w:bCs/>
                <w:sz w:val="20"/>
              </w:rPr>
            </w:pPr>
            <w:r w:rsidRPr="00066322">
              <w:rPr>
                <w:rFonts w:ascii="Arial" w:hAnsi="Arial" w:cs="Arial"/>
                <w:b/>
                <w:bCs/>
                <w:sz w:val="20"/>
              </w:rPr>
              <w:t>2,000</w:t>
            </w:r>
          </w:p>
        </w:tc>
        <w:tc>
          <w:tcPr>
            <w:tcW w:w="851" w:type="dxa"/>
            <w:shd w:val="clear" w:color="auto" w:fill="E7E6E6" w:themeFill="background2"/>
            <w:noWrap/>
            <w:vAlign w:val="bottom"/>
            <w:hideMark/>
          </w:tcPr>
          <w:p w14:paraId="32897DB3" w14:textId="77777777" w:rsidR="00651B91" w:rsidRPr="00066322" w:rsidRDefault="00651B91" w:rsidP="00066322">
            <w:pPr>
              <w:spacing w:line="240" w:lineRule="auto"/>
              <w:jc w:val="center"/>
              <w:rPr>
                <w:rFonts w:ascii="Arial" w:hAnsi="Arial" w:cs="Arial"/>
                <w:b/>
                <w:bCs/>
                <w:sz w:val="20"/>
              </w:rPr>
            </w:pPr>
            <w:r w:rsidRPr="00066322">
              <w:rPr>
                <w:rFonts w:ascii="Arial" w:hAnsi="Arial" w:cs="Arial"/>
                <w:b/>
                <w:bCs/>
                <w:sz w:val="20"/>
              </w:rPr>
              <w:t>2,180</w:t>
            </w:r>
          </w:p>
        </w:tc>
        <w:tc>
          <w:tcPr>
            <w:tcW w:w="717" w:type="dxa"/>
            <w:shd w:val="clear" w:color="auto" w:fill="E7E6E6" w:themeFill="background2"/>
            <w:noWrap/>
            <w:vAlign w:val="bottom"/>
            <w:hideMark/>
          </w:tcPr>
          <w:p w14:paraId="5FA80A40" w14:textId="77777777" w:rsidR="00651B91" w:rsidRPr="00066322" w:rsidRDefault="00651B91" w:rsidP="00066322">
            <w:pPr>
              <w:spacing w:line="240" w:lineRule="auto"/>
              <w:jc w:val="center"/>
              <w:rPr>
                <w:rFonts w:ascii="Arial" w:hAnsi="Arial" w:cs="Arial"/>
                <w:b/>
                <w:bCs/>
                <w:sz w:val="20"/>
              </w:rPr>
            </w:pPr>
            <w:r w:rsidRPr="00066322">
              <w:rPr>
                <w:rFonts w:ascii="Arial" w:hAnsi="Arial" w:cs="Arial"/>
                <w:b/>
                <w:bCs/>
                <w:sz w:val="20"/>
              </w:rPr>
              <w:t>2,370</w:t>
            </w:r>
          </w:p>
        </w:tc>
        <w:tc>
          <w:tcPr>
            <w:tcW w:w="850" w:type="dxa"/>
            <w:shd w:val="clear" w:color="auto" w:fill="E7E6E6" w:themeFill="background2"/>
            <w:noWrap/>
            <w:vAlign w:val="bottom"/>
            <w:hideMark/>
          </w:tcPr>
          <w:p w14:paraId="4C9E2B5E" w14:textId="77777777" w:rsidR="00651B91" w:rsidRPr="00066322" w:rsidRDefault="00651B91" w:rsidP="00066322">
            <w:pPr>
              <w:spacing w:line="240" w:lineRule="auto"/>
              <w:jc w:val="center"/>
              <w:rPr>
                <w:rFonts w:ascii="Arial" w:hAnsi="Arial" w:cs="Arial"/>
                <w:b/>
                <w:bCs/>
                <w:sz w:val="20"/>
              </w:rPr>
            </w:pPr>
            <w:r w:rsidRPr="00066322">
              <w:rPr>
                <w:rFonts w:ascii="Arial" w:hAnsi="Arial" w:cs="Arial"/>
                <w:b/>
                <w:bCs/>
                <w:sz w:val="20"/>
              </w:rPr>
              <w:t>2,570</w:t>
            </w:r>
          </w:p>
        </w:tc>
        <w:tc>
          <w:tcPr>
            <w:tcW w:w="992" w:type="dxa"/>
            <w:shd w:val="clear" w:color="auto" w:fill="E7E6E6" w:themeFill="background2"/>
            <w:noWrap/>
            <w:vAlign w:val="bottom"/>
            <w:hideMark/>
          </w:tcPr>
          <w:p w14:paraId="6AF28120" w14:textId="77777777" w:rsidR="00651B91" w:rsidRPr="00066322" w:rsidRDefault="00651B91" w:rsidP="00066322">
            <w:pPr>
              <w:spacing w:line="240" w:lineRule="auto"/>
              <w:jc w:val="center"/>
              <w:rPr>
                <w:rFonts w:ascii="Arial" w:hAnsi="Arial" w:cs="Arial"/>
                <w:b/>
                <w:bCs/>
                <w:sz w:val="20"/>
              </w:rPr>
            </w:pPr>
            <w:r w:rsidRPr="00066322">
              <w:rPr>
                <w:rFonts w:ascii="Arial" w:hAnsi="Arial" w:cs="Arial"/>
                <w:b/>
                <w:bCs/>
                <w:sz w:val="20"/>
              </w:rPr>
              <w:t>2,790</w:t>
            </w:r>
          </w:p>
        </w:tc>
      </w:tr>
    </w:tbl>
    <w:p w14:paraId="50B814D2" w14:textId="77777777" w:rsidR="00651B91" w:rsidRPr="000751E7" w:rsidRDefault="00651B91" w:rsidP="00262634">
      <w:pPr>
        <w:pStyle w:val="Captions"/>
      </w:pPr>
      <w:r w:rsidRPr="000751E7">
        <w:t xml:space="preserve">Source: Author calculations based on estimates derived from the Australian Census. </w:t>
      </w:r>
    </w:p>
    <w:p w14:paraId="410398FA" w14:textId="77777777" w:rsidR="00651B91" w:rsidRDefault="00651B91" w:rsidP="00262634">
      <w:pPr>
        <w:pStyle w:val="Captions"/>
        <w:rPr>
          <w:sz w:val="20"/>
        </w:rPr>
        <w:sectPr w:rsidR="00651B91" w:rsidSect="00262634">
          <w:type w:val="continuous"/>
          <w:pgSz w:w="11907" w:h="16839" w:code="9"/>
          <w:pgMar w:top="1701" w:right="1134" w:bottom="1134" w:left="1134" w:header="851" w:footer="794" w:gutter="0"/>
          <w:cols w:space="720"/>
          <w:docGrid w:linePitch="286"/>
        </w:sectPr>
      </w:pPr>
    </w:p>
    <w:p w14:paraId="0D8E81A2" w14:textId="77777777" w:rsidR="00651B91" w:rsidRDefault="00651B91">
      <w:pPr>
        <w:spacing w:line="240" w:lineRule="auto"/>
        <w:rPr>
          <w:rFonts w:ascii="Arial" w:eastAsia="Calibri" w:hAnsi="Arial" w:cs="Arial"/>
          <w:b/>
          <w:sz w:val="20"/>
          <w:lang w:val="en-NZ"/>
        </w:rPr>
      </w:pPr>
      <w:r>
        <w:rPr>
          <w:rFonts w:ascii="Arial" w:hAnsi="Arial" w:cs="Arial"/>
          <w:b/>
          <w:sz w:val="20"/>
        </w:rPr>
        <w:br w:type="page"/>
      </w:r>
    </w:p>
    <w:p w14:paraId="64855965" w14:textId="77777777" w:rsidR="00BF59BA" w:rsidRPr="00BF59BA" w:rsidRDefault="00BF59BA" w:rsidP="00BF59BA">
      <w:pPr>
        <w:spacing w:before="120" w:line="240" w:lineRule="auto"/>
        <w:jc w:val="both"/>
        <w:rPr>
          <w:rFonts w:ascii="Arial" w:hAnsi="Arial" w:cs="Arial"/>
          <w:b/>
          <w:szCs w:val="22"/>
        </w:rPr>
      </w:pPr>
      <w:r w:rsidRPr="00BF59BA">
        <w:rPr>
          <w:rFonts w:ascii="Arial" w:hAnsi="Arial" w:cs="Arial"/>
          <w:b/>
          <w:szCs w:val="22"/>
        </w:rPr>
        <w:lastRenderedPageBreak/>
        <w:t>Selected occupations</w:t>
      </w:r>
    </w:p>
    <w:p w14:paraId="352F82DE" w14:textId="6AC3757E" w:rsidR="00BF59BA" w:rsidRDefault="00BF59BA" w:rsidP="00BF59BA">
      <w:pPr>
        <w:spacing w:before="120" w:line="240" w:lineRule="auto"/>
        <w:jc w:val="both"/>
        <w:rPr>
          <w:rFonts w:ascii="Arial" w:hAnsi="Arial" w:cs="Arial"/>
          <w:szCs w:val="22"/>
        </w:rPr>
      </w:pPr>
      <w:r w:rsidRPr="00BF59BA">
        <w:rPr>
          <w:rFonts w:ascii="Arial" w:hAnsi="Arial" w:cs="Arial"/>
          <w:szCs w:val="22"/>
        </w:rPr>
        <w:t>As well as the overall number sit is possible to look for specifically at a few of the most important occupations in the sector in terms of numbers employed.</w:t>
      </w:r>
    </w:p>
    <w:p w14:paraId="1BB96C00" w14:textId="0962FA78" w:rsidR="00BF59BA" w:rsidRPr="00BF59BA" w:rsidRDefault="00BF59BA" w:rsidP="00BF59BA">
      <w:pPr>
        <w:spacing w:before="120" w:line="240" w:lineRule="auto"/>
        <w:jc w:val="both"/>
        <w:rPr>
          <w:rFonts w:ascii="Arial" w:hAnsi="Arial" w:cs="Arial"/>
          <w:i/>
          <w:szCs w:val="22"/>
        </w:rPr>
      </w:pPr>
      <w:r w:rsidRPr="00BF59BA">
        <w:rPr>
          <w:rFonts w:ascii="Arial" w:hAnsi="Arial" w:cs="Arial"/>
          <w:i/>
          <w:szCs w:val="22"/>
        </w:rPr>
        <w:t>Registered nurse</w:t>
      </w:r>
    </w:p>
    <w:p w14:paraId="263B23A6" w14:textId="0DD767E5" w:rsidR="002757D2" w:rsidRPr="00BC7FB5" w:rsidRDefault="002757D2" w:rsidP="00BF59BA">
      <w:pPr>
        <w:spacing w:before="120" w:line="240" w:lineRule="auto"/>
        <w:jc w:val="both"/>
        <w:rPr>
          <w:rFonts w:ascii="Arial" w:hAnsi="Arial" w:cs="Arial"/>
          <w:szCs w:val="22"/>
        </w:rPr>
      </w:pPr>
      <w:r w:rsidRPr="00BC7FB5">
        <w:rPr>
          <w:rFonts w:ascii="Arial" w:hAnsi="Arial" w:cs="Arial"/>
          <w:szCs w:val="22"/>
        </w:rPr>
        <w:t>One of the most sizable occupations in term of numbers in the healthcare sect</w:t>
      </w:r>
      <w:r w:rsidR="00BC7FB5">
        <w:rPr>
          <w:rFonts w:ascii="Arial" w:hAnsi="Arial" w:cs="Arial"/>
          <w:szCs w:val="22"/>
        </w:rPr>
        <w:t>or is that of registered nurse.</w:t>
      </w:r>
      <w:r w:rsidR="00236A35">
        <w:rPr>
          <w:rFonts w:ascii="Arial" w:hAnsi="Arial" w:cs="Arial"/>
          <w:szCs w:val="22"/>
        </w:rPr>
        <w:t xml:space="preserve"> According to the O*NET</w:t>
      </w:r>
      <w:r w:rsidRPr="00BC7FB5">
        <w:rPr>
          <w:rFonts w:ascii="Arial" w:hAnsi="Arial" w:cs="Arial"/>
          <w:szCs w:val="22"/>
        </w:rPr>
        <w:t xml:space="preserve"> definition nurses: “assess patient health problems and needs, develop and implement nursing care plans, and maintain medical records. Administer nursing care to ill, injured, convalescent, or disabled patients. May advise patients on health maintenance and disease prevention or provide case management”. The Australian Bureau of Census and Statistics, states that: “</w:t>
      </w:r>
      <w:r w:rsidRPr="00BC7FB5">
        <w:rPr>
          <w:rFonts w:ascii="Arial" w:hAnsi="Arial" w:cs="Arial"/>
          <w:i/>
          <w:szCs w:val="22"/>
        </w:rPr>
        <w:t>registered nurses</w:t>
      </w:r>
      <w:r w:rsidRPr="00BC7FB5">
        <w:rPr>
          <w:rFonts w:ascii="Arial" w:hAnsi="Arial" w:cs="Arial"/>
          <w:szCs w:val="22"/>
        </w:rPr>
        <w:t xml:space="preserve"> provide nursing care to patients in hospitals, aged care and other health care facilities, </w:t>
      </w:r>
      <w:r w:rsidR="00236A35">
        <w:rPr>
          <w:rFonts w:ascii="Arial" w:hAnsi="Arial" w:cs="Arial"/>
          <w:szCs w:val="22"/>
        </w:rPr>
        <w:t>and in the community”. The O*NET</w:t>
      </w:r>
      <w:r w:rsidRPr="00BC7FB5">
        <w:rPr>
          <w:rFonts w:ascii="Arial" w:hAnsi="Arial" w:cs="Arial"/>
          <w:szCs w:val="22"/>
        </w:rPr>
        <w:t xml:space="preserve"> audit of the skills, knowledge and Tasks of this occupation are as follows:</w:t>
      </w:r>
    </w:p>
    <w:p w14:paraId="45D35499" w14:textId="77777777" w:rsidR="002757D2" w:rsidRPr="00BF59BA" w:rsidRDefault="002757D2" w:rsidP="00BF59BA">
      <w:pPr>
        <w:spacing w:before="120" w:line="240" w:lineRule="auto"/>
        <w:jc w:val="both"/>
        <w:rPr>
          <w:rFonts w:ascii="Arial" w:hAnsi="Arial" w:cs="Arial"/>
          <w:i/>
          <w:szCs w:val="22"/>
        </w:rPr>
      </w:pPr>
      <w:r w:rsidRPr="00BF59BA">
        <w:rPr>
          <w:rFonts w:ascii="Arial" w:hAnsi="Arial" w:cs="Arial"/>
          <w:i/>
          <w:szCs w:val="22"/>
        </w:rPr>
        <w:t xml:space="preserve">Tasks </w:t>
      </w:r>
    </w:p>
    <w:p w14:paraId="57613B63" w14:textId="77777777" w:rsidR="002757D2" w:rsidRPr="00BC7FB5" w:rsidRDefault="002757D2" w:rsidP="00DC2ECD">
      <w:pPr>
        <w:pStyle w:val="ListParagraph"/>
        <w:numPr>
          <w:ilvl w:val="0"/>
          <w:numId w:val="20"/>
        </w:numPr>
        <w:spacing w:before="120" w:line="240" w:lineRule="auto"/>
        <w:ind w:left="568" w:hanging="284"/>
        <w:jc w:val="both"/>
        <w:rPr>
          <w:rFonts w:ascii="Arial" w:hAnsi="Arial" w:cs="Arial"/>
        </w:rPr>
      </w:pPr>
      <w:r w:rsidRPr="00BC7FB5">
        <w:rPr>
          <w:rFonts w:ascii="Arial" w:hAnsi="Arial" w:cs="Arial"/>
        </w:rPr>
        <w:t>Maintain</w:t>
      </w:r>
      <w:r w:rsidR="00BC7FB5">
        <w:rPr>
          <w:rFonts w:ascii="Arial" w:hAnsi="Arial" w:cs="Arial"/>
        </w:rPr>
        <w:t xml:space="preserve"> accurate, detailed reports.</w:t>
      </w:r>
      <w:r w:rsidRPr="00BC7FB5">
        <w:rPr>
          <w:rFonts w:ascii="Arial" w:hAnsi="Arial" w:cs="Arial"/>
        </w:rPr>
        <w:t xml:space="preserve">  </w:t>
      </w:r>
    </w:p>
    <w:p w14:paraId="48301B95" w14:textId="77777777" w:rsidR="002757D2" w:rsidRPr="00BC7FB5" w:rsidRDefault="002757D2" w:rsidP="00DC2ECD">
      <w:pPr>
        <w:pStyle w:val="ListParagraph"/>
        <w:numPr>
          <w:ilvl w:val="0"/>
          <w:numId w:val="20"/>
        </w:numPr>
        <w:spacing w:before="120" w:line="240" w:lineRule="auto"/>
        <w:ind w:left="568" w:hanging="284"/>
        <w:jc w:val="both"/>
        <w:rPr>
          <w:rFonts w:ascii="Arial" w:hAnsi="Arial" w:cs="Arial"/>
        </w:rPr>
      </w:pPr>
      <w:r w:rsidRPr="00BC7FB5">
        <w:rPr>
          <w:rFonts w:ascii="Arial" w:hAnsi="Arial" w:cs="Arial"/>
        </w:rPr>
        <w:t>Administer medications to patients and monitor patien</w:t>
      </w:r>
      <w:r w:rsidR="00BC7FB5">
        <w:rPr>
          <w:rFonts w:ascii="Arial" w:hAnsi="Arial" w:cs="Arial"/>
        </w:rPr>
        <w:t>ts for reactions</w:t>
      </w:r>
      <w:r w:rsidRPr="00BC7FB5">
        <w:rPr>
          <w:rFonts w:ascii="Arial" w:hAnsi="Arial" w:cs="Arial"/>
        </w:rPr>
        <w:t xml:space="preserve">.  </w:t>
      </w:r>
    </w:p>
    <w:p w14:paraId="789EFC11" w14:textId="77777777" w:rsidR="002757D2" w:rsidRPr="00BC7FB5" w:rsidRDefault="002757D2" w:rsidP="00DC2ECD">
      <w:pPr>
        <w:pStyle w:val="ListParagraph"/>
        <w:numPr>
          <w:ilvl w:val="0"/>
          <w:numId w:val="20"/>
        </w:numPr>
        <w:spacing w:before="120" w:line="240" w:lineRule="auto"/>
        <w:ind w:left="568" w:hanging="284"/>
        <w:jc w:val="both"/>
        <w:rPr>
          <w:rFonts w:ascii="Arial" w:hAnsi="Arial" w:cs="Arial"/>
        </w:rPr>
      </w:pPr>
      <w:r w:rsidRPr="00BC7FB5">
        <w:rPr>
          <w:rFonts w:ascii="Arial" w:hAnsi="Arial" w:cs="Arial"/>
        </w:rPr>
        <w:t xml:space="preserve">Record patients' medical information and vital signs.  </w:t>
      </w:r>
    </w:p>
    <w:p w14:paraId="06390952" w14:textId="77777777" w:rsidR="002757D2" w:rsidRPr="00BC7FB5" w:rsidRDefault="002757D2" w:rsidP="00DC2ECD">
      <w:pPr>
        <w:pStyle w:val="ListParagraph"/>
        <w:numPr>
          <w:ilvl w:val="0"/>
          <w:numId w:val="20"/>
        </w:numPr>
        <w:spacing w:before="120" w:line="240" w:lineRule="auto"/>
        <w:ind w:left="568" w:hanging="284"/>
        <w:jc w:val="both"/>
        <w:rPr>
          <w:rFonts w:ascii="Arial" w:hAnsi="Arial" w:cs="Arial"/>
        </w:rPr>
      </w:pPr>
      <w:r w:rsidRPr="00BC7FB5">
        <w:rPr>
          <w:rFonts w:ascii="Arial" w:hAnsi="Arial" w:cs="Arial"/>
        </w:rPr>
        <w:t xml:space="preserve">Monitor, record, and report symptoms or changes in patients' conditions.  </w:t>
      </w:r>
    </w:p>
    <w:p w14:paraId="55274D0E" w14:textId="77777777" w:rsidR="002757D2" w:rsidRPr="00BC7FB5" w:rsidRDefault="002757D2" w:rsidP="00DC2ECD">
      <w:pPr>
        <w:pStyle w:val="ListParagraph"/>
        <w:numPr>
          <w:ilvl w:val="0"/>
          <w:numId w:val="20"/>
        </w:numPr>
        <w:spacing w:before="120" w:line="240" w:lineRule="auto"/>
        <w:ind w:left="568" w:hanging="284"/>
        <w:jc w:val="both"/>
        <w:rPr>
          <w:rFonts w:ascii="Arial" w:hAnsi="Arial" w:cs="Arial"/>
        </w:rPr>
      </w:pPr>
      <w:r w:rsidRPr="00BC7FB5">
        <w:rPr>
          <w:rFonts w:ascii="Arial" w:hAnsi="Arial" w:cs="Arial"/>
        </w:rPr>
        <w:t>Consult</w:t>
      </w:r>
      <w:r w:rsidR="00BC7FB5">
        <w:rPr>
          <w:rFonts w:ascii="Arial" w:hAnsi="Arial" w:cs="Arial"/>
        </w:rPr>
        <w:t xml:space="preserve"> and coordinate with </w:t>
      </w:r>
      <w:r w:rsidRPr="00BC7FB5">
        <w:rPr>
          <w:rFonts w:ascii="Arial" w:hAnsi="Arial" w:cs="Arial"/>
        </w:rPr>
        <w:t xml:space="preserve">team members to assess, plan, implement, or evaluate patient care plans.  </w:t>
      </w:r>
    </w:p>
    <w:p w14:paraId="5FC3E9C0" w14:textId="77777777" w:rsidR="002757D2" w:rsidRPr="00BC7FB5" w:rsidRDefault="002757D2" w:rsidP="00DC2ECD">
      <w:pPr>
        <w:pStyle w:val="ListParagraph"/>
        <w:numPr>
          <w:ilvl w:val="0"/>
          <w:numId w:val="20"/>
        </w:numPr>
        <w:spacing w:before="120" w:line="240" w:lineRule="auto"/>
        <w:ind w:left="568" w:hanging="284"/>
        <w:jc w:val="both"/>
        <w:rPr>
          <w:rFonts w:ascii="Arial" w:hAnsi="Arial" w:cs="Arial"/>
        </w:rPr>
      </w:pPr>
      <w:r w:rsidRPr="00BC7FB5">
        <w:rPr>
          <w:rFonts w:ascii="Arial" w:hAnsi="Arial" w:cs="Arial"/>
        </w:rPr>
        <w:t xml:space="preserve">Modify patient treatment plans as indicated by patients' responses and conditions.  </w:t>
      </w:r>
    </w:p>
    <w:p w14:paraId="79EB5884" w14:textId="77777777" w:rsidR="002757D2" w:rsidRPr="00BC7FB5" w:rsidRDefault="002757D2" w:rsidP="00DC2ECD">
      <w:pPr>
        <w:pStyle w:val="ListParagraph"/>
        <w:numPr>
          <w:ilvl w:val="0"/>
          <w:numId w:val="20"/>
        </w:numPr>
        <w:spacing w:before="120" w:line="240" w:lineRule="auto"/>
        <w:ind w:left="568" w:hanging="284"/>
        <w:jc w:val="both"/>
        <w:rPr>
          <w:rFonts w:ascii="Arial" w:hAnsi="Arial" w:cs="Arial"/>
        </w:rPr>
      </w:pPr>
      <w:r w:rsidRPr="00BC7FB5">
        <w:rPr>
          <w:rFonts w:ascii="Arial" w:hAnsi="Arial" w:cs="Arial"/>
        </w:rPr>
        <w:t xml:space="preserve">Monitor all aspects of patient care, including diet and physical activity.  </w:t>
      </w:r>
    </w:p>
    <w:p w14:paraId="54AFC420" w14:textId="77777777" w:rsidR="002757D2" w:rsidRPr="00BC7FB5" w:rsidRDefault="002757D2" w:rsidP="00DC2ECD">
      <w:pPr>
        <w:pStyle w:val="ListParagraph"/>
        <w:numPr>
          <w:ilvl w:val="0"/>
          <w:numId w:val="20"/>
        </w:numPr>
        <w:spacing w:before="120" w:line="240" w:lineRule="auto"/>
        <w:ind w:left="568" w:hanging="284"/>
        <w:jc w:val="both"/>
        <w:rPr>
          <w:rFonts w:ascii="Arial" w:hAnsi="Arial" w:cs="Arial"/>
        </w:rPr>
      </w:pPr>
      <w:r w:rsidRPr="00BC7FB5">
        <w:rPr>
          <w:rFonts w:ascii="Arial" w:hAnsi="Arial" w:cs="Arial"/>
        </w:rPr>
        <w:t xml:space="preserve">Direct or supervise less-skilled nursing or healthcare personnel or supervise a particular unit.  </w:t>
      </w:r>
    </w:p>
    <w:p w14:paraId="7603E959" w14:textId="77777777" w:rsidR="002757D2" w:rsidRPr="00BC7FB5" w:rsidRDefault="002757D2" w:rsidP="00DC2ECD">
      <w:pPr>
        <w:pStyle w:val="ListParagraph"/>
        <w:numPr>
          <w:ilvl w:val="0"/>
          <w:numId w:val="20"/>
        </w:numPr>
        <w:spacing w:before="120" w:line="240" w:lineRule="auto"/>
        <w:ind w:left="568" w:hanging="284"/>
        <w:jc w:val="both"/>
        <w:rPr>
          <w:rFonts w:ascii="Arial" w:hAnsi="Arial" w:cs="Arial"/>
        </w:rPr>
      </w:pPr>
      <w:r w:rsidRPr="00BC7FB5">
        <w:rPr>
          <w:rFonts w:ascii="Arial" w:hAnsi="Arial" w:cs="Arial"/>
        </w:rPr>
        <w:t xml:space="preserve">Prepare patients for and assist with examinations or treatments.  </w:t>
      </w:r>
    </w:p>
    <w:p w14:paraId="6B9A1453" w14:textId="2774C89C" w:rsidR="002C1E87" w:rsidRDefault="002757D2" w:rsidP="00DC2ECD">
      <w:pPr>
        <w:pStyle w:val="ListParagraph"/>
        <w:numPr>
          <w:ilvl w:val="0"/>
          <w:numId w:val="20"/>
        </w:numPr>
        <w:spacing w:before="120" w:line="240" w:lineRule="auto"/>
        <w:ind w:left="568" w:hanging="284"/>
        <w:jc w:val="both"/>
        <w:rPr>
          <w:rFonts w:ascii="Arial" w:hAnsi="Arial" w:cs="Arial"/>
        </w:rPr>
      </w:pPr>
      <w:r w:rsidRPr="00BC7FB5">
        <w:rPr>
          <w:rFonts w:ascii="Arial" w:hAnsi="Arial" w:cs="Arial"/>
        </w:rPr>
        <w:t>Instruct individuals, families, or other groups on topics such as health education, disease prevention, or childbirth and develop health improvement programs.</w:t>
      </w:r>
    </w:p>
    <w:p w14:paraId="4640C7C3" w14:textId="77777777" w:rsidR="0057421A" w:rsidRPr="0057421A" w:rsidRDefault="0057421A" w:rsidP="0057421A">
      <w:pPr>
        <w:spacing w:before="120" w:line="240" w:lineRule="auto"/>
        <w:jc w:val="both"/>
        <w:rPr>
          <w:rFonts w:ascii="Arial" w:hAnsi="Arial" w:cs="Arial"/>
        </w:rPr>
      </w:pPr>
    </w:p>
    <w:p w14:paraId="3B7FD747" w14:textId="45DE7496" w:rsidR="002757D2" w:rsidRPr="00BF59BA" w:rsidRDefault="002757D2" w:rsidP="002757D2">
      <w:pPr>
        <w:spacing w:before="120" w:line="240" w:lineRule="auto"/>
        <w:jc w:val="both"/>
        <w:rPr>
          <w:rFonts w:ascii="Arial" w:hAnsi="Arial" w:cs="Arial"/>
          <w:i/>
          <w:szCs w:val="22"/>
        </w:rPr>
      </w:pPr>
      <w:r w:rsidRPr="00BF59BA">
        <w:rPr>
          <w:rFonts w:ascii="Arial" w:hAnsi="Arial" w:cs="Arial"/>
          <w:i/>
          <w:szCs w:val="22"/>
        </w:rPr>
        <w:t>Knowledge</w:t>
      </w:r>
    </w:p>
    <w:p w14:paraId="32729DA7" w14:textId="77777777" w:rsidR="002757D2" w:rsidRPr="00BC7FB5" w:rsidRDefault="00CF28CB" w:rsidP="00A72571">
      <w:pPr>
        <w:pStyle w:val="ListParagraph"/>
        <w:numPr>
          <w:ilvl w:val="0"/>
          <w:numId w:val="21"/>
        </w:numPr>
        <w:spacing w:before="120" w:line="240" w:lineRule="auto"/>
        <w:jc w:val="both"/>
        <w:rPr>
          <w:rFonts w:ascii="Arial" w:hAnsi="Arial" w:cs="Arial"/>
        </w:rPr>
      </w:pPr>
      <w:r>
        <w:rPr>
          <w:rFonts w:ascii="Arial" w:hAnsi="Arial" w:cs="Arial"/>
        </w:rPr>
        <w:t xml:space="preserve">Medicine and Dentistry; </w:t>
      </w:r>
      <w:r w:rsidR="002757D2" w:rsidRPr="00BC7FB5">
        <w:rPr>
          <w:rFonts w:ascii="Arial" w:hAnsi="Arial" w:cs="Arial"/>
        </w:rPr>
        <w:t>Knowledge of the information and techniques needed to diagnose and treat human injuries, diseases, and deformities. This includes symptoms, treatmen</w:t>
      </w:r>
      <w:r>
        <w:rPr>
          <w:rFonts w:ascii="Arial" w:hAnsi="Arial" w:cs="Arial"/>
        </w:rPr>
        <w:t xml:space="preserve">t alternatives, drug properties </w:t>
      </w:r>
      <w:r w:rsidR="002757D2" w:rsidRPr="00BC7FB5">
        <w:rPr>
          <w:rFonts w:ascii="Arial" w:hAnsi="Arial" w:cs="Arial"/>
        </w:rPr>
        <w:t xml:space="preserve">and preventive health-care measures. </w:t>
      </w:r>
    </w:p>
    <w:p w14:paraId="7216E7DB" w14:textId="77777777" w:rsidR="002757D2" w:rsidRPr="00BC7FB5" w:rsidRDefault="00CF28CB" w:rsidP="00A72571">
      <w:pPr>
        <w:pStyle w:val="ListParagraph"/>
        <w:numPr>
          <w:ilvl w:val="0"/>
          <w:numId w:val="21"/>
        </w:numPr>
        <w:spacing w:before="120" w:line="240" w:lineRule="auto"/>
        <w:jc w:val="both"/>
        <w:rPr>
          <w:rFonts w:ascii="Arial" w:hAnsi="Arial" w:cs="Arial"/>
        </w:rPr>
      </w:pPr>
      <w:r>
        <w:rPr>
          <w:rFonts w:ascii="Arial" w:hAnsi="Arial" w:cs="Arial"/>
        </w:rPr>
        <w:t>Customer and Personal Service;</w:t>
      </w:r>
      <w:r w:rsidR="002757D2" w:rsidRPr="00BC7FB5">
        <w:rPr>
          <w:rFonts w:ascii="Arial" w:hAnsi="Arial" w:cs="Arial"/>
        </w:rPr>
        <w:t xml:space="preserve"> Knowledge of principles and processes for providing customer and personal services. This includes customer needs assessment, meeting quality standards for services, and evaluation of customer satisfaction. </w:t>
      </w:r>
    </w:p>
    <w:p w14:paraId="73C9B4BE" w14:textId="77777777" w:rsidR="002757D2" w:rsidRPr="00BC7FB5" w:rsidRDefault="00CF28CB" w:rsidP="00A72571">
      <w:pPr>
        <w:pStyle w:val="ListParagraph"/>
        <w:numPr>
          <w:ilvl w:val="0"/>
          <w:numId w:val="21"/>
        </w:numPr>
        <w:spacing w:before="120" w:line="240" w:lineRule="auto"/>
        <w:jc w:val="both"/>
        <w:rPr>
          <w:rFonts w:ascii="Arial" w:hAnsi="Arial" w:cs="Arial"/>
        </w:rPr>
      </w:pPr>
      <w:r>
        <w:rPr>
          <w:rFonts w:ascii="Arial" w:hAnsi="Arial" w:cs="Arial"/>
        </w:rPr>
        <w:t>Psychology;</w:t>
      </w:r>
      <w:r w:rsidR="002757D2" w:rsidRPr="00BC7FB5">
        <w:rPr>
          <w:rFonts w:ascii="Arial" w:hAnsi="Arial" w:cs="Arial"/>
        </w:rPr>
        <w:t xml:space="preserve"> Knowledge of human behaviour and performance; individual differences in ability, personality, and interests; learning and motivation; psychological research methods; and the assessment and treatment of behavioural and affective disorders. </w:t>
      </w:r>
    </w:p>
    <w:p w14:paraId="1C27C45A" w14:textId="77777777" w:rsidR="002757D2" w:rsidRPr="00BC7FB5" w:rsidRDefault="002757D2" w:rsidP="00A72571">
      <w:pPr>
        <w:pStyle w:val="ListParagraph"/>
        <w:numPr>
          <w:ilvl w:val="0"/>
          <w:numId w:val="21"/>
        </w:numPr>
        <w:spacing w:before="120" w:line="240" w:lineRule="auto"/>
        <w:jc w:val="both"/>
        <w:rPr>
          <w:rFonts w:ascii="Arial" w:hAnsi="Arial" w:cs="Arial"/>
        </w:rPr>
      </w:pPr>
      <w:r w:rsidRPr="00BC7FB5">
        <w:rPr>
          <w:rFonts w:ascii="Arial" w:hAnsi="Arial" w:cs="Arial"/>
        </w:rPr>
        <w:t>Eng</w:t>
      </w:r>
      <w:r w:rsidR="00CF28CB">
        <w:rPr>
          <w:rFonts w:ascii="Arial" w:hAnsi="Arial" w:cs="Arial"/>
        </w:rPr>
        <w:t>lish Language; Knowledge of language structure and content (</w:t>
      </w:r>
      <w:r w:rsidRPr="00BC7FB5">
        <w:rPr>
          <w:rFonts w:ascii="Arial" w:hAnsi="Arial" w:cs="Arial"/>
        </w:rPr>
        <w:t xml:space="preserve">meaning </w:t>
      </w:r>
      <w:r w:rsidR="00CF28CB">
        <w:rPr>
          <w:rFonts w:ascii="Arial" w:hAnsi="Arial" w:cs="Arial"/>
        </w:rPr>
        <w:t>and spelling of words, composition rules</w:t>
      </w:r>
      <w:r w:rsidRPr="00BC7FB5">
        <w:rPr>
          <w:rFonts w:ascii="Arial" w:hAnsi="Arial" w:cs="Arial"/>
        </w:rPr>
        <w:t xml:space="preserve"> and grammar</w:t>
      </w:r>
      <w:r w:rsidR="00CF28CB">
        <w:rPr>
          <w:rFonts w:ascii="Arial" w:hAnsi="Arial" w:cs="Arial"/>
        </w:rPr>
        <w:t>)</w:t>
      </w:r>
      <w:r w:rsidRPr="00BC7FB5">
        <w:rPr>
          <w:rFonts w:ascii="Arial" w:hAnsi="Arial" w:cs="Arial"/>
        </w:rPr>
        <w:t xml:space="preserve">. </w:t>
      </w:r>
    </w:p>
    <w:p w14:paraId="3CA476C1" w14:textId="77777777" w:rsidR="002757D2" w:rsidRPr="00BC7FB5" w:rsidRDefault="00CF28CB" w:rsidP="00A72571">
      <w:pPr>
        <w:pStyle w:val="ListParagraph"/>
        <w:numPr>
          <w:ilvl w:val="0"/>
          <w:numId w:val="21"/>
        </w:numPr>
        <w:spacing w:before="120" w:line="240" w:lineRule="auto"/>
        <w:jc w:val="both"/>
        <w:rPr>
          <w:rFonts w:ascii="Arial" w:hAnsi="Arial" w:cs="Arial"/>
        </w:rPr>
      </w:pPr>
      <w:r>
        <w:rPr>
          <w:rFonts w:ascii="Arial" w:hAnsi="Arial" w:cs="Arial"/>
        </w:rPr>
        <w:t xml:space="preserve">Education and Training; </w:t>
      </w:r>
      <w:r w:rsidR="002757D2" w:rsidRPr="00BC7FB5">
        <w:rPr>
          <w:rFonts w:ascii="Arial" w:hAnsi="Arial" w:cs="Arial"/>
        </w:rPr>
        <w:t xml:space="preserve">Knowledge of principles and methods for curriculum and training design, teaching and instruction for individuals and groups, and the measurement of training effects. </w:t>
      </w:r>
    </w:p>
    <w:p w14:paraId="0C6C9D96" w14:textId="77777777" w:rsidR="002757D2" w:rsidRPr="00BC7FB5" w:rsidRDefault="00CF28CB" w:rsidP="00A72571">
      <w:pPr>
        <w:pStyle w:val="ListParagraph"/>
        <w:numPr>
          <w:ilvl w:val="0"/>
          <w:numId w:val="21"/>
        </w:numPr>
        <w:spacing w:before="120" w:line="240" w:lineRule="auto"/>
        <w:jc w:val="both"/>
        <w:rPr>
          <w:rFonts w:ascii="Arial" w:hAnsi="Arial" w:cs="Arial"/>
        </w:rPr>
      </w:pPr>
      <w:r>
        <w:rPr>
          <w:rFonts w:ascii="Arial" w:hAnsi="Arial" w:cs="Arial"/>
        </w:rPr>
        <w:t xml:space="preserve">Therapy and Counselling; </w:t>
      </w:r>
      <w:r w:rsidR="002757D2" w:rsidRPr="00BC7FB5">
        <w:rPr>
          <w:rFonts w:ascii="Arial" w:hAnsi="Arial" w:cs="Arial"/>
        </w:rPr>
        <w:t xml:space="preserve">Knowledge of principles, methods, and procedures for diagnosis, treatment, and rehabilitation of physical and mental dysfunctions, and for career counselling and guidance. </w:t>
      </w:r>
    </w:p>
    <w:p w14:paraId="3DE6444E" w14:textId="77777777" w:rsidR="002757D2" w:rsidRPr="00BC7FB5" w:rsidRDefault="00CF28CB" w:rsidP="00A72571">
      <w:pPr>
        <w:pStyle w:val="ListParagraph"/>
        <w:numPr>
          <w:ilvl w:val="0"/>
          <w:numId w:val="21"/>
        </w:numPr>
        <w:spacing w:before="120" w:line="240" w:lineRule="auto"/>
        <w:jc w:val="both"/>
        <w:rPr>
          <w:rFonts w:ascii="Arial" w:hAnsi="Arial" w:cs="Arial"/>
        </w:rPr>
      </w:pPr>
      <w:r>
        <w:rPr>
          <w:rFonts w:ascii="Arial" w:hAnsi="Arial" w:cs="Arial"/>
        </w:rPr>
        <w:t xml:space="preserve">Mathematics; </w:t>
      </w:r>
      <w:r w:rsidR="002757D2" w:rsidRPr="00BC7FB5">
        <w:rPr>
          <w:rFonts w:ascii="Arial" w:hAnsi="Arial" w:cs="Arial"/>
        </w:rPr>
        <w:t xml:space="preserve">Knowledge of arithmetic, algebra, geometry, calculus, statistics, and their applications. </w:t>
      </w:r>
    </w:p>
    <w:p w14:paraId="45D742BF" w14:textId="77777777" w:rsidR="002757D2" w:rsidRPr="00BC7FB5" w:rsidRDefault="00CF28CB" w:rsidP="00A72571">
      <w:pPr>
        <w:pStyle w:val="ListParagraph"/>
        <w:numPr>
          <w:ilvl w:val="0"/>
          <w:numId w:val="21"/>
        </w:numPr>
        <w:spacing w:before="120" w:line="240" w:lineRule="auto"/>
        <w:jc w:val="both"/>
        <w:rPr>
          <w:rFonts w:ascii="Arial" w:hAnsi="Arial" w:cs="Arial"/>
        </w:rPr>
      </w:pPr>
      <w:r>
        <w:rPr>
          <w:rFonts w:ascii="Arial" w:hAnsi="Arial" w:cs="Arial"/>
        </w:rPr>
        <w:t xml:space="preserve">Biology; </w:t>
      </w:r>
      <w:r w:rsidR="002757D2" w:rsidRPr="00BC7FB5">
        <w:rPr>
          <w:rFonts w:ascii="Arial" w:hAnsi="Arial" w:cs="Arial"/>
        </w:rPr>
        <w:t xml:space="preserve">Knowledge of plant and animal organisms, their tissues, cells, functions, interdependencies, and interactions with each other and the environment. </w:t>
      </w:r>
    </w:p>
    <w:p w14:paraId="6E286E21" w14:textId="77777777" w:rsidR="002757D2" w:rsidRPr="00BC7FB5" w:rsidRDefault="00CF28CB" w:rsidP="00A72571">
      <w:pPr>
        <w:pStyle w:val="ListParagraph"/>
        <w:numPr>
          <w:ilvl w:val="0"/>
          <w:numId w:val="21"/>
        </w:numPr>
        <w:spacing w:before="120" w:line="240" w:lineRule="auto"/>
        <w:jc w:val="both"/>
        <w:rPr>
          <w:rFonts w:ascii="Arial" w:hAnsi="Arial" w:cs="Arial"/>
        </w:rPr>
      </w:pPr>
      <w:r>
        <w:rPr>
          <w:rFonts w:ascii="Arial" w:hAnsi="Arial" w:cs="Arial"/>
        </w:rPr>
        <w:t>Sociology and Anthropology</w:t>
      </w:r>
      <w:r w:rsidR="002C79E3">
        <w:rPr>
          <w:rFonts w:ascii="Arial" w:hAnsi="Arial" w:cs="Arial"/>
        </w:rPr>
        <w:t xml:space="preserve">; </w:t>
      </w:r>
      <w:r w:rsidR="002C79E3" w:rsidRPr="00BC7FB5">
        <w:rPr>
          <w:rFonts w:ascii="Arial" w:hAnsi="Arial" w:cs="Arial"/>
        </w:rPr>
        <w:t>Knowledge</w:t>
      </w:r>
      <w:r w:rsidR="002757D2" w:rsidRPr="00BC7FB5">
        <w:rPr>
          <w:rFonts w:ascii="Arial" w:hAnsi="Arial" w:cs="Arial"/>
        </w:rPr>
        <w:t xml:space="preserve"> of group behaviour and dynamics, societal trends and influences, human migrations, ethnic</w:t>
      </w:r>
      <w:r>
        <w:rPr>
          <w:rFonts w:ascii="Arial" w:hAnsi="Arial" w:cs="Arial"/>
        </w:rPr>
        <w:t>ity, cultures and</w:t>
      </w:r>
      <w:r w:rsidR="002757D2" w:rsidRPr="00BC7FB5">
        <w:rPr>
          <w:rFonts w:ascii="Arial" w:hAnsi="Arial" w:cs="Arial"/>
        </w:rPr>
        <w:t xml:space="preserve"> origins. </w:t>
      </w:r>
    </w:p>
    <w:p w14:paraId="5E26CD4F" w14:textId="5ACB1B69" w:rsidR="002C1E87" w:rsidRPr="00BF59BA" w:rsidRDefault="00CF28CB" w:rsidP="0074213B">
      <w:pPr>
        <w:pStyle w:val="ListParagraph"/>
        <w:numPr>
          <w:ilvl w:val="0"/>
          <w:numId w:val="21"/>
        </w:numPr>
        <w:spacing w:before="120" w:line="240" w:lineRule="auto"/>
        <w:jc w:val="both"/>
        <w:rPr>
          <w:rFonts w:ascii="Arial" w:hAnsi="Arial" w:cs="Arial"/>
        </w:rPr>
      </w:pPr>
      <w:r>
        <w:rPr>
          <w:rFonts w:ascii="Arial" w:hAnsi="Arial" w:cs="Arial"/>
        </w:rPr>
        <w:t xml:space="preserve">Computers and Electronics; </w:t>
      </w:r>
      <w:r w:rsidR="002757D2" w:rsidRPr="00BC7FB5">
        <w:rPr>
          <w:rFonts w:ascii="Arial" w:hAnsi="Arial" w:cs="Arial"/>
        </w:rPr>
        <w:t>Knowledge of circuit boards, processors, chips, electronic equipment, and computer hardware and software, including applications and programming.</w:t>
      </w:r>
    </w:p>
    <w:p w14:paraId="4EE579B4" w14:textId="77777777" w:rsidR="009806A2" w:rsidRDefault="009806A2" w:rsidP="0074213B">
      <w:pPr>
        <w:spacing w:before="120" w:line="240" w:lineRule="auto"/>
        <w:jc w:val="both"/>
        <w:rPr>
          <w:rFonts w:ascii="Arial" w:hAnsi="Arial" w:cs="Arial"/>
          <w:i/>
          <w:szCs w:val="22"/>
        </w:rPr>
      </w:pPr>
      <w:r>
        <w:rPr>
          <w:rFonts w:ascii="Arial" w:hAnsi="Arial" w:cs="Arial"/>
          <w:i/>
          <w:szCs w:val="22"/>
        </w:rPr>
        <w:br w:type="page"/>
      </w:r>
    </w:p>
    <w:p w14:paraId="003AB700" w14:textId="4E2A7C0A" w:rsidR="002757D2" w:rsidRPr="00BF59BA" w:rsidRDefault="0074213B" w:rsidP="0074213B">
      <w:pPr>
        <w:spacing w:before="120" w:line="240" w:lineRule="auto"/>
        <w:jc w:val="both"/>
        <w:rPr>
          <w:rFonts w:ascii="Arial" w:hAnsi="Arial" w:cs="Arial"/>
          <w:i/>
          <w:szCs w:val="22"/>
        </w:rPr>
      </w:pPr>
      <w:r w:rsidRPr="00BF59BA">
        <w:rPr>
          <w:rFonts w:ascii="Arial" w:hAnsi="Arial" w:cs="Arial"/>
          <w:i/>
          <w:szCs w:val="22"/>
        </w:rPr>
        <w:lastRenderedPageBreak/>
        <w:t>Skills</w:t>
      </w:r>
    </w:p>
    <w:p w14:paraId="678B3DAF" w14:textId="77777777" w:rsidR="002757D2" w:rsidRPr="00BC7FB5" w:rsidRDefault="00CF28CB" w:rsidP="00322086">
      <w:pPr>
        <w:pStyle w:val="ListParagraph"/>
        <w:numPr>
          <w:ilvl w:val="0"/>
          <w:numId w:val="22"/>
        </w:numPr>
        <w:spacing w:after="0" w:line="240" w:lineRule="auto"/>
        <w:ind w:left="568" w:hanging="284"/>
        <w:jc w:val="both"/>
        <w:rPr>
          <w:rFonts w:ascii="Arial" w:hAnsi="Arial" w:cs="Arial"/>
        </w:rPr>
      </w:pPr>
      <w:r>
        <w:rPr>
          <w:rFonts w:ascii="Arial" w:hAnsi="Arial" w:cs="Arial"/>
        </w:rPr>
        <w:t xml:space="preserve">Active </w:t>
      </w:r>
      <w:r w:rsidR="002C79E3">
        <w:rPr>
          <w:rFonts w:ascii="Arial" w:hAnsi="Arial" w:cs="Arial"/>
        </w:rPr>
        <w:t xml:space="preserve">Listening </w:t>
      </w:r>
      <w:r w:rsidR="002C79E3" w:rsidRPr="00BC7FB5">
        <w:rPr>
          <w:rFonts w:ascii="Arial" w:hAnsi="Arial" w:cs="Arial"/>
        </w:rPr>
        <w:t>Giving</w:t>
      </w:r>
      <w:r w:rsidR="002757D2" w:rsidRPr="00BC7FB5">
        <w:rPr>
          <w:rFonts w:ascii="Arial" w:hAnsi="Arial" w:cs="Arial"/>
        </w:rPr>
        <w:t xml:space="preserve"> full attention to what other people are saying, taking time to understand the points being made, asking questions as appropriate, and not interrupting at inappropriate times. </w:t>
      </w:r>
    </w:p>
    <w:p w14:paraId="63CA55BD" w14:textId="77777777" w:rsidR="002757D2" w:rsidRPr="00BC7FB5" w:rsidRDefault="00CF28CB" w:rsidP="00322086">
      <w:pPr>
        <w:pStyle w:val="ListParagraph"/>
        <w:numPr>
          <w:ilvl w:val="0"/>
          <w:numId w:val="22"/>
        </w:numPr>
        <w:spacing w:before="120" w:line="240" w:lineRule="auto"/>
        <w:ind w:left="568" w:hanging="284"/>
        <w:jc w:val="both"/>
        <w:rPr>
          <w:rFonts w:ascii="Arial" w:hAnsi="Arial" w:cs="Arial"/>
        </w:rPr>
      </w:pPr>
      <w:r>
        <w:rPr>
          <w:rFonts w:ascii="Arial" w:hAnsi="Arial" w:cs="Arial"/>
        </w:rPr>
        <w:t>Social Perceptiveness;</w:t>
      </w:r>
      <w:r w:rsidR="002757D2" w:rsidRPr="00BC7FB5">
        <w:rPr>
          <w:rFonts w:ascii="Arial" w:hAnsi="Arial" w:cs="Arial"/>
        </w:rPr>
        <w:t xml:space="preserve"> Being aware of others' reactions and understanding why they react as they do. </w:t>
      </w:r>
    </w:p>
    <w:p w14:paraId="644822DA" w14:textId="77777777" w:rsidR="002757D2" w:rsidRPr="00BC7FB5" w:rsidRDefault="00CF28CB" w:rsidP="00322086">
      <w:pPr>
        <w:pStyle w:val="ListParagraph"/>
        <w:numPr>
          <w:ilvl w:val="0"/>
          <w:numId w:val="22"/>
        </w:numPr>
        <w:spacing w:before="120" w:line="240" w:lineRule="auto"/>
        <w:ind w:left="568" w:hanging="284"/>
        <w:jc w:val="both"/>
        <w:rPr>
          <w:rFonts w:ascii="Arial" w:hAnsi="Arial" w:cs="Arial"/>
        </w:rPr>
      </w:pPr>
      <w:r>
        <w:rPr>
          <w:rFonts w:ascii="Arial" w:hAnsi="Arial" w:cs="Arial"/>
        </w:rPr>
        <w:t>Service Orientation;</w:t>
      </w:r>
      <w:r w:rsidR="002757D2" w:rsidRPr="00BC7FB5">
        <w:rPr>
          <w:rFonts w:ascii="Arial" w:hAnsi="Arial" w:cs="Arial"/>
        </w:rPr>
        <w:t xml:space="preserve"> </w:t>
      </w:r>
      <w:r w:rsidR="002C79E3" w:rsidRPr="00BC7FB5">
        <w:rPr>
          <w:rFonts w:ascii="Arial" w:hAnsi="Arial" w:cs="Arial"/>
        </w:rPr>
        <w:t>actively</w:t>
      </w:r>
      <w:r w:rsidR="002757D2" w:rsidRPr="00BC7FB5">
        <w:rPr>
          <w:rFonts w:ascii="Arial" w:hAnsi="Arial" w:cs="Arial"/>
        </w:rPr>
        <w:t xml:space="preserve"> looking for ways to help people. </w:t>
      </w:r>
    </w:p>
    <w:p w14:paraId="3E6DF450" w14:textId="77777777" w:rsidR="002757D2" w:rsidRPr="00BC7FB5" w:rsidRDefault="00CF28CB" w:rsidP="00322086">
      <w:pPr>
        <w:pStyle w:val="ListParagraph"/>
        <w:numPr>
          <w:ilvl w:val="0"/>
          <w:numId w:val="22"/>
        </w:numPr>
        <w:spacing w:before="120" w:line="240" w:lineRule="auto"/>
        <w:ind w:left="568" w:hanging="284"/>
        <w:jc w:val="both"/>
        <w:rPr>
          <w:rFonts w:ascii="Arial" w:hAnsi="Arial" w:cs="Arial"/>
        </w:rPr>
      </w:pPr>
      <w:r>
        <w:rPr>
          <w:rFonts w:ascii="Arial" w:hAnsi="Arial" w:cs="Arial"/>
        </w:rPr>
        <w:t>Speaking;</w:t>
      </w:r>
      <w:r w:rsidR="002757D2" w:rsidRPr="00BC7FB5">
        <w:rPr>
          <w:rFonts w:ascii="Arial" w:hAnsi="Arial" w:cs="Arial"/>
        </w:rPr>
        <w:t xml:space="preserve"> </w:t>
      </w:r>
      <w:r w:rsidR="002C79E3" w:rsidRPr="00BC7FB5">
        <w:rPr>
          <w:rFonts w:ascii="Arial" w:hAnsi="Arial" w:cs="Arial"/>
        </w:rPr>
        <w:t>talking</w:t>
      </w:r>
      <w:r w:rsidR="002757D2" w:rsidRPr="00BC7FB5">
        <w:rPr>
          <w:rFonts w:ascii="Arial" w:hAnsi="Arial" w:cs="Arial"/>
        </w:rPr>
        <w:t xml:space="preserve"> to others to convey information effectively. </w:t>
      </w:r>
    </w:p>
    <w:p w14:paraId="1B428937" w14:textId="77777777" w:rsidR="002757D2" w:rsidRPr="00BC7FB5" w:rsidRDefault="00CF28CB" w:rsidP="00322086">
      <w:pPr>
        <w:pStyle w:val="ListParagraph"/>
        <w:numPr>
          <w:ilvl w:val="0"/>
          <w:numId w:val="22"/>
        </w:numPr>
        <w:spacing w:before="120" w:line="240" w:lineRule="auto"/>
        <w:ind w:left="568" w:hanging="284"/>
        <w:jc w:val="both"/>
        <w:rPr>
          <w:rFonts w:ascii="Arial" w:hAnsi="Arial" w:cs="Arial"/>
        </w:rPr>
      </w:pPr>
      <w:r>
        <w:rPr>
          <w:rFonts w:ascii="Arial" w:hAnsi="Arial" w:cs="Arial"/>
        </w:rPr>
        <w:t>Coordination;</w:t>
      </w:r>
      <w:r w:rsidR="002757D2" w:rsidRPr="00BC7FB5">
        <w:rPr>
          <w:rFonts w:ascii="Arial" w:hAnsi="Arial" w:cs="Arial"/>
        </w:rPr>
        <w:t xml:space="preserve"> </w:t>
      </w:r>
      <w:r w:rsidR="002C79E3" w:rsidRPr="00BC7FB5">
        <w:rPr>
          <w:rFonts w:ascii="Arial" w:hAnsi="Arial" w:cs="Arial"/>
        </w:rPr>
        <w:t>adjusting</w:t>
      </w:r>
      <w:r w:rsidR="002757D2" w:rsidRPr="00BC7FB5">
        <w:rPr>
          <w:rFonts w:ascii="Arial" w:hAnsi="Arial" w:cs="Arial"/>
        </w:rPr>
        <w:t xml:space="preserve"> actions in relation to others' actions. </w:t>
      </w:r>
    </w:p>
    <w:p w14:paraId="6296C8E3" w14:textId="65BEE8EA" w:rsidR="002757D2" w:rsidRPr="00BC7FB5" w:rsidRDefault="00CF28CB" w:rsidP="00322086">
      <w:pPr>
        <w:pStyle w:val="ListParagraph"/>
        <w:numPr>
          <w:ilvl w:val="0"/>
          <w:numId w:val="22"/>
        </w:numPr>
        <w:spacing w:before="120" w:line="240" w:lineRule="auto"/>
        <w:ind w:left="568" w:hanging="284"/>
        <w:jc w:val="both"/>
        <w:rPr>
          <w:rFonts w:ascii="Arial" w:hAnsi="Arial" w:cs="Arial"/>
        </w:rPr>
      </w:pPr>
      <w:r>
        <w:rPr>
          <w:rFonts w:ascii="Arial" w:hAnsi="Arial" w:cs="Arial"/>
        </w:rPr>
        <w:t>Critical Thinking;</w:t>
      </w:r>
      <w:r w:rsidR="002757D2" w:rsidRPr="00BC7FB5">
        <w:rPr>
          <w:rFonts w:ascii="Arial" w:hAnsi="Arial" w:cs="Arial"/>
        </w:rPr>
        <w:t xml:space="preserve"> </w:t>
      </w:r>
      <w:r w:rsidR="002C79E3" w:rsidRPr="00BC7FB5">
        <w:rPr>
          <w:rFonts w:ascii="Arial" w:hAnsi="Arial" w:cs="Arial"/>
        </w:rPr>
        <w:t>using</w:t>
      </w:r>
      <w:r w:rsidR="002757D2" w:rsidRPr="00BC7FB5">
        <w:rPr>
          <w:rFonts w:ascii="Arial" w:hAnsi="Arial" w:cs="Arial"/>
        </w:rPr>
        <w:t xml:space="preserve"> logic and reasoning to identify the strengths and weaknesses of alternative </w:t>
      </w:r>
      <w:r w:rsidR="008B5599" w:rsidRPr="00BC7FB5">
        <w:rPr>
          <w:rFonts w:ascii="Arial" w:hAnsi="Arial" w:cs="Arial"/>
        </w:rPr>
        <w:t>solutions or</w:t>
      </w:r>
      <w:r w:rsidR="002757D2" w:rsidRPr="00BC7FB5">
        <w:rPr>
          <w:rFonts w:ascii="Arial" w:hAnsi="Arial" w:cs="Arial"/>
        </w:rPr>
        <w:t xml:space="preserve"> approaches to problems. </w:t>
      </w:r>
    </w:p>
    <w:p w14:paraId="4DA5985C" w14:textId="77777777" w:rsidR="002757D2" w:rsidRPr="00BC7FB5" w:rsidRDefault="00CF28CB" w:rsidP="00322086">
      <w:pPr>
        <w:pStyle w:val="ListParagraph"/>
        <w:numPr>
          <w:ilvl w:val="0"/>
          <w:numId w:val="22"/>
        </w:numPr>
        <w:spacing w:before="120" w:line="240" w:lineRule="auto"/>
        <w:ind w:left="568" w:hanging="284"/>
        <w:jc w:val="both"/>
        <w:rPr>
          <w:rFonts w:ascii="Arial" w:hAnsi="Arial" w:cs="Arial"/>
        </w:rPr>
      </w:pPr>
      <w:r>
        <w:rPr>
          <w:rFonts w:ascii="Arial" w:hAnsi="Arial" w:cs="Arial"/>
        </w:rPr>
        <w:t>Reading Comprehension</w:t>
      </w:r>
      <w:r w:rsidR="002C79E3">
        <w:rPr>
          <w:rFonts w:ascii="Arial" w:hAnsi="Arial" w:cs="Arial"/>
        </w:rPr>
        <w:t xml:space="preserve">; </w:t>
      </w:r>
      <w:r w:rsidR="002C79E3" w:rsidRPr="00BC7FB5">
        <w:rPr>
          <w:rFonts w:ascii="Arial" w:hAnsi="Arial" w:cs="Arial"/>
        </w:rPr>
        <w:t>Understanding</w:t>
      </w:r>
      <w:r w:rsidR="002757D2" w:rsidRPr="00BC7FB5">
        <w:rPr>
          <w:rFonts w:ascii="Arial" w:hAnsi="Arial" w:cs="Arial"/>
        </w:rPr>
        <w:t xml:space="preserve"> written sentences and paragraphs in work related documents. </w:t>
      </w:r>
    </w:p>
    <w:p w14:paraId="64D2F0D7" w14:textId="77777777" w:rsidR="002757D2" w:rsidRPr="00BC7FB5" w:rsidRDefault="00CF28CB" w:rsidP="00322086">
      <w:pPr>
        <w:pStyle w:val="ListParagraph"/>
        <w:numPr>
          <w:ilvl w:val="0"/>
          <w:numId w:val="22"/>
        </w:numPr>
        <w:spacing w:before="120" w:line="240" w:lineRule="auto"/>
        <w:ind w:left="568" w:hanging="284"/>
        <w:jc w:val="both"/>
        <w:rPr>
          <w:rFonts w:ascii="Arial" w:hAnsi="Arial" w:cs="Arial"/>
        </w:rPr>
      </w:pPr>
      <w:r>
        <w:rPr>
          <w:rFonts w:ascii="Arial" w:hAnsi="Arial" w:cs="Arial"/>
        </w:rPr>
        <w:t>Judgment and Decision Making</w:t>
      </w:r>
      <w:r w:rsidR="002C79E3">
        <w:rPr>
          <w:rFonts w:ascii="Arial" w:hAnsi="Arial" w:cs="Arial"/>
        </w:rPr>
        <w:t xml:space="preserve">; </w:t>
      </w:r>
      <w:r w:rsidR="002C79E3" w:rsidRPr="00BC7FB5">
        <w:rPr>
          <w:rFonts w:ascii="Arial" w:hAnsi="Arial" w:cs="Arial"/>
        </w:rPr>
        <w:t>Considering</w:t>
      </w:r>
      <w:r w:rsidR="002757D2" w:rsidRPr="00BC7FB5">
        <w:rPr>
          <w:rFonts w:ascii="Arial" w:hAnsi="Arial" w:cs="Arial"/>
        </w:rPr>
        <w:t xml:space="preserve"> the relative costs and benefits of potential actions to choose the most appropriate one. </w:t>
      </w:r>
    </w:p>
    <w:p w14:paraId="0B6E45C5" w14:textId="77777777" w:rsidR="002757D2" w:rsidRPr="00BC7FB5" w:rsidRDefault="00CF28CB" w:rsidP="00322086">
      <w:pPr>
        <w:pStyle w:val="ListParagraph"/>
        <w:numPr>
          <w:ilvl w:val="0"/>
          <w:numId w:val="22"/>
        </w:numPr>
        <w:spacing w:before="120" w:line="240" w:lineRule="auto"/>
        <w:ind w:left="568" w:hanging="284"/>
        <w:jc w:val="both"/>
        <w:rPr>
          <w:rFonts w:ascii="Arial" w:hAnsi="Arial" w:cs="Arial"/>
        </w:rPr>
      </w:pPr>
      <w:r>
        <w:rPr>
          <w:rFonts w:ascii="Arial" w:hAnsi="Arial" w:cs="Arial"/>
        </w:rPr>
        <w:t xml:space="preserve">Monitoring; </w:t>
      </w:r>
      <w:r w:rsidR="002C79E3">
        <w:rPr>
          <w:rFonts w:ascii="Arial" w:hAnsi="Arial" w:cs="Arial"/>
        </w:rPr>
        <w:t>monitoring</w:t>
      </w:r>
      <w:r w:rsidR="002757D2" w:rsidRPr="00BC7FB5">
        <w:rPr>
          <w:rFonts w:ascii="Arial" w:hAnsi="Arial" w:cs="Arial"/>
        </w:rPr>
        <w:t xml:space="preserve"> performance of yourself, other individuals, or organizations to make improvements or take corrective action. </w:t>
      </w:r>
    </w:p>
    <w:p w14:paraId="20774BFE" w14:textId="77777777" w:rsidR="002757D2" w:rsidRPr="00BC7FB5" w:rsidRDefault="00CF28CB" w:rsidP="00322086">
      <w:pPr>
        <w:pStyle w:val="ListParagraph"/>
        <w:numPr>
          <w:ilvl w:val="0"/>
          <w:numId w:val="22"/>
        </w:numPr>
        <w:spacing w:before="120" w:line="240" w:lineRule="auto"/>
        <w:ind w:left="568" w:hanging="284"/>
        <w:jc w:val="both"/>
        <w:rPr>
          <w:rFonts w:ascii="Arial" w:hAnsi="Arial" w:cs="Arial"/>
        </w:rPr>
      </w:pPr>
      <w:r>
        <w:rPr>
          <w:rFonts w:ascii="Arial" w:hAnsi="Arial" w:cs="Arial"/>
        </w:rPr>
        <w:t>Writing;</w:t>
      </w:r>
      <w:r w:rsidR="002757D2" w:rsidRPr="00BC7FB5">
        <w:rPr>
          <w:rFonts w:ascii="Arial" w:hAnsi="Arial" w:cs="Arial"/>
        </w:rPr>
        <w:t xml:space="preserve"> </w:t>
      </w:r>
      <w:r w:rsidR="002C79E3" w:rsidRPr="00BC7FB5">
        <w:rPr>
          <w:rFonts w:ascii="Arial" w:hAnsi="Arial" w:cs="Arial"/>
        </w:rPr>
        <w:t>communicating</w:t>
      </w:r>
      <w:r w:rsidR="002757D2" w:rsidRPr="00BC7FB5">
        <w:rPr>
          <w:rFonts w:ascii="Arial" w:hAnsi="Arial" w:cs="Arial"/>
        </w:rPr>
        <w:t xml:space="preserve"> effectively in writing as appropriate for the needs of the audience.</w:t>
      </w:r>
    </w:p>
    <w:p w14:paraId="1BAB164F" w14:textId="77777777" w:rsidR="002757D2" w:rsidRPr="00BC7FB5" w:rsidRDefault="00435266" w:rsidP="002757D2">
      <w:pPr>
        <w:spacing w:before="120" w:line="240" w:lineRule="auto"/>
        <w:jc w:val="both"/>
        <w:rPr>
          <w:rFonts w:ascii="Arial" w:hAnsi="Arial" w:cs="Arial"/>
          <w:szCs w:val="22"/>
        </w:rPr>
      </w:pPr>
      <w:r w:rsidRPr="00BC7FB5">
        <w:rPr>
          <w:rFonts w:ascii="Arial" w:hAnsi="Arial" w:cs="Arial"/>
          <w:szCs w:val="22"/>
        </w:rPr>
        <w:t xml:space="preserve">The </w:t>
      </w:r>
      <w:r w:rsidR="002757D2" w:rsidRPr="00BC7FB5">
        <w:rPr>
          <w:rFonts w:ascii="Arial" w:hAnsi="Arial" w:cs="Arial"/>
          <w:szCs w:val="22"/>
        </w:rPr>
        <w:t xml:space="preserve">Table </w:t>
      </w:r>
      <w:r w:rsidRPr="00BC7FB5">
        <w:rPr>
          <w:rFonts w:ascii="Arial" w:hAnsi="Arial" w:cs="Arial"/>
          <w:szCs w:val="22"/>
        </w:rPr>
        <w:t xml:space="preserve">below </w:t>
      </w:r>
      <w:r w:rsidR="00236A35">
        <w:rPr>
          <w:rFonts w:ascii="Arial" w:hAnsi="Arial" w:cs="Arial"/>
          <w:szCs w:val="22"/>
        </w:rPr>
        <w:t>provides the O*NET</w:t>
      </w:r>
      <w:r w:rsidR="002757D2" w:rsidRPr="00BC7FB5">
        <w:rPr>
          <w:rFonts w:ascii="Arial" w:hAnsi="Arial" w:cs="Arial"/>
          <w:szCs w:val="22"/>
        </w:rPr>
        <w:t xml:space="preserve"> indicators of skill levels associated with t</w:t>
      </w:r>
      <w:r w:rsidR="00CF28CB">
        <w:rPr>
          <w:rFonts w:ascii="Arial" w:hAnsi="Arial" w:cs="Arial"/>
          <w:szCs w:val="22"/>
        </w:rPr>
        <w:t>his occupation. A</w:t>
      </w:r>
      <w:r w:rsidR="002757D2" w:rsidRPr="00BC7FB5">
        <w:rPr>
          <w:rFonts w:ascii="Arial" w:hAnsi="Arial" w:cs="Arial"/>
          <w:szCs w:val="22"/>
        </w:rPr>
        <w:t xml:space="preserve">ctive learning, critical thinking, speaking and social perspectives are all important </w:t>
      </w:r>
      <w:r w:rsidR="00CF28CB">
        <w:rPr>
          <w:rFonts w:ascii="Arial" w:hAnsi="Arial" w:cs="Arial"/>
          <w:szCs w:val="22"/>
        </w:rPr>
        <w:t>aspects</w:t>
      </w:r>
      <w:r w:rsidR="002757D2" w:rsidRPr="00BC7FB5">
        <w:rPr>
          <w:rFonts w:ascii="Arial" w:hAnsi="Arial" w:cs="Arial"/>
          <w:szCs w:val="22"/>
        </w:rPr>
        <w:t xml:space="preserve">.  Analysis provided in the full report shows the growth in skills for each of the six Gippsland LGAs and for the total Gippsland region for Registered Nurses (ANZSCO 2544).  The five most important skills in terms of growth were the following together with their definition, indicating the value of each of these skills to their respective occupation. </w:t>
      </w:r>
    </w:p>
    <w:p w14:paraId="0D838FAC" w14:textId="77777777" w:rsidR="002757D2" w:rsidRPr="00BC7FB5" w:rsidRDefault="002757D2" w:rsidP="00326DFC">
      <w:pPr>
        <w:pStyle w:val="ListParagraph"/>
        <w:numPr>
          <w:ilvl w:val="0"/>
          <w:numId w:val="31"/>
        </w:numPr>
        <w:spacing w:before="120" w:line="240" w:lineRule="auto"/>
        <w:jc w:val="both"/>
        <w:rPr>
          <w:rFonts w:ascii="Arial" w:hAnsi="Arial" w:cs="Arial"/>
        </w:rPr>
      </w:pPr>
      <w:r w:rsidRPr="00BC7FB5">
        <w:rPr>
          <w:rFonts w:ascii="Arial" w:hAnsi="Arial" w:cs="Arial"/>
        </w:rPr>
        <w:t>Monitoring: Assessing performance of yoursel</w:t>
      </w:r>
      <w:r w:rsidR="00CF28CB">
        <w:rPr>
          <w:rFonts w:ascii="Arial" w:hAnsi="Arial" w:cs="Arial"/>
        </w:rPr>
        <w:t>f, others, or organis</w:t>
      </w:r>
      <w:r w:rsidRPr="00BC7FB5">
        <w:rPr>
          <w:rFonts w:ascii="Arial" w:hAnsi="Arial" w:cs="Arial"/>
        </w:rPr>
        <w:t>ations to make improvements or take corrective action (6.59 per cent).</w:t>
      </w:r>
    </w:p>
    <w:p w14:paraId="0B2B6B17" w14:textId="77777777" w:rsidR="002757D2" w:rsidRPr="00BC7FB5" w:rsidRDefault="002757D2" w:rsidP="00326DFC">
      <w:pPr>
        <w:pStyle w:val="ListParagraph"/>
        <w:numPr>
          <w:ilvl w:val="0"/>
          <w:numId w:val="31"/>
        </w:numPr>
        <w:spacing w:before="120" w:line="240" w:lineRule="auto"/>
        <w:jc w:val="both"/>
        <w:rPr>
          <w:rFonts w:ascii="Arial" w:hAnsi="Arial" w:cs="Arial"/>
        </w:rPr>
      </w:pPr>
      <w:r w:rsidRPr="00BC7FB5">
        <w:rPr>
          <w:rFonts w:ascii="Arial" w:hAnsi="Arial" w:cs="Arial"/>
        </w:rPr>
        <w:t>Troubleshooting: Determining causes of operating errors and deciding what to do about it (6.99 per cent).</w:t>
      </w:r>
    </w:p>
    <w:p w14:paraId="1BB80E46" w14:textId="77777777" w:rsidR="002757D2" w:rsidRPr="00BC7FB5" w:rsidRDefault="002757D2" w:rsidP="00326DFC">
      <w:pPr>
        <w:pStyle w:val="ListParagraph"/>
        <w:numPr>
          <w:ilvl w:val="0"/>
          <w:numId w:val="31"/>
        </w:numPr>
        <w:spacing w:before="120" w:line="240" w:lineRule="auto"/>
        <w:jc w:val="both"/>
        <w:rPr>
          <w:rFonts w:ascii="Arial" w:hAnsi="Arial" w:cs="Arial"/>
        </w:rPr>
      </w:pPr>
      <w:r w:rsidRPr="00BC7FB5">
        <w:rPr>
          <w:rFonts w:ascii="Arial" w:hAnsi="Arial" w:cs="Arial"/>
        </w:rPr>
        <w:t>Quality Control Analysis: Conducting tests and inspections of products, services, or processes to evaluate quality or performance (6.81 per cent).</w:t>
      </w:r>
    </w:p>
    <w:p w14:paraId="7F0860C1" w14:textId="77777777" w:rsidR="002757D2" w:rsidRPr="00BC7FB5" w:rsidRDefault="002757D2" w:rsidP="00326DFC">
      <w:pPr>
        <w:pStyle w:val="ListParagraph"/>
        <w:numPr>
          <w:ilvl w:val="0"/>
          <w:numId w:val="31"/>
        </w:numPr>
        <w:spacing w:before="120" w:line="240" w:lineRule="auto"/>
        <w:jc w:val="both"/>
        <w:rPr>
          <w:rFonts w:ascii="Arial" w:hAnsi="Arial" w:cs="Arial"/>
        </w:rPr>
      </w:pPr>
      <w:r w:rsidRPr="00BC7FB5">
        <w:rPr>
          <w:rFonts w:ascii="Arial" w:hAnsi="Arial" w:cs="Arial"/>
        </w:rPr>
        <w:t>Management of Financial Resources: Determining how money will be spent to get the work done, and accounting for these expenditures (6.68 per cent).</w:t>
      </w:r>
    </w:p>
    <w:p w14:paraId="7F74B755" w14:textId="77777777" w:rsidR="002757D2" w:rsidRPr="00BC7FB5" w:rsidRDefault="002757D2" w:rsidP="00326DFC">
      <w:pPr>
        <w:pStyle w:val="ListParagraph"/>
        <w:numPr>
          <w:ilvl w:val="0"/>
          <w:numId w:val="31"/>
        </w:numPr>
        <w:spacing w:before="120" w:line="240" w:lineRule="auto"/>
        <w:jc w:val="both"/>
        <w:rPr>
          <w:rFonts w:ascii="Arial" w:hAnsi="Arial" w:cs="Arial"/>
        </w:rPr>
      </w:pPr>
      <w:r w:rsidRPr="00BC7FB5">
        <w:rPr>
          <w:rFonts w:ascii="Arial" w:hAnsi="Arial" w:cs="Arial"/>
        </w:rPr>
        <w:t>Learning strategies: Selecting and using training/instructional methods and procedures appropriate for the situation when learning or teaching new things (6.11 per cent).</w:t>
      </w:r>
    </w:p>
    <w:p w14:paraId="3BAA3562" w14:textId="77777777" w:rsidR="002757D2" w:rsidRDefault="002757D2" w:rsidP="002757D2">
      <w:pPr>
        <w:pStyle w:val="tga-text-normal"/>
        <w:shd w:val="clear" w:color="auto" w:fill="FFFFFF"/>
        <w:spacing w:before="0" w:beforeAutospacing="0" w:after="120" w:afterAutospacing="0"/>
        <w:rPr>
          <w:rFonts w:ascii="Arial" w:hAnsi="Arial" w:cs="Arial"/>
          <w:b/>
          <w:sz w:val="20"/>
          <w:szCs w:val="20"/>
        </w:rPr>
        <w:sectPr w:rsidR="002757D2" w:rsidSect="002F494F">
          <w:type w:val="continuous"/>
          <w:pgSz w:w="11907" w:h="16839" w:code="9"/>
          <w:pgMar w:top="1701" w:right="1134" w:bottom="1134" w:left="1134" w:header="851" w:footer="737" w:gutter="0"/>
          <w:cols w:num="2" w:space="720"/>
          <w:docGrid w:linePitch="286"/>
        </w:sectPr>
      </w:pPr>
    </w:p>
    <w:p w14:paraId="53A11DF8" w14:textId="77777777" w:rsidR="00BF59BA" w:rsidRDefault="00CF28CB" w:rsidP="00BF59BA">
      <w:pPr>
        <w:pStyle w:val="ListParagraph"/>
        <w:spacing w:before="120" w:line="240" w:lineRule="auto"/>
        <w:ind w:left="0"/>
        <w:jc w:val="both"/>
        <w:rPr>
          <w:rFonts w:ascii="Arial" w:hAnsi="Arial" w:cs="Arial"/>
          <w:b/>
          <w:sz w:val="20"/>
          <w:szCs w:val="20"/>
          <w:shd w:val="clear" w:color="auto" w:fill="FFFFFF"/>
        </w:rPr>
      </w:pPr>
      <w:r w:rsidRPr="004F1771">
        <w:rPr>
          <w:rFonts w:ascii="Arial" w:hAnsi="Arial" w:cs="Arial"/>
          <w:b/>
          <w:sz w:val="20"/>
          <w:szCs w:val="20"/>
          <w:shd w:val="clear" w:color="auto" w:fill="FFFFFF"/>
        </w:rPr>
        <w:t>Registered nurses employed,</w:t>
      </w:r>
      <w:r w:rsidR="00A9659E" w:rsidRPr="004F1771">
        <w:rPr>
          <w:rFonts w:ascii="Arial" w:hAnsi="Arial" w:cs="Arial"/>
          <w:b/>
          <w:sz w:val="20"/>
          <w:szCs w:val="20"/>
          <w:shd w:val="clear" w:color="auto" w:fill="FFFFFF"/>
        </w:rPr>
        <w:t xml:space="preserve"> Gippsland, actual 2001 to 2016, estimated 2021 to 2036</w:t>
      </w:r>
    </w:p>
    <w:p w14:paraId="58852A0F" w14:textId="77777777" w:rsidR="00BF59BA" w:rsidRDefault="00A9659E" w:rsidP="00A9659E">
      <w:pPr>
        <w:pStyle w:val="tga-text-normal"/>
        <w:shd w:val="clear" w:color="auto" w:fill="FFFFFF"/>
        <w:spacing w:before="0" w:beforeAutospacing="0" w:after="0" w:afterAutospacing="0"/>
        <w:rPr>
          <w:rFonts w:ascii="Arial" w:hAnsi="Arial" w:cs="Arial"/>
          <w:sz w:val="20"/>
          <w:szCs w:val="20"/>
        </w:rPr>
        <w:sectPr w:rsidR="00BF59BA" w:rsidSect="00BF59BA">
          <w:type w:val="continuous"/>
          <w:pgSz w:w="11907" w:h="16839" w:code="9"/>
          <w:pgMar w:top="1134" w:right="1134" w:bottom="1134" w:left="1134" w:header="709" w:footer="556" w:gutter="0"/>
          <w:cols w:space="720"/>
          <w:docGrid w:linePitch="272"/>
        </w:sectPr>
      </w:pPr>
      <w:r w:rsidRPr="00BF59BA">
        <w:rPr>
          <w:rFonts w:ascii="Arial" w:hAnsi="Arial" w:cs="Arial"/>
          <w:noProof/>
          <w:sz w:val="20"/>
          <w:szCs w:val="20"/>
        </w:rPr>
        <w:drawing>
          <wp:inline distT="0" distB="0" distL="0" distR="0" wp14:anchorId="742B039C" wp14:editId="6339875A">
            <wp:extent cx="6162675" cy="2320119"/>
            <wp:effectExtent l="0" t="0" r="0" b="4445"/>
            <wp:docPr id="36" name="Chart 12" descr="Bar chart - Registered nurses employed, Gippsland, actual 2001 to 2016, estimated 2021 to 20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92ADE9A" w14:textId="26E9CD3F" w:rsidR="00663E4C" w:rsidRPr="0074213B" w:rsidRDefault="00A9659E" w:rsidP="00262634">
      <w:pPr>
        <w:pStyle w:val="Captions"/>
      </w:pPr>
      <w:r w:rsidRPr="00A87220">
        <w:t>Source: Australian Bureau of Statistics, Census. National Health Workforce Database. Authors’ estimates</w:t>
      </w:r>
    </w:p>
    <w:p w14:paraId="4FE53331" w14:textId="77777777" w:rsidR="00BF59BA" w:rsidRDefault="00BF59BA" w:rsidP="00173A8F">
      <w:pPr>
        <w:pStyle w:val="tga-text-normal"/>
        <w:shd w:val="clear" w:color="auto" w:fill="FFFFFF"/>
        <w:spacing w:before="0" w:beforeAutospacing="0" w:after="120" w:afterAutospacing="0"/>
        <w:rPr>
          <w:rFonts w:ascii="Arial" w:hAnsi="Arial" w:cs="Arial"/>
          <w:b/>
          <w:sz w:val="22"/>
          <w:szCs w:val="22"/>
        </w:rPr>
      </w:pPr>
      <w:r>
        <w:rPr>
          <w:rFonts w:ascii="Arial" w:hAnsi="Arial" w:cs="Arial"/>
          <w:b/>
          <w:sz w:val="22"/>
          <w:szCs w:val="22"/>
        </w:rPr>
        <w:br w:type="page"/>
      </w:r>
    </w:p>
    <w:p w14:paraId="6CAA91C2" w14:textId="4D339B9A" w:rsidR="002757D2" w:rsidRPr="00CF28CB" w:rsidRDefault="002757D2" w:rsidP="00173A8F">
      <w:pPr>
        <w:pStyle w:val="tga-text-normal"/>
        <w:shd w:val="clear" w:color="auto" w:fill="FFFFFF"/>
        <w:spacing w:before="0" w:beforeAutospacing="0" w:after="120" w:afterAutospacing="0"/>
        <w:rPr>
          <w:rFonts w:ascii="Arial" w:hAnsi="Arial" w:cs="Arial"/>
          <w:b/>
          <w:sz w:val="22"/>
          <w:szCs w:val="22"/>
        </w:rPr>
      </w:pPr>
      <w:r w:rsidRPr="00CF28CB">
        <w:rPr>
          <w:rFonts w:ascii="Arial" w:hAnsi="Arial" w:cs="Arial"/>
          <w:b/>
          <w:sz w:val="22"/>
          <w:szCs w:val="22"/>
        </w:rPr>
        <w:lastRenderedPageBreak/>
        <w:t>Registered nurse skill indicator score</w:t>
      </w:r>
    </w:p>
    <w:tbl>
      <w:tblPr>
        <w:tblStyle w:val="TableGrid"/>
        <w:tblW w:w="9639" w:type="dxa"/>
        <w:tblInd w:w="-5" w:type="dxa"/>
        <w:tblLook w:val="04A0" w:firstRow="1" w:lastRow="0" w:firstColumn="1" w:lastColumn="0" w:noHBand="0" w:noVBand="1"/>
      </w:tblPr>
      <w:tblGrid>
        <w:gridCol w:w="4820"/>
        <w:gridCol w:w="1984"/>
        <w:gridCol w:w="2835"/>
      </w:tblGrid>
      <w:tr w:rsidR="002757D2" w:rsidRPr="00761D87" w14:paraId="17EFA3D1" w14:textId="77777777" w:rsidTr="00CF28CB">
        <w:trPr>
          <w:trHeight w:val="739"/>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66A6BB2E" w14:textId="77777777" w:rsidR="002757D2" w:rsidRPr="0003019C" w:rsidRDefault="002757D2" w:rsidP="007364EE">
            <w:pPr>
              <w:spacing w:line="240" w:lineRule="auto"/>
              <w:rPr>
                <w:rFonts w:ascii="Arial" w:hAnsi="Arial" w:cs="Arial"/>
                <w:bCs/>
                <w:sz w:val="20"/>
              </w:rPr>
            </w:pPr>
          </w:p>
        </w:tc>
        <w:tc>
          <w:tcPr>
            <w:tcW w:w="48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2567CFB8" w14:textId="77777777" w:rsidR="002757D2" w:rsidRPr="0003019C" w:rsidRDefault="002757D2" w:rsidP="001B50CB">
            <w:pPr>
              <w:spacing w:after="0" w:line="240" w:lineRule="auto"/>
              <w:jc w:val="center"/>
              <w:rPr>
                <w:rFonts w:ascii="Arial" w:hAnsi="Arial" w:cs="Arial"/>
                <w:bCs/>
                <w:sz w:val="20"/>
              </w:rPr>
            </w:pPr>
            <w:r w:rsidRPr="0003019C">
              <w:rPr>
                <w:rFonts w:ascii="Arial" w:hAnsi="Arial" w:cs="Arial"/>
                <w:bCs/>
                <w:sz w:val="20"/>
              </w:rPr>
              <w:t>Registered nurses</w:t>
            </w:r>
          </w:p>
          <w:p w14:paraId="1A9890ED" w14:textId="77777777" w:rsidR="002757D2" w:rsidRPr="0003019C" w:rsidRDefault="002757D2" w:rsidP="001B50CB">
            <w:pPr>
              <w:spacing w:after="0" w:line="240" w:lineRule="auto"/>
              <w:jc w:val="center"/>
              <w:rPr>
                <w:rFonts w:ascii="Arial" w:hAnsi="Arial" w:cs="Arial"/>
                <w:bCs/>
                <w:sz w:val="20"/>
              </w:rPr>
            </w:pPr>
            <w:r w:rsidRPr="0003019C">
              <w:rPr>
                <w:rFonts w:ascii="Arial" w:hAnsi="Arial" w:cs="Arial"/>
                <w:bCs/>
                <w:sz w:val="20"/>
              </w:rPr>
              <w:t>ANZSCO 2544</w:t>
            </w:r>
          </w:p>
          <w:p w14:paraId="69FC87B9" w14:textId="77777777" w:rsidR="002757D2" w:rsidRPr="0003019C" w:rsidRDefault="002757D2" w:rsidP="001B50CB">
            <w:pPr>
              <w:spacing w:after="0" w:line="240" w:lineRule="auto"/>
              <w:jc w:val="center"/>
              <w:rPr>
                <w:rFonts w:ascii="Arial" w:hAnsi="Arial" w:cs="Arial"/>
                <w:bCs/>
                <w:sz w:val="20"/>
              </w:rPr>
            </w:pPr>
            <w:r w:rsidRPr="0003019C">
              <w:rPr>
                <w:rFonts w:ascii="Arial" w:hAnsi="Arial" w:cs="Arial"/>
                <w:bCs/>
                <w:sz w:val="20"/>
              </w:rPr>
              <w:t>O*NET 25-4021</w:t>
            </w:r>
          </w:p>
        </w:tc>
      </w:tr>
      <w:tr w:rsidR="002757D2" w:rsidRPr="00761D87" w14:paraId="796BF1E7" w14:textId="77777777" w:rsidTr="00CF28CB">
        <w:trPr>
          <w:trHeight w:val="315"/>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hideMark/>
          </w:tcPr>
          <w:p w14:paraId="5F6C5A12" w14:textId="30A347B2" w:rsidR="002757D2" w:rsidRPr="0003019C" w:rsidRDefault="002757D2" w:rsidP="007364EE">
            <w:pPr>
              <w:spacing w:line="240" w:lineRule="auto"/>
              <w:rPr>
                <w:rFonts w:ascii="Arial" w:hAnsi="Arial" w:cs="Arial"/>
                <w:b/>
                <w:sz w:val="20"/>
              </w:rPr>
            </w:pP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hideMark/>
          </w:tcPr>
          <w:p w14:paraId="5AC859E0" w14:textId="77777777" w:rsidR="002757D2" w:rsidRPr="0003019C" w:rsidRDefault="002757D2" w:rsidP="007364EE">
            <w:pPr>
              <w:spacing w:line="240" w:lineRule="auto"/>
              <w:jc w:val="center"/>
              <w:rPr>
                <w:rFonts w:ascii="Arial" w:hAnsi="Arial" w:cs="Arial"/>
                <w:bCs/>
                <w:i/>
                <w:iCs/>
                <w:sz w:val="20"/>
              </w:rPr>
            </w:pPr>
            <w:r w:rsidRPr="0003019C">
              <w:rPr>
                <w:rFonts w:ascii="Arial" w:hAnsi="Arial" w:cs="Arial"/>
                <w:bCs/>
                <w:i/>
                <w:iCs/>
                <w:sz w:val="20"/>
              </w:rPr>
              <w:t xml:space="preserve">Importance </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hideMark/>
          </w:tcPr>
          <w:p w14:paraId="532CD172" w14:textId="77777777" w:rsidR="002757D2" w:rsidRPr="0003019C" w:rsidRDefault="002757D2" w:rsidP="007364EE">
            <w:pPr>
              <w:spacing w:line="240" w:lineRule="auto"/>
              <w:jc w:val="center"/>
              <w:rPr>
                <w:rFonts w:ascii="Arial" w:hAnsi="Arial" w:cs="Arial"/>
                <w:bCs/>
                <w:i/>
                <w:iCs/>
                <w:sz w:val="20"/>
              </w:rPr>
            </w:pPr>
            <w:r w:rsidRPr="0003019C">
              <w:rPr>
                <w:rFonts w:ascii="Arial" w:hAnsi="Arial" w:cs="Arial"/>
                <w:bCs/>
                <w:i/>
                <w:iCs/>
                <w:sz w:val="20"/>
              </w:rPr>
              <w:t>Level</w:t>
            </w:r>
          </w:p>
        </w:tc>
      </w:tr>
      <w:tr w:rsidR="002757D2" w:rsidRPr="00761D87" w14:paraId="517AD24B" w14:textId="77777777" w:rsidTr="00EC107E">
        <w:trPr>
          <w:trHeight w:val="265"/>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D2C35E9" w14:textId="77777777" w:rsidR="002757D2" w:rsidRPr="00761D87" w:rsidRDefault="002757D2" w:rsidP="007364EE">
            <w:pPr>
              <w:spacing w:line="240" w:lineRule="auto"/>
              <w:rPr>
                <w:rFonts w:ascii="Arial" w:hAnsi="Arial" w:cs="Arial"/>
                <w:sz w:val="20"/>
              </w:rPr>
            </w:pPr>
            <w:r w:rsidRPr="00761D87">
              <w:rPr>
                <w:rFonts w:ascii="Arial" w:hAnsi="Arial" w:cs="Arial"/>
                <w:sz w:val="20"/>
              </w:rPr>
              <w:t>Critical Thinking</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41D0362"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72</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817BB57"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57</w:t>
            </w:r>
          </w:p>
        </w:tc>
      </w:tr>
      <w:tr w:rsidR="002757D2" w:rsidRPr="00761D87" w14:paraId="3A472CE7" w14:textId="77777777" w:rsidTr="00EC107E">
        <w:trPr>
          <w:trHeight w:val="269"/>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FE27158" w14:textId="77777777" w:rsidR="002757D2" w:rsidRPr="00761D87" w:rsidRDefault="002757D2" w:rsidP="007364EE">
            <w:pPr>
              <w:spacing w:line="240" w:lineRule="auto"/>
              <w:rPr>
                <w:rFonts w:ascii="Arial" w:hAnsi="Arial" w:cs="Arial"/>
                <w:sz w:val="20"/>
              </w:rPr>
            </w:pPr>
            <w:r w:rsidRPr="00761D87">
              <w:rPr>
                <w:rFonts w:ascii="Arial" w:hAnsi="Arial" w:cs="Arial"/>
                <w:sz w:val="20"/>
              </w:rPr>
              <w:t>Active Listening</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D231E99"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78</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759C77F"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57</w:t>
            </w:r>
          </w:p>
        </w:tc>
      </w:tr>
      <w:tr w:rsidR="002757D2" w:rsidRPr="00761D87" w14:paraId="5D27C56E" w14:textId="77777777" w:rsidTr="00EC107E">
        <w:trPr>
          <w:trHeight w:val="193"/>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792649F" w14:textId="77777777" w:rsidR="002757D2" w:rsidRPr="00761D87" w:rsidRDefault="002757D2" w:rsidP="007364EE">
            <w:pPr>
              <w:spacing w:line="240" w:lineRule="auto"/>
              <w:rPr>
                <w:rFonts w:ascii="Arial" w:hAnsi="Arial" w:cs="Arial"/>
                <w:sz w:val="20"/>
              </w:rPr>
            </w:pPr>
            <w:r w:rsidRPr="00761D87">
              <w:rPr>
                <w:rFonts w:ascii="Arial" w:hAnsi="Arial" w:cs="Arial"/>
                <w:sz w:val="20"/>
              </w:rPr>
              <w:t>Judgment and Decision Making</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62B0546"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69</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B761C47"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54</w:t>
            </w:r>
          </w:p>
        </w:tc>
      </w:tr>
      <w:tr w:rsidR="002757D2" w:rsidRPr="00761D87" w14:paraId="734E17DA" w14:textId="77777777" w:rsidTr="00EC107E">
        <w:trPr>
          <w:trHeight w:val="172"/>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9CDED8B" w14:textId="77777777" w:rsidR="002757D2" w:rsidRPr="00761D87" w:rsidRDefault="002757D2" w:rsidP="007364EE">
            <w:pPr>
              <w:spacing w:line="240" w:lineRule="auto"/>
              <w:rPr>
                <w:rFonts w:ascii="Arial" w:hAnsi="Arial" w:cs="Arial"/>
                <w:sz w:val="20"/>
              </w:rPr>
            </w:pPr>
            <w:r w:rsidRPr="00761D87">
              <w:rPr>
                <w:rFonts w:ascii="Arial" w:hAnsi="Arial" w:cs="Arial"/>
                <w:sz w:val="20"/>
              </w:rPr>
              <w:t>Reading Comprehension</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C1ECC81"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72</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49856FD"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61</w:t>
            </w:r>
          </w:p>
        </w:tc>
      </w:tr>
      <w:tr w:rsidR="002757D2" w:rsidRPr="00761D87" w14:paraId="4F569431" w14:textId="77777777" w:rsidTr="00EC107E">
        <w:trPr>
          <w:trHeight w:val="189"/>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15F5EE46" w14:textId="77777777" w:rsidR="002757D2" w:rsidRPr="00761D87" w:rsidRDefault="002757D2" w:rsidP="007364EE">
            <w:pPr>
              <w:spacing w:line="240" w:lineRule="auto"/>
              <w:rPr>
                <w:rFonts w:ascii="Arial" w:hAnsi="Arial" w:cs="Arial"/>
                <w:sz w:val="20"/>
              </w:rPr>
            </w:pPr>
            <w:r w:rsidRPr="00761D87">
              <w:rPr>
                <w:rFonts w:ascii="Arial" w:hAnsi="Arial" w:cs="Arial"/>
                <w:sz w:val="20"/>
              </w:rPr>
              <w:t>Writing</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6C2B272"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66</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6449009"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52</w:t>
            </w:r>
          </w:p>
        </w:tc>
      </w:tr>
      <w:tr w:rsidR="002757D2" w:rsidRPr="00761D87" w14:paraId="2D756CB1" w14:textId="77777777" w:rsidTr="00EC107E">
        <w:trPr>
          <w:trHeight w:val="263"/>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477FFD5B" w14:textId="77777777" w:rsidR="002757D2" w:rsidRPr="00761D87" w:rsidRDefault="002757D2" w:rsidP="007364EE">
            <w:pPr>
              <w:spacing w:line="240" w:lineRule="auto"/>
              <w:rPr>
                <w:rFonts w:ascii="Arial" w:hAnsi="Arial" w:cs="Arial"/>
                <w:sz w:val="20"/>
              </w:rPr>
            </w:pPr>
            <w:r w:rsidRPr="00761D87">
              <w:rPr>
                <w:rFonts w:ascii="Arial" w:hAnsi="Arial" w:cs="Arial"/>
                <w:sz w:val="20"/>
              </w:rPr>
              <w:t>Speaking</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42778EF"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75</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9571961"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57</w:t>
            </w:r>
          </w:p>
        </w:tc>
      </w:tr>
      <w:tr w:rsidR="002757D2" w:rsidRPr="00761D87" w14:paraId="7D8B82EF" w14:textId="77777777" w:rsidTr="00EC107E">
        <w:trPr>
          <w:trHeight w:val="267"/>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CD77C99" w14:textId="77777777" w:rsidR="002757D2" w:rsidRPr="00761D87" w:rsidRDefault="002757D2" w:rsidP="007364EE">
            <w:pPr>
              <w:spacing w:line="240" w:lineRule="auto"/>
              <w:rPr>
                <w:rFonts w:ascii="Arial" w:hAnsi="Arial" w:cs="Arial"/>
                <w:sz w:val="20"/>
              </w:rPr>
            </w:pPr>
            <w:r w:rsidRPr="00761D87">
              <w:rPr>
                <w:rFonts w:ascii="Arial" w:hAnsi="Arial" w:cs="Arial"/>
                <w:sz w:val="20"/>
              </w:rPr>
              <w:t>Science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1D3B932"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47</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274952B"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43</w:t>
            </w:r>
          </w:p>
        </w:tc>
      </w:tr>
      <w:tr w:rsidR="002757D2" w:rsidRPr="00761D87" w14:paraId="479D51B2" w14:textId="77777777" w:rsidTr="00EC107E">
        <w:trPr>
          <w:trHeight w:val="188"/>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C2B15D0" w14:textId="77777777" w:rsidR="002757D2" w:rsidRPr="00761D87" w:rsidRDefault="002757D2" w:rsidP="007364EE">
            <w:pPr>
              <w:spacing w:line="240" w:lineRule="auto"/>
              <w:rPr>
                <w:rFonts w:ascii="Arial" w:hAnsi="Arial" w:cs="Arial"/>
                <w:sz w:val="20"/>
              </w:rPr>
            </w:pPr>
            <w:r w:rsidRPr="00761D87">
              <w:rPr>
                <w:rFonts w:ascii="Arial" w:hAnsi="Arial" w:cs="Arial"/>
                <w:sz w:val="20"/>
              </w:rPr>
              <w:t>Complex Problem Solving</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BF0CAAB"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60</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F9BD092"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46</w:t>
            </w:r>
          </w:p>
        </w:tc>
      </w:tr>
      <w:tr w:rsidR="002757D2" w:rsidRPr="00761D87" w14:paraId="2749E61E" w14:textId="77777777" w:rsidTr="00EC107E">
        <w:trPr>
          <w:trHeight w:val="277"/>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953FFCA" w14:textId="77777777" w:rsidR="002757D2" w:rsidRPr="00761D87" w:rsidRDefault="002757D2" w:rsidP="007364EE">
            <w:pPr>
              <w:spacing w:line="240" w:lineRule="auto"/>
              <w:rPr>
                <w:rFonts w:ascii="Arial" w:hAnsi="Arial" w:cs="Arial"/>
                <w:sz w:val="20"/>
              </w:rPr>
            </w:pPr>
            <w:r w:rsidRPr="00761D87">
              <w:rPr>
                <w:rFonts w:ascii="Arial" w:hAnsi="Arial" w:cs="Arial"/>
                <w:sz w:val="20"/>
              </w:rPr>
              <w:t>Monitoring</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688D854"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69</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ADFD060"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55</w:t>
            </w:r>
          </w:p>
        </w:tc>
      </w:tr>
      <w:tr w:rsidR="002757D2" w:rsidRPr="00761D87" w14:paraId="4CE7E399" w14:textId="77777777" w:rsidTr="00EC107E">
        <w:trPr>
          <w:trHeight w:val="326"/>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90DCE76" w14:textId="77777777" w:rsidR="002757D2" w:rsidRPr="00761D87" w:rsidRDefault="002757D2" w:rsidP="007364EE">
            <w:pPr>
              <w:spacing w:line="240" w:lineRule="auto"/>
              <w:rPr>
                <w:rFonts w:ascii="Arial" w:hAnsi="Arial" w:cs="Arial"/>
                <w:sz w:val="20"/>
              </w:rPr>
            </w:pPr>
            <w:r w:rsidRPr="00761D87">
              <w:rPr>
                <w:rFonts w:ascii="Arial" w:hAnsi="Arial" w:cs="Arial"/>
                <w:sz w:val="20"/>
              </w:rPr>
              <w:t>Social Perceptiveness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1B65C3D"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78</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BFD3BB1"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63</w:t>
            </w:r>
          </w:p>
        </w:tc>
      </w:tr>
      <w:tr w:rsidR="002757D2" w:rsidRPr="00761D87" w14:paraId="0A78A0F3" w14:textId="77777777" w:rsidTr="00EC107E">
        <w:trPr>
          <w:trHeight w:val="273"/>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7133D72" w14:textId="77777777" w:rsidR="002757D2" w:rsidRPr="00761D87" w:rsidRDefault="002757D2" w:rsidP="007364EE">
            <w:pPr>
              <w:spacing w:line="240" w:lineRule="auto"/>
              <w:rPr>
                <w:rFonts w:ascii="Arial" w:hAnsi="Arial" w:cs="Arial"/>
                <w:sz w:val="20"/>
              </w:rPr>
            </w:pPr>
            <w:r w:rsidRPr="00761D87">
              <w:rPr>
                <w:rFonts w:ascii="Arial" w:hAnsi="Arial" w:cs="Arial"/>
                <w:sz w:val="20"/>
              </w:rPr>
              <w:t>Service Orientation</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8292897"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75</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E06EB2B"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57</w:t>
            </w:r>
          </w:p>
        </w:tc>
      </w:tr>
      <w:tr w:rsidR="002757D2" w:rsidRPr="00761D87" w14:paraId="09621B40" w14:textId="77777777" w:rsidTr="00EC107E">
        <w:trPr>
          <w:trHeight w:val="349"/>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0C332F6" w14:textId="77777777" w:rsidR="002757D2" w:rsidRPr="00761D87" w:rsidRDefault="002757D2" w:rsidP="007364EE">
            <w:pPr>
              <w:spacing w:line="240" w:lineRule="auto"/>
              <w:rPr>
                <w:rFonts w:ascii="Arial" w:hAnsi="Arial" w:cs="Arial"/>
                <w:sz w:val="20"/>
              </w:rPr>
            </w:pPr>
            <w:r w:rsidRPr="00761D87">
              <w:rPr>
                <w:rFonts w:ascii="Arial" w:hAnsi="Arial" w:cs="Arial"/>
                <w:sz w:val="20"/>
              </w:rPr>
              <w:t>Active Learning</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B86F968"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78</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41AF628"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57</w:t>
            </w:r>
          </w:p>
        </w:tc>
      </w:tr>
      <w:tr w:rsidR="002757D2" w:rsidRPr="00761D87" w14:paraId="51525FAE" w14:textId="77777777" w:rsidTr="00BF59BA">
        <w:trPr>
          <w:trHeight w:val="269"/>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13BC1B01" w14:textId="77777777" w:rsidR="002757D2" w:rsidRPr="00761D87" w:rsidRDefault="002757D2" w:rsidP="007364EE">
            <w:pPr>
              <w:spacing w:line="240" w:lineRule="auto"/>
              <w:rPr>
                <w:rFonts w:ascii="Arial" w:hAnsi="Arial" w:cs="Arial"/>
                <w:b/>
                <w:i/>
                <w:sz w:val="20"/>
              </w:rPr>
            </w:pPr>
            <w:r w:rsidRPr="00761D87">
              <w:rPr>
                <w:rFonts w:ascii="Arial" w:hAnsi="Arial" w:cs="Arial"/>
                <w:b/>
                <w:i/>
                <w:sz w:val="20"/>
              </w:rPr>
              <w:t>Average skill score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264A40B" w14:textId="77777777" w:rsidR="002757D2" w:rsidRPr="00761D87" w:rsidRDefault="002757D2" w:rsidP="007364EE">
            <w:pPr>
              <w:spacing w:line="240" w:lineRule="auto"/>
              <w:jc w:val="center"/>
              <w:rPr>
                <w:rFonts w:ascii="Arial" w:hAnsi="Arial" w:cs="Arial"/>
                <w:b/>
                <w:i/>
                <w:sz w:val="20"/>
              </w:rPr>
            </w:pPr>
            <w:r w:rsidRPr="00761D87">
              <w:rPr>
                <w:rFonts w:ascii="Arial" w:hAnsi="Arial" w:cs="Arial"/>
                <w:b/>
                <w:i/>
                <w:sz w:val="20"/>
              </w:rPr>
              <w:t>70</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9F61A0E" w14:textId="77777777" w:rsidR="002757D2" w:rsidRPr="00761D87" w:rsidRDefault="002757D2" w:rsidP="007364EE">
            <w:pPr>
              <w:spacing w:line="240" w:lineRule="auto"/>
              <w:jc w:val="center"/>
              <w:rPr>
                <w:rFonts w:ascii="Arial" w:hAnsi="Arial" w:cs="Arial"/>
                <w:b/>
                <w:i/>
                <w:sz w:val="20"/>
              </w:rPr>
            </w:pPr>
            <w:r w:rsidRPr="00761D87">
              <w:rPr>
                <w:rFonts w:ascii="Arial" w:hAnsi="Arial" w:cs="Arial"/>
                <w:b/>
                <w:i/>
                <w:sz w:val="20"/>
              </w:rPr>
              <w:t>55</w:t>
            </w:r>
          </w:p>
        </w:tc>
      </w:tr>
      <w:tr w:rsidR="002757D2" w:rsidRPr="00761D87" w14:paraId="27592B5C" w14:textId="77777777" w:rsidTr="00BF59BA">
        <w:trPr>
          <w:trHeight w:val="340"/>
        </w:trPr>
        <w:tc>
          <w:tcPr>
            <w:tcW w:w="4820" w:type="dxa"/>
            <w:tcBorders>
              <w:top w:val="single" w:sz="4" w:space="0" w:color="FFFFFF" w:themeColor="background1"/>
              <w:left w:val="single" w:sz="4" w:space="0" w:color="FFFFFF" w:themeColor="background1"/>
              <w:bottom w:val="nil"/>
              <w:right w:val="single" w:sz="4" w:space="0" w:color="FFFFFF" w:themeColor="background1"/>
            </w:tcBorders>
            <w:shd w:val="clear" w:color="auto" w:fill="E7E6E6" w:themeFill="background2"/>
            <w:hideMark/>
          </w:tcPr>
          <w:p w14:paraId="602D72D2" w14:textId="77777777" w:rsidR="002757D2" w:rsidRPr="00761D87" w:rsidRDefault="002757D2" w:rsidP="00BF59BA">
            <w:pPr>
              <w:spacing w:line="240" w:lineRule="auto"/>
              <w:rPr>
                <w:rFonts w:ascii="Arial" w:hAnsi="Arial" w:cs="Arial"/>
                <w:b/>
                <w:i/>
                <w:sz w:val="20"/>
              </w:rPr>
            </w:pPr>
            <w:r w:rsidRPr="00761D87">
              <w:rPr>
                <w:rFonts w:ascii="Arial" w:hAnsi="Arial" w:cs="Arial"/>
                <w:b/>
                <w:i/>
                <w:sz w:val="20"/>
              </w:rPr>
              <w:t>Average skill cross product score</w:t>
            </w:r>
          </w:p>
        </w:tc>
        <w:tc>
          <w:tcPr>
            <w:tcW w:w="1984" w:type="dxa"/>
            <w:tcBorders>
              <w:top w:val="single" w:sz="4" w:space="0" w:color="FFFFFF" w:themeColor="background1"/>
              <w:left w:val="single" w:sz="4" w:space="0" w:color="FFFFFF" w:themeColor="background1"/>
              <w:bottom w:val="nil"/>
              <w:right w:val="single" w:sz="4" w:space="0" w:color="FFFFFF" w:themeColor="background1"/>
            </w:tcBorders>
            <w:shd w:val="clear" w:color="auto" w:fill="E7E6E6" w:themeFill="background2"/>
            <w:hideMark/>
          </w:tcPr>
          <w:p w14:paraId="4A9ACF9C" w14:textId="77777777" w:rsidR="002757D2" w:rsidRPr="00761D87" w:rsidRDefault="002757D2" w:rsidP="00BF59BA">
            <w:pPr>
              <w:spacing w:line="240" w:lineRule="auto"/>
              <w:jc w:val="center"/>
              <w:rPr>
                <w:rFonts w:ascii="Arial" w:hAnsi="Arial" w:cs="Arial"/>
                <w:b/>
                <w:i/>
                <w:sz w:val="20"/>
              </w:rPr>
            </w:pPr>
            <w:r w:rsidRPr="00761D87">
              <w:rPr>
                <w:rFonts w:ascii="Arial" w:hAnsi="Arial" w:cs="Arial"/>
                <w:b/>
                <w:i/>
                <w:sz w:val="20"/>
              </w:rPr>
              <w:t>39</w:t>
            </w:r>
          </w:p>
        </w:tc>
        <w:tc>
          <w:tcPr>
            <w:tcW w:w="2835" w:type="dxa"/>
            <w:tcBorders>
              <w:top w:val="single" w:sz="4" w:space="0" w:color="FFFFFF" w:themeColor="background1"/>
              <w:left w:val="single" w:sz="4" w:space="0" w:color="FFFFFF" w:themeColor="background1"/>
              <w:bottom w:val="nil"/>
              <w:right w:val="single" w:sz="4" w:space="0" w:color="FFFFFF" w:themeColor="background1"/>
            </w:tcBorders>
            <w:shd w:val="clear" w:color="auto" w:fill="E7E6E6" w:themeFill="background2"/>
            <w:hideMark/>
          </w:tcPr>
          <w:p w14:paraId="301B6E09" w14:textId="77777777" w:rsidR="002757D2" w:rsidRPr="00761D87" w:rsidRDefault="002757D2" w:rsidP="00BF59BA">
            <w:pPr>
              <w:spacing w:line="240" w:lineRule="auto"/>
              <w:jc w:val="center"/>
              <w:rPr>
                <w:rFonts w:ascii="Arial" w:hAnsi="Arial" w:cs="Arial"/>
                <w:b/>
                <w:i/>
                <w:sz w:val="20"/>
              </w:rPr>
            </w:pPr>
          </w:p>
        </w:tc>
      </w:tr>
    </w:tbl>
    <w:p w14:paraId="0C489964" w14:textId="77777777" w:rsidR="00BF59BA" w:rsidRDefault="00BF59BA" w:rsidP="002757D2">
      <w:pPr>
        <w:spacing w:before="120" w:line="240" w:lineRule="auto"/>
        <w:jc w:val="both"/>
        <w:rPr>
          <w:rFonts w:ascii="Arial" w:hAnsi="Arial" w:cs="Arial"/>
          <w:szCs w:val="22"/>
        </w:rPr>
        <w:sectPr w:rsidR="00BF59BA" w:rsidSect="002F494F">
          <w:type w:val="continuous"/>
          <w:pgSz w:w="11907" w:h="16839" w:code="9"/>
          <w:pgMar w:top="1701" w:right="1134" w:bottom="1134" w:left="1134" w:header="851" w:footer="737" w:gutter="0"/>
          <w:cols w:space="720"/>
          <w:docGrid w:linePitch="286"/>
        </w:sectPr>
      </w:pPr>
    </w:p>
    <w:p w14:paraId="20CD4729" w14:textId="77777777" w:rsidR="00262634" w:rsidRDefault="00262634" w:rsidP="00262634">
      <w:pPr>
        <w:spacing w:after="0" w:line="240" w:lineRule="auto"/>
        <w:jc w:val="both"/>
        <w:rPr>
          <w:rFonts w:ascii="Arial" w:hAnsi="Arial" w:cs="Arial"/>
          <w:szCs w:val="22"/>
        </w:rPr>
      </w:pPr>
    </w:p>
    <w:p w14:paraId="0436A9B7" w14:textId="77777777" w:rsidR="00262634" w:rsidRDefault="00262634" w:rsidP="002757D2">
      <w:pPr>
        <w:spacing w:before="120" w:line="240" w:lineRule="auto"/>
        <w:jc w:val="both"/>
        <w:rPr>
          <w:rFonts w:ascii="Arial" w:hAnsi="Arial" w:cs="Arial"/>
          <w:szCs w:val="22"/>
        </w:rPr>
        <w:sectPr w:rsidR="00262634" w:rsidSect="00262634">
          <w:type w:val="continuous"/>
          <w:pgSz w:w="11907" w:h="16839" w:code="9"/>
          <w:pgMar w:top="1134" w:right="1134" w:bottom="1134" w:left="1134" w:header="709" w:footer="556" w:gutter="0"/>
          <w:cols w:space="720"/>
          <w:docGrid w:linePitch="272"/>
        </w:sectPr>
      </w:pPr>
    </w:p>
    <w:p w14:paraId="580E4F3B" w14:textId="7E2FA0BF" w:rsidR="002757D2" w:rsidRPr="00E56A96" w:rsidRDefault="0072167A" w:rsidP="00262634">
      <w:pPr>
        <w:spacing w:line="240" w:lineRule="auto"/>
        <w:jc w:val="both"/>
        <w:rPr>
          <w:rFonts w:ascii="Arial" w:hAnsi="Arial" w:cs="Arial"/>
          <w:szCs w:val="22"/>
        </w:rPr>
      </w:pPr>
      <w:r>
        <w:rPr>
          <w:rFonts w:ascii="Arial" w:hAnsi="Arial" w:cs="Arial"/>
          <w:szCs w:val="22"/>
        </w:rPr>
        <w:t xml:space="preserve">The </w:t>
      </w:r>
      <w:r w:rsidR="002757D2" w:rsidRPr="00E56A96">
        <w:rPr>
          <w:rFonts w:ascii="Arial" w:hAnsi="Arial" w:cs="Arial"/>
          <w:szCs w:val="22"/>
        </w:rPr>
        <w:t>growth in skills is also matched by strong growth in social skills which co</w:t>
      </w:r>
      <w:r w:rsidR="006E09E2">
        <w:rPr>
          <w:rFonts w:ascii="Arial" w:hAnsi="Arial" w:cs="Arial"/>
          <w:szCs w:val="22"/>
        </w:rPr>
        <w:t>nsists of</w:t>
      </w:r>
      <w:r w:rsidR="002757D2" w:rsidRPr="00E56A96">
        <w:rPr>
          <w:rFonts w:ascii="Arial" w:hAnsi="Arial" w:cs="Arial"/>
          <w:szCs w:val="22"/>
        </w:rPr>
        <w:t xml:space="preserve">: </w:t>
      </w:r>
    </w:p>
    <w:p w14:paraId="38025FA1" w14:textId="77777777" w:rsidR="002757D2" w:rsidRPr="00E56A96" w:rsidRDefault="002757D2" w:rsidP="0057421A">
      <w:pPr>
        <w:pStyle w:val="ListParagraph"/>
        <w:numPr>
          <w:ilvl w:val="0"/>
          <w:numId w:val="32"/>
        </w:numPr>
        <w:spacing w:before="120" w:line="240" w:lineRule="auto"/>
        <w:ind w:left="568" w:hanging="284"/>
        <w:jc w:val="both"/>
        <w:rPr>
          <w:rFonts w:ascii="Arial" w:hAnsi="Arial" w:cs="Arial"/>
        </w:rPr>
      </w:pPr>
      <w:r w:rsidRPr="00E56A96">
        <w:rPr>
          <w:rFonts w:ascii="Arial" w:hAnsi="Arial" w:cs="Arial"/>
        </w:rPr>
        <w:t>Social Perceptiveness: Being aware of others' reactions and understanding why they react as they do (5.89 per cent).</w:t>
      </w:r>
    </w:p>
    <w:p w14:paraId="4E1B6B1F" w14:textId="77777777" w:rsidR="002757D2" w:rsidRPr="00E56A96" w:rsidRDefault="002757D2" w:rsidP="0057421A">
      <w:pPr>
        <w:pStyle w:val="ListParagraph"/>
        <w:numPr>
          <w:ilvl w:val="0"/>
          <w:numId w:val="32"/>
        </w:numPr>
        <w:spacing w:before="120" w:line="240" w:lineRule="auto"/>
        <w:ind w:left="568" w:hanging="284"/>
        <w:jc w:val="both"/>
        <w:rPr>
          <w:rFonts w:ascii="Arial" w:hAnsi="Arial" w:cs="Arial"/>
        </w:rPr>
      </w:pPr>
      <w:r w:rsidRPr="00E56A96">
        <w:rPr>
          <w:rFonts w:ascii="Arial" w:hAnsi="Arial" w:cs="Arial"/>
        </w:rPr>
        <w:t>Coordination: Adjusting actions in relation to others' actions (5.95 per cent).</w:t>
      </w:r>
    </w:p>
    <w:p w14:paraId="0CE9509E" w14:textId="77777777" w:rsidR="002757D2" w:rsidRPr="00E56A96" w:rsidRDefault="002757D2" w:rsidP="0057421A">
      <w:pPr>
        <w:pStyle w:val="ListParagraph"/>
        <w:numPr>
          <w:ilvl w:val="0"/>
          <w:numId w:val="32"/>
        </w:numPr>
        <w:spacing w:before="120" w:line="240" w:lineRule="auto"/>
        <w:ind w:left="568" w:hanging="284"/>
        <w:jc w:val="both"/>
        <w:rPr>
          <w:rFonts w:ascii="Arial" w:hAnsi="Arial" w:cs="Arial"/>
        </w:rPr>
      </w:pPr>
      <w:r w:rsidRPr="00E56A96">
        <w:rPr>
          <w:rFonts w:ascii="Arial" w:hAnsi="Arial" w:cs="Arial"/>
        </w:rPr>
        <w:t>Persuasion: Persuading others to change their mi</w:t>
      </w:r>
      <w:r w:rsidR="0072167A">
        <w:rPr>
          <w:rFonts w:ascii="Arial" w:hAnsi="Arial" w:cs="Arial"/>
        </w:rPr>
        <w:t>nds or behaviour (5.80 per cent</w:t>
      </w:r>
      <w:r w:rsidRPr="00E56A96">
        <w:rPr>
          <w:rFonts w:ascii="Arial" w:hAnsi="Arial" w:cs="Arial"/>
        </w:rPr>
        <w:t>).</w:t>
      </w:r>
    </w:p>
    <w:p w14:paraId="6DC67465" w14:textId="77777777" w:rsidR="002757D2" w:rsidRPr="00E56A96" w:rsidRDefault="002757D2" w:rsidP="0057421A">
      <w:pPr>
        <w:pStyle w:val="ListParagraph"/>
        <w:numPr>
          <w:ilvl w:val="0"/>
          <w:numId w:val="32"/>
        </w:numPr>
        <w:spacing w:before="120" w:line="240" w:lineRule="auto"/>
        <w:ind w:left="568" w:hanging="284"/>
        <w:jc w:val="both"/>
        <w:rPr>
          <w:rFonts w:ascii="Arial" w:hAnsi="Arial" w:cs="Arial"/>
        </w:rPr>
      </w:pPr>
      <w:r w:rsidRPr="00E56A96">
        <w:rPr>
          <w:rFonts w:ascii="Arial" w:hAnsi="Arial" w:cs="Arial"/>
        </w:rPr>
        <w:t>Negotiation: Bringing others together and trying to reconc</w:t>
      </w:r>
      <w:r w:rsidR="0072167A">
        <w:rPr>
          <w:rFonts w:ascii="Arial" w:hAnsi="Arial" w:cs="Arial"/>
        </w:rPr>
        <w:t xml:space="preserve">ile differences (5.65 per </w:t>
      </w:r>
      <w:r w:rsidR="002C79E3">
        <w:rPr>
          <w:rFonts w:ascii="Arial" w:hAnsi="Arial" w:cs="Arial"/>
        </w:rPr>
        <w:t>cent.</w:t>
      </w:r>
    </w:p>
    <w:p w14:paraId="716C2CF7" w14:textId="77777777" w:rsidR="002757D2" w:rsidRPr="00E56A96" w:rsidRDefault="002757D2" w:rsidP="0057421A">
      <w:pPr>
        <w:pStyle w:val="ListParagraph"/>
        <w:numPr>
          <w:ilvl w:val="0"/>
          <w:numId w:val="32"/>
        </w:numPr>
        <w:spacing w:before="120" w:line="240" w:lineRule="auto"/>
        <w:ind w:left="568" w:hanging="284"/>
        <w:jc w:val="both"/>
        <w:rPr>
          <w:rFonts w:ascii="Arial" w:hAnsi="Arial" w:cs="Arial"/>
        </w:rPr>
      </w:pPr>
      <w:r w:rsidRPr="00E56A96">
        <w:rPr>
          <w:rFonts w:ascii="Arial" w:hAnsi="Arial" w:cs="Arial"/>
        </w:rPr>
        <w:t xml:space="preserve">Instructing: Teaching others how to do something (6.30 per cent). </w:t>
      </w:r>
    </w:p>
    <w:p w14:paraId="5E05FDAF" w14:textId="77777777" w:rsidR="002757D2" w:rsidRPr="00E56A96" w:rsidRDefault="002757D2" w:rsidP="0057421A">
      <w:pPr>
        <w:pStyle w:val="ListParagraph"/>
        <w:numPr>
          <w:ilvl w:val="0"/>
          <w:numId w:val="32"/>
        </w:numPr>
        <w:spacing w:before="240" w:line="240" w:lineRule="auto"/>
        <w:ind w:left="568" w:hanging="284"/>
        <w:jc w:val="both"/>
        <w:rPr>
          <w:rFonts w:ascii="Arial" w:hAnsi="Arial" w:cs="Arial"/>
        </w:rPr>
      </w:pPr>
      <w:r w:rsidRPr="00E56A96">
        <w:rPr>
          <w:rFonts w:ascii="Arial" w:hAnsi="Arial" w:cs="Arial"/>
        </w:rPr>
        <w:t xml:space="preserve">Service Orientation: Actively looking for ways to </w:t>
      </w:r>
      <w:r w:rsidR="006E09E2">
        <w:rPr>
          <w:rFonts w:ascii="Arial" w:hAnsi="Arial" w:cs="Arial"/>
        </w:rPr>
        <w:t>assist</w:t>
      </w:r>
      <w:r w:rsidRPr="00E56A96">
        <w:rPr>
          <w:rFonts w:ascii="Arial" w:hAnsi="Arial" w:cs="Arial"/>
        </w:rPr>
        <w:t xml:space="preserve"> (6.76 per cent).</w:t>
      </w:r>
    </w:p>
    <w:p w14:paraId="318C71C8" w14:textId="77777777" w:rsidR="00FD0805" w:rsidRDefault="002757D2" w:rsidP="006B6D8E">
      <w:pPr>
        <w:pStyle w:val="ListParagraph"/>
        <w:spacing w:before="120" w:line="240" w:lineRule="auto"/>
        <w:ind w:left="0"/>
        <w:jc w:val="both"/>
        <w:rPr>
          <w:rFonts w:ascii="Arial" w:hAnsi="Arial" w:cs="Arial"/>
        </w:rPr>
      </w:pPr>
      <w:r w:rsidRPr="00E56A96">
        <w:rPr>
          <w:rFonts w:ascii="Arial" w:hAnsi="Arial" w:cs="Arial"/>
        </w:rPr>
        <w:t>Nurses have been trained at hospitals in Gippsland since the late nineteenth century and in the 1980s the Gippsland campus of Federation University began to deliver these degrees. Since then the numbers of nurses educated at Federation University has grown steadily and many Gippsland students have attended these course</w:t>
      </w:r>
      <w:r w:rsidR="00354694">
        <w:rPr>
          <w:rFonts w:ascii="Arial" w:hAnsi="Arial" w:cs="Arial"/>
        </w:rPr>
        <w:t>s going</w:t>
      </w:r>
      <w:r w:rsidRPr="00E56A96">
        <w:rPr>
          <w:rFonts w:ascii="Arial" w:hAnsi="Arial" w:cs="Arial"/>
        </w:rPr>
        <w:t xml:space="preserve"> onto careers in local hospitals. </w:t>
      </w:r>
    </w:p>
    <w:p w14:paraId="059DB641" w14:textId="013FC33D" w:rsidR="00B14514" w:rsidRDefault="00B14514" w:rsidP="001B50CB">
      <w:pPr>
        <w:pStyle w:val="ListParagraph"/>
        <w:spacing w:before="120" w:line="240" w:lineRule="auto"/>
        <w:ind w:left="0"/>
        <w:contextualSpacing w:val="0"/>
        <w:jc w:val="both"/>
        <w:rPr>
          <w:rFonts w:ascii="Arial" w:hAnsi="Arial" w:cs="Arial"/>
        </w:rPr>
      </w:pPr>
      <w:r w:rsidRPr="00B14514">
        <w:rPr>
          <w:rFonts w:ascii="Arial" w:hAnsi="Arial" w:cs="Arial"/>
        </w:rPr>
        <w:t xml:space="preserve">The ratio of nurses to population is higher in Gippsland than in the rest of the country, which is perhaps a result of the contribution made by </w:t>
      </w:r>
      <w:r w:rsidRPr="00B14514">
        <w:rPr>
          <w:rFonts w:ascii="Arial" w:hAnsi="Arial" w:cs="Arial"/>
        </w:rPr>
        <w:t>the Gippsland campus.  In 2016 there were 2,730 registered nurses in Gippsland, a number that is expected to grow steadily (see Figure).</w:t>
      </w:r>
    </w:p>
    <w:p w14:paraId="390F7D8A" w14:textId="7A56F7A9" w:rsidR="00FD0805" w:rsidRPr="00FD0805" w:rsidRDefault="00FD0805" w:rsidP="002F494F">
      <w:pPr>
        <w:spacing w:before="120" w:line="240" w:lineRule="auto"/>
        <w:jc w:val="both"/>
        <w:rPr>
          <w:rFonts w:ascii="Arial" w:hAnsi="Arial" w:cs="Arial"/>
          <w:i/>
          <w:szCs w:val="22"/>
        </w:rPr>
      </w:pPr>
      <w:r w:rsidRPr="00FD0805">
        <w:rPr>
          <w:rFonts w:ascii="Arial" w:hAnsi="Arial" w:cs="Arial"/>
          <w:i/>
          <w:szCs w:val="22"/>
        </w:rPr>
        <w:t>Aged care worker</w:t>
      </w:r>
    </w:p>
    <w:p w14:paraId="5EE27C5F" w14:textId="30AB5CAF" w:rsidR="0072167A" w:rsidRDefault="00E56A96" w:rsidP="00E56A96">
      <w:pPr>
        <w:spacing w:before="120" w:line="240" w:lineRule="auto"/>
        <w:jc w:val="both"/>
        <w:rPr>
          <w:rFonts w:ascii="Arial" w:hAnsi="Arial" w:cs="Arial"/>
          <w:szCs w:val="22"/>
        </w:rPr>
      </w:pPr>
      <w:r w:rsidRPr="00E56A96">
        <w:rPr>
          <w:rFonts w:ascii="Arial" w:hAnsi="Arial" w:cs="Arial"/>
          <w:szCs w:val="22"/>
        </w:rPr>
        <w:t>Another occupation where there are large numbers employ</w:t>
      </w:r>
      <w:r w:rsidR="00354694">
        <w:rPr>
          <w:rFonts w:ascii="Arial" w:hAnsi="Arial" w:cs="Arial"/>
          <w:szCs w:val="22"/>
        </w:rPr>
        <w:t>ed in Gippsland is that of aged and disabled care. The O*NET defines</w:t>
      </w:r>
      <w:r w:rsidRPr="00E56A96">
        <w:rPr>
          <w:rFonts w:ascii="Arial" w:hAnsi="Arial" w:cs="Arial"/>
          <w:szCs w:val="22"/>
        </w:rPr>
        <w:t xml:space="preserve"> “Perso</w:t>
      </w:r>
      <w:r w:rsidR="00354694">
        <w:rPr>
          <w:rFonts w:ascii="Arial" w:hAnsi="Arial" w:cs="Arial"/>
          <w:szCs w:val="22"/>
        </w:rPr>
        <w:t>nal Care Aides”</w:t>
      </w:r>
      <w:r w:rsidRPr="00E56A96">
        <w:rPr>
          <w:rFonts w:ascii="Arial" w:hAnsi="Arial" w:cs="Arial"/>
          <w:szCs w:val="22"/>
        </w:rPr>
        <w:t xml:space="preserve"> as those who: “Assist the elderly, convalescents, or persons with disabilities with daily living activities at the person's home or in a care facility. Duties performed at a place of residence may include keeping house (making beds, doing laundry, washing dishes) and preparing meals. May </w:t>
      </w:r>
      <w:proofErr w:type="gramStart"/>
      <w:r w:rsidRPr="00E56A96">
        <w:rPr>
          <w:rFonts w:ascii="Arial" w:hAnsi="Arial" w:cs="Arial"/>
          <w:szCs w:val="22"/>
        </w:rPr>
        <w:t>provide assistance</w:t>
      </w:r>
      <w:proofErr w:type="gramEnd"/>
      <w:r w:rsidRPr="00E56A96">
        <w:rPr>
          <w:rFonts w:ascii="Arial" w:hAnsi="Arial" w:cs="Arial"/>
          <w:szCs w:val="22"/>
        </w:rPr>
        <w:t xml:space="preserve"> at non-residential care facilities. May advise families, the elderly, convalescents, and persons with disabilities regarding such things as nutrition, cleanliness, and household activities.” The Australian Bureau of Statistics bundles aged care and disability care numbers together and states that they: “provide general household assistance, emotional support, care and companionship for</w:t>
      </w:r>
      <w:r w:rsidR="000337CE">
        <w:rPr>
          <w:rFonts w:ascii="Arial" w:hAnsi="Arial" w:cs="Arial"/>
          <w:szCs w:val="22"/>
        </w:rPr>
        <w:t xml:space="preserve"> </w:t>
      </w:r>
      <w:r w:rsidRPr="00E56A96">
        <w:rPr>
          <w:rFonts w:ascii="Arial" w:hAnsi="Arial" w:cs="Arial"/>
          <w:szCs w:val="22"/>
        </w:rPr>
        <w:t>aged and disab</w:t>
      </w:r>
      <w:r w:rsidR="0072167A">
        <w:rPr>
          <w:rFonts w:ascii="Arial" w:hAnsi="Arial" w:cs="Arial"/>
          <w:szCs w:val="22"/>
        </w:rPr>
        <w:t>led persons i</w:t>
      </w:r>
      <w:r w:rsidR="00354694">
        <w:rPr>
          <w:rFonts w:ascii="Arial" w:hAnsi="Arial" w:cs="Arial"/>
          <w:szCs w:val="22"/>
        </w:rPr>
        <w:t>n their own homes”.</w:t>
      </w:r>
    </w:p>
    <w:p w14:paraId="7B0620B8" w14:textId="77777777" w:rsidR="00354694" w:rsidRPr="00354694" w:rsidRDefault="00354694" w:rsidP="00354694">
      <w:pPr>
        <w:spacing w:before="120" w:line="240" w:lineRule="auto"/>
        <w:jc w:val="both"/>
        <w:rPr>
          <w:rFonts w:ascii="Arial" w:hAnsi="Arial" w:cs="Arial"/>
        </w:rPr>
      </w:pPr>
      <w:r w:rsidRPr="00354694">
        <w:rPr>
          <w:rFonts w:ascii="Arial" w:hAnsi="Arial" w:cs="Arial"/>
        </w:rPr>
        <w:lastRenderedPageBreak/>
        <w:t>In Addition, a significant number of people are employed in residential aged care facilities not directly employed as carers, but as administrators, cooks, cleaners etc. The Victorian Government Department of Health and Human Services estimates the total number of people employed in residential aged care facilities to be 3,000.</w:t>
      </w:r>
    </w:p>
    <w:p w14:paraId="35222F60" w14:textId="77777777" w:rsidR="00354694" w:rsidRPr="00B14514" w:rsidRDefault="00354694" w:rsidP="00354694">
      <w:pPr>
        <w:spacing w:before="120" w:line="240" w:lineRule="auto"/>
        <w:jc w:val="both"/>
        <w:rPr>
          <w:rFonts w:ascii="Arial" w:hAnsi="Arial" w:cs="Arial"/>
          <w:i/>
        </w:rPr>
      </w:pPr>
      <w:r w:rsidRPr="00B14514">
        <w:rPr>
          <w:rFonts w:ascii="Arial" w:hAnsi="Arial" w:cs="Arial"/>
          <w:i/>
        </w:rPr>
        <w:t>Tasks</w:t>
      </w:r>
    </w:p>
    <w:p w14:paraId="7B804B84" w14:textId="77777777" w:rsidR="00354694" w:rsidRDefault="00354694" w:rsidP="0057421A">
      <w:pPr>
        <w:pStyle w:val="ListParagraph"/>
        <w:numPr>
          <w:ilvl w:val="0"/>
          <w:numId w:val="51"/>
        </w:numPr>
        <w:spacing w:before="120" w:line="240" w:lineRule="auto"/>
        <w:ind w:left="568" w:hanging="284"/>
        <w:jc w:val="both"/>
        <w:rPr>
          <w:rFonts w:ascii="Arial" w:hAnsi="Arial" w:cs="Arial"/>
        </w:rPr>
      </w:pPr>
      <w:r>
        <w:rPr>
          <w:rFonts w:ascii="Arial" w:hAnsi="Arial" w:cs="Arial"/>
        </w:rPr>
        <w:t xml:space="preserve">Administer </w:t>
      </w:r>
      <w:r w:rsidR="002757D2" w:rsidRPr="0072167A">
        <w:rPr>
          <w:rFonts w:ascii="Arial" w:hAnsi="Arial" w:cs="Arial"/>
        </w:rPr>
        <w:t>bedside or personal care, such as ambulation o</w:t>
      </w:r>
      <w:r>
        <w:rPr>
          <w:rFonts w:ascii="Arial" w:hAnsi="Arial" w:cs="Arial"/>
        </w:rPr>
        <w:t>r personal hygiene assistance.</w:t>
      </w:r>
    </w:p>
    <w:p w14:paraId="03DDF866" w14:textId="77777777" w:rsidR="002757D2" w:rsidRPr="00354694" w:rsidRDefault="002757D2" w:rsidP="0057421A">
      <w:pPr>
        <w:pStyle w:val="ListParagraph"/>
        <w:numPr>
          <w:ilvl w:val="0"/>
          <w:numId w:val="51"/>
        </w:numPr>
        <w:spacing w:before="120" w:line="240" w:lineRule="auto"/>
        <w:ind w:left="568" w:hanging="284"/>
        <w:jc w:val="both"/>
        <w:rPr>
          <w:rFonts w:ascii="Arial" w:hAnsi="Arial" w:cs="Arial"/>
        </w:rPr>
      </w:pPr>
      <w:r w:rsidRPr="00354694">
        <w:rPr>
          <w:rFonts w:ascii="Arial" w:hAnsi="Arial" w:cs="Arial"/>
        </w:rPr>
        <w:t xml:space="preserve">Prepare and maintain records of client progress and services performed, reporting changes in client condition to manager or supervisor.  </w:t>
      </w:r>
    </w:p>
    <w:p w14:paraId="758F14D4" w14:textId="77777777" w:rsidR="002757D2" w:rsidRPr="0072167A" w:rsidRDefault="002757D2" w:rsidP="0057421A">
      <w:pPr>
        <w:pStyle w:val="ListParagraph"/>
        <w:numPr>
          <w:ilvl w:val="0"/>
          <w:numId w:val="23"/>
        </w:numPr>
        <w:spacing w:before="120" w:line="240" w:lineRule="auto"/>
        <w:ind w:left="568" w:hanging="284"/>
        <w:jc w:val="both"/>
        <w:rPr>
          <w:rFonts w:ascii="Arial" w:hAnsi="Arial" w:cs="Arial"/>
        </w:rPr>
      </w:pPr>
      <w:r w:rsidRPr="0072167A">
        <w:rPr>
          <w:rFonts w:ascii="Arial" w:hAnsi="Arial" w:cs="Arial"/>
        </w:rPr>
        <w:t xml:space="preserve">Perform healthcare-related tasks, such as monitoring vital signs and medication, under the direction of registered nurses or physiotherapists.  </w:t>
      </w:r>
    </w:p>
    <w:p w14:paraId="0D1EF690" w14:textId="77777777" w:rsidR="002757D2" w:rsidRPr="0072167A" w:rsidRDefault="002757D2" w:rsidP="0057421A">
      <w:pPr>
        <w:pStyle w:val="ListParagraph"/>
        <w:numPr>
          <w:ilvl w:val="0"/>
          <w:numId w:val="23"/>
        </w:numPr>
        <w:spacing w:before="120" w:line="240" w:lineRule="auto"/>
        <w:ind w:left="568" w:hanging="284"/>
        <w:jc w:val="both"/>
        <w:rPr>
          <w:rFonts w:ascii="Arial" w:hAnsi="Arial" w:cs="Arial"/>
        </w:rPr>
      </w:pPr>
      <w:r w:rsidRPr="0072167A">
        <w:rPr>
          <w:rFonts w:ascii="Arial" w:hAnsi="Arial" w:cs="Arial"/>
        </w:rPr>
        <w:t xml:space="preserve">Participate in case reviews, consulting with the team caring for the client, to evaluate the client's needs and plan for continuing services.  </w:t>
      </w:r>
    </w:p>
    <w:p w14:paraId="77E5BB5D" w14:textId="77777777" w:rsidR="002757D2" w:rsidRPr="0072167A" w:rsidRDefault="002757D2" w:rsidP="0057421A">
      <w:pPr>
        <w:pStyle w:val="ListParagraph"/>
        <w:numPr>
          <w:ilvl w:val="0"/>
          <w:numId w:val="23"/>
        </w:numPr>
        <w:spacing w:before="120" w:line="240" w:lineRule="auto"/>
        <w:ind w:left="568" w:hanging="284"/>
        <w:jc w:val="both"/>
        <w:rPr>
          <w:rFonts w:ascii="Arial" w:hAnsi="Arial" w:cs="Arial"/>
        </w:rPr>
      </w:pPr>
      <w:r w:rsidRPr="0072167A">
        <w:rPr>
          <w:rFonts w:ascii="Arial" w:hAnsi="Arial" w:cs="Arial"/>
        </w:rPr>
        <w:t xml:space="preserve">Care for individuals or families during periods of incapacitation, family disruption, or convalescence, providing companionship, personal care, or help in adjusting to new lifestyles.  </w:t>
      </w:r>
    </w:p>
    <w:p w14:paraId="4351E2CF" w14:textId="77777777" w:rsidR="002757D2" w:rsidRPr="0072167A" w:rsidRDefault="002757D2" w:rsidP="0057421A">
      <w:pPr>
        <w:pStyle w:val="ListParagraph"/>
        <w:numPr>
          <w:ilvl w:val="0"/>
          <w:numId w:val="23"/>
        </w:numPr>
        <w:spacing w:before="120" w:line="240" w:lineRule="auto"/>
        <w:ind w:left="568" w:hanging="284"/>
        <w:jc w:val="both"/>
        <w:rPr>
          <w:rFonts w:ascii="Arial" w:hAnsi="Arial" w:cs="Arial"/>
        </w:rPr>
      </w:pPr>
      <w:r w:rsidRPr="0072167A">
        <w:rPr>
          <w:rFonts w:ascii="Arial" w:hAnsi="Arial" w:cs="Arial"/>
        </w:rPr>
        <w:t xml:space="preserve">Perform housekeeping duties, such as cooking, cleaning, washing clothes or dishes, or running errands.  </w:t>
      </w:r>
    </w:p>
    <w:p w14:paraId="3776FB23" w14:textId="77777777" w:rsidR="002757D2" w:rsidRPr="0072167A" w:rsidRDefault="002757D2" w:rsidP="0057421A">
      <w:pPr>
        <w:pStyle w:val="ListParagraph"/>
        <w:numPr>
          <w:ilvl w:val="0"/>
          <w:numId w:val="23"/>
        </w:numPr>
        <w:spacing w:before="120" w:line="240" w:lineRule="auto"/>
        <w:ind w:left="568" w:hanging="284"/>
        <w:jc w:val="both"/>
        <w:rPr>
          <w:rFonts w:ascii="Arial" w:hAnsi="Arial" w:cs="Arial"/>
        </w:rPr>
      </w:pPr>
      <w:proofErr w:type="spellStart"/>
      <w:r w:rsidRPr="0072167A">
        <w:rPr>
          <w:rFonts w:ascii="Arial" w:hAnsi="Arial" w:cs="Arial"/>
        </w:rPr>
        <w:t>Instruct or</w:t>
      </w:r>
      <w:proofErr w:type="spellEnd"/>
      <w:r w:rsidRPr="0072167A">
        <w:rPr>
          <w:rFonts w:ascii="Arial" w:hAnsi="Arial" w:cs="Arial"/>
        </w:rPr>
        <w:t xml:space="preserve"> advise clients on issues such as household cleanliness, utilities, hygiene, nutrition, or infant care.  </w:t>
      </w:r>
    </w:p>
    <w:p w14:paraId="6A8D42AE" w14:textId="77777777" w:rsidR="002757D2" w:rsidRPr="0072167A" w:rsidRDefault="002757D2" w:rsidP="0057421A">
      <w:pPr>
        <w:pStyle w:val="ListParagraph"/>
        <w:numPr>
          <w:ilvl w:val="0"/>
          <w:numId w:val="23"/>
        </w:numPr>
        <w:spacing w:before="120" w:line="240" w:lineRule="auto"/>
        <w:ind w:left="568" w:hanging="284"/>
        <w:jc w:val="both"/>
        <w:rPr>
          <w:rFonts w:ascii="Arial" w:hAnsi="Arial" w:cs="Arial"/>
        </w:rPr>
      </w:pPr>
      <w:r w:rsidRPr="0072167A">
        <w:rPr>
          <w:rFonts w:ascii="Arial" w:hAnsi="Arial" w:cs="Arial"/>
        </w:rPr>
        <w:t xml:space="preserve">Plan, shop for, or prepare nutritious meals or assist families in planning, shopping for, or preparing nutritious meals.  </w:t>
      </w:r>
    </w:p>
    <w:p w14:paraId="48440CAA" w14:textId="77777777" w:rsidR="002757D2" w:rsidRPr="0072167A" w:rsidRDefault="002757D2" w:rsidP="0057421A">
      <w:pPr>
        <w:pStyle w:val="ListParagraph"/>
        <w:numPr>
          <w:ilvl w:val="0"/>
          <w:numId w:val="23"/>
        </w:numPr>
        <w:spacing w:before="120" w:line="240" w:lineRule="auto"/>
        <w:ind w:left="568" w:hanging="284"/>
        <w:jc w:val="both"/>
        <w:rPr>
          <w:rFonts w:ascii="Arial" w:hAnsi="Arial" w:cs="Arial"/>
        </w:rPr>
      </w:pPr>
      <w:r w:rsidRPr="0072167A">
        <w:rPr>
          <w:rFonts w:ascii="Arial" w:hAnsi="Arial" w:cs="Arial"/>
        </w:rPr>
        <w:t xml:space="preserve">Transport clients to locations outside the home, such as to physicians' offices or on outings, using a motor vehicle.  </w:t>
      </w:r>
    </w:p>
    <w:p w14:paraId="75A6AE78" w14:textId="77777777" w:rsidR="002757D2" w:rsidRPr="0072167A" w:rsidRDefault="002757D2" w:rsidP="0057421A">
      <w:pPr>
        <w:pStyle w:val="ListParagraph"/>
        <w:numPr>
          <w:ilvl w:val="0"/>
          <w:numId w:val="23"/>
        </w:numPr>
        <w:spacing w:before="120" w:line="240" w:lineRule="auto"/>
        <w:ind w:left="568" w:hanging="284"/>
        <w:jc w:val="both"/>
        <w:rPr>
          <w:rFonts w:ascii="Arial" w:hAnsi="Arial" w:cs="Arial"/>
        </w:rPr>
      </w:pPr>
      <w:r w:rsidRPr="0072167A">
        <w:rPr>
          <w:rFonts w:ascii="Arial" w:hAnsi="Arial" w:cs="Arial"/>
        </w:rPr>
        <w:t>Provide clients with communication assistance, typing their correspondence or obtaining information for them.</w:t>
      </w:r>
    </w:p>
    <w:p w14:paraId="16803432" w14:textId="77777777" w:rsidR="002757D2" w:rsidRPr="00B14514" w:rsidRDefault="002757D2" w:rsidP="002757D2">
      <w:pPr>
        <w:spacing w:before="120" w:line="240" w:lineRule="auto"/>
        <w:jc w:val="both"/>
        <w:rPr>
          <w:rFonts w:ascii="Arial" w:hAnsi="Arial" w:cs="Arial"/>
          <w:i/>
          <w:szCs w:val="22"/>
        </w:rPr>
      </w:pPr>
      <w:r w:rsidRPr="00B14514">
        <w:rPr>
          <w:rFonts w:ascii="Arial" w:hAnsi="Arial" w:cs="Arial"/>
          <w:i/>
          <w:szCs w:val="22"/>
        </w:rPr>
        <w:t>Knowledge</w:t>
      </w:r>
    </w:p>
    <w:p w14:paraId="4F5F2CB8" w14:textId="3471CCA1" w:rsidR="002757D2" w:rsidRPr="0072167A" w:rsidRDefault="002757D2" w:rsidP="0057421A">
      <w:pPr>
        <w:pStyle w:val="ListParagraph"/>
        <w:numPr>
          <w:ilvl w:val="0"/>
          <w:numId w:val="24"/>
        </w:numPr>
        <w:spacing w:before="120" w:line="240" w:lineRule="auto"/>
        <w:ind w:left="568" w:hanging="284"/>
        <w:jc w:val="both"/>
        <w:rPr>
          <w:rFonts w:ascii="Arial" w:hAnsi="Arial" w:cs="Arial"/>
        </w:rPr>
      </w:pPr>
      <w:r w:rsidRPr="0072167A">
        <w:rPr>
          <w:rFonts w:ascii="Arial" w:hAnsi="Arial" w:cs="Arial"/>
        </w:rPr>
        <w:t>Customer and Personal Service</w:t>
      </w:r>
      <w:r w:rsidR="001617CF">
        <w:rPr>
          <w:rFonts w:ascii="Arial" w:hAnsi="Arial" w:cs="Arial"/>
        </w:rPr>
        <w:t xml:space="preserve"> </w:t>
      </w:r>
      <w:r w:rsidRPr="0072167A">
        <w:rPr>
          <w:rFonts w:ascii="Arial" w:hAnsi="Arial" w:cs="Arial"/>
        </w:rPr>
        <w:t xml:space="preserve">— Knowledge of principles and processes for providing customer and personal services. This includes customer needs assessment, meeting quality standards for services, and evaluation of customer satisfaction. </w:t>
      </w:r>
    </w:p>
    <w:p w14:paraId="11435E6C" w14:textId="77777777" w:rsidR="002757D2" w:rsidRPr="0072167A" w:rsidRDefault="0072167A" w:rsidP="0057421A">
      <w:pPr>
        <w:pStyle w:val="ListParagraph"/>
        <w:numPr>
          <w:ilvl w:val="0"/>
          <w:numId w:val="24"/>
        </w:numPr>
        <w:spacing w:before="120" w:line="240" w:lineRule="auto"/>
        <w:ind w:left="568" w:hanging="284"/>
        <w:jc w:val="both"/>
        <w:rPr>
          <w:rFonts w:ascii="Arial" w:hAnsi="Arial" w:cs="Arial"/>
        </w:rPr>
      </w:pPr>
      <w:r>
        <w:rPr>
          <w:rFonts w:ascii="Arial" w:hAnsi="Arial" w:cs="Arial"/>
        </w:rPr>
        <w:t xml:space="preserve">English Language; </w:t>
      </w:r>
      <w:r w:rsidR="002757D2" w:rsidRPr="0072167A">
        <w:rPr>
          <w:rFonts w:ascii="Arial" w:hAnsi="Arial" w:cs="Arial"/>
        </w:rPr>
        <w:t xml:space="preserve">Knowledge of the structure and content of the English language including the meaning and spelling of words, rules of composition, and grammar. </w:t>
      </w:r>
    </w:p>
    <w:p w14:paraId="608A04F6" w14:textId="77777777" w:rsidR="002757D2" w:rsidRPr="0072167A" w:rsidRDefault="0072167A" w:rsidP="0057421A">
      <w:pPr>
        <w:pStyle w:val="ListParagraph"/>
        <w:numPr>
          <w:ilvl w:val="0"/>
          <w:numId w:val="24"/>
        </w:numPr>
        <w:spacing w:before="120" w:line="240" w:lineRule="auto"/>
        <w:ind w:left="568" w:hanging="284"/>
        <w:jc w:val="both"/>
        <w:rPr>
          <w:rFonts w:ascii="Arial" w:hAnsi="Arial" w:cs="Arial"/>
        </w:rPr>
      </w:pPr>
      <w:r>
        <w:rPr>
          <w:rFonts w:ascii="Arial" w:hAnsi="Arial" w:cs="Arial"/>
        </w:rPr>
        <w:t>Psychology;</w:t>
      </w:r>
      <w:r w:rsidR="002757D2" w:rsidRPr="0072167A">
        <w:rPr>
          <w:rFonts w:ascii="Arial" w:hAnsi="Arial" w:cs="Arial"/>
        </w:rPr>
        <w:t xml:space="preserve"> Knowledge of human behaviour and performance; individual differences in ability, personality, and interests; learning and motivation; psychological research methods; and the assessment and treatment of behavioural and affective disorders. </w:t>
      </w:r>
    </w:p>
    <w:p w14:paraId="29ED4642" w14:textId="77777777" w:rsidR="002757D2" w:rsidRPr="0072167A" w:rsidRDefault="0072167A" w:rsidP="0057421A">
      <w:pPr>
        <w:pStyle w:val="ListParagraph"/>
        <w:numPr>
          <w:ilvl w:val="0"/>
          <w:numId w:val="24"/>
        </w:numPr>
        <w:spacing w:before="120" w:line="240" w:lineRule="auto"/>
        <w:ind w:left="568" w:hanging="284"/>
        <w:jc w:val="both"/>
        <w:rPr>
          <w:rFonts w:ascii="Arial" w:hAnsi="Arial" w:cs="Arial"/>
        </w:rPr>
      </w:pPr>
      <w:r>
        <w:rPr>
          <w:rFonts w:ascii="Arial" w:hAnsi="Arial" w:cs="Arial"/>
        </w:rPr>
        <w:t>Administration and Management;</w:t>
      </w:r>
      <w:r w:rsidR="002757D2" w:rsidRPr="0072167A">
        <w:rPr>
          <w:rFonts w:ascii="Arial" w:hAnsi="Arial" w:cs="Arial"/>
        </w:rPr>
        <w:t xml:space="preserve"> Knowledge of business and management principles involved in strategic planning, resource allocation, human resources modelling, leadership technique, production methods, and coordination of people and resources. </w:t>
      </w:r>
    </w:p>
    <w:p w14:paraId="0EAD133E" w14:textId="77777777" w:rsidR="002757D2" w:rsidRPr="0072167A" w:rsidRDefault="0072167A" w:rsidP="0057421A">
      <w:pPr>
        <w:pStyle w:val="ListParagraph"/>
        <w:numPr>
          <w:ilvl w:val="0"/>
          <w:numId w:val="24"/>
        </w:numPr>
        <w:spacing w:before="120" w:line="240" w:lineRule="auto"/>
        <w:ind w:left="568" w:hanging="284"/>
        <w:jc w:val="both"/>
        <w:rPr>
          <w:rFonts w:ascii="Arial" w:hAnsi="Arial" w:cs="Arial"/>
        </w:rPr>
      </w:pPr>
      <w:r>
        <w:rPr>
          <w:rFonts w:ascii="Arial" w:hAnsi="Arial" w:cs="Arial"/>
        </w:rPr>
        <w:t>Transportation</w:t>
      </w:r>
      <w:r w:rsidR="002757D2" w:rsidRPr="0072167A">
        <w:rPr>
          <w:rFonts w:ascii="Arial" w:hAnsi="Arial" w:cs="Arial"/>
        </w:rPr>
        <w:t xml:space="preserve"> Knowledge of principles and methods for moving people or goods by air, rail, sea, or road, including the relative costs and benefits. </w:t>
      </w:r>
    </w:p>
    <w:p w14:paraId="20C7ED05" w14:textId="77777777" w:rsidR="002757D2" w:rsidRPr="0072167A" w:rsidRDefault="0072167A" w:rsidP="0057421A">
      <w:pPr>
        <w:pStyle w:val="ListParagraph"/>
        <w:numPr>
          <w:ilvl w:val="0"/>
          <w:numId w:val="24"/>
        </w:numPr>
        <w:spacing w:before="120" w:line="240" w:lineRule="auto"/>
        <w:ind w:left="568" w:hanging="284"/>
        <w:jc w:val="both"/>
        <w:rPr>
          <w:rFonts w:ascii="Arial" w:hAnsi="Arial" w:cs="Arial"/>
        </w:rPr>
      </w:pPr>
      <w:r>
        <w:rPr>
          <w:rFonts w:ascii="Arial" w:hAnsi="Arial" w:cs="Arial"/>
        </w:rPr>
        <w:t>Education and Training;</w:t>
      </w:r>
      <w:r w:rsidR="002757D2" w:rsidRPr="0072167A">
        <w:rPr>
          <w:rFonts w:ascii="Arial" w:hAnsi="Arial" w:cs="Arial"/>
        </w:rPr>
        <w:t xml:space="preserve"> Knowledge of principles and methods for curriculum and training design, teaching and instruction for individuals and groups, and the measurement of training effects. </w:t>
      </w:r>
    </w:p>
    <w:p w14:paraId="30DC94D6" w14:textId="77777777" w:rsidR="002757D2" w:rsidRPr="0072167A" w:rsidRDefault="002757D2" w:rsidP="0057421A">
      <w:pPr>
        <w:pStyle w:val="ListParagraph"/>
        <w:numPr>
          <w:ilvl w:val="0"/>
          <w:numId w:val="24"/>
        </w:numPr>
        <w:spacing w:before="120" w:line="240" w:lineRule="auto"/>
        <w:ind w:left="568" w:hanging="284"/>
        <w:jc w:val="both"/>
        <w:rPr>
          <w:rFonts w:ascii="Arial" w:hAnsi="Arial" w:cs="Arial"/>
        </w:rPr>
      </w:pPr>
      <w:r w:rsidRPr="0072167A">
        <w:rPr>
          <w:rFonts w:ascii="Arial" w:hAnsi="Arial" w:cs="Arial"/>
        </w:rPr>
        <w:t>Medicine and D</w:t>
      </w:r>
      <w:r w:rsidR="0072167A">
        <w:rPr>
          <w:rFonts w:ascii="Arial" w:hAnsi="Arial" w:cs="Arial"/>
        </w:rPr>
        <w:t>entistry;</w:t>
      </w:r>
      <w:r w:rsidRPr="0072167A">
        <w:rPr>
          <w:rFonts w:ascii="Arial" w:hAnsi="Arial" w:cs="Arial"/>
        </w:rPr>
        <w:t xml:space="preserve"> Knowledge of the information and techniques needed to diagnose and treat human injuries, diseases, and deformities. This includes symptoms, treatment alternatives, drug properties and interactions, and preventive health-care measures. </w:t>
      </w:r>
    </w:p>
    <w:p w14:paraId="7A4AC08B" w14:textId="77777777" w:rsidR="002F494F" w:rsidRDefault="002757D2" w:rsidP="0057421A">
      <w:pPr>
        <w:pStyle w:val="ListParagraph"/>
        <w:numPr>
          <w:ilvl w:val="0"/>
          <w:numId w:val="24"/>
        </w:numPr>
        <w:spacing w:before="120" w:line="240" w:lineRule="auto"/>
        <w:ind w:left="568" w:hanging="284"/>
        <w:jc w:val="both"/>
        <w:rPr>
          <w:rFonts w:ascii="Arial" w:hAnsi="Arial" w:cs="Arial"/>
        </w:rPr>
      </w:pPr>
      <w:r w:rsidRPr="002F494F">
        <w:rPr>
          <w:rFonts w:ascii="Arial" w:hAnsi="Arial" w:cs="Arial"/>
        </w:rPr>
        <w:t>Public Sa</w:t>
      </w:r>
      <w:r w:rsidR="0072167A" w:rsidRPr="002F494F">
        <w:rPr>
          <w:rFonts w:ascii="Arial" w:hAnsi="Arial" w:cs="Arial"/>
        </w:rPr>
        <w:t xml:space="preserve">fety and Security; </w:t>
      </w:r>
      <w:r w:rsidRPr="002F494F">
        <w:rPr>
          <w:rFonts w:ascii="Arial" w:hAnsi="Arial" w:cs="Arial"/>
        </w:rPr>
        <w:t xml:space="preserve">Knowledge of relevant equipment, policies, procedures, and strategies to promote effective local, state, or </w:t>
      </w:r>
    </w:p>
    <w:p w14:paraId="44E23A4C" w14:textId="77777777" w:rsidR="002757D2" w:rsidRPr="0072167A" w:rsidRDefault="002757D2" w:rsidP="0057421A">
      <w:pPr>
        <w:pStyle w:val="ListParagraph"/>
        <w:numPr>
          <w:ilvl w:val="0"/>
          <w:numId w:val="24"/>
        </w:numPr>
        <w:spacing w:before="120" w:line="240" w:lineRule="auto"/>
        <w:ind w:left="568" w:hanging="284"/>
        <w:jc w:val="both"/>
        <w:rPr>
          <w:rFonts w:ascii="Arial" w:hAnsi="Arial" w:cs="Arial"/>
        </w:rPr>
      </w:pPr>
      <w:r w:rsidRPr="0072167A">
        <w:rPr>
          <w:rFonts w:ascii="Arial" w:hAnsi="Arial" w:cs="Arial"/>
        </w:rPr>
        <w:t xml:space="preserve">national security operations for the protection of people, data, property, and institutions. </w:t>
      </w:r>
    </w:p>
    <w:p w14:paraId="35E3482E" w14:textId="77777777" w:rsidR="002757D2" w:rsidRPr="0072167A" w:rsidRDefault="0072167A" w:rsidP="0057421A">
      <w:pPr>
        <w:pStyle w:val="ListParagraph"/>
        <w:numPr>
          <w:ilvl w:val="0"/>
          <w:numId w:val="24"/>
        </w:numPr>
        <w:spacing w:before="120" w:line="240" w:lineRule="auto"/>
        <w:ind w:left="568" w:hanging="284"/>
        <w:jc w:val="both"/>
        <w:rPr>
          <w:rFonts w:ascii="Arial" w:hAnsi="Arial" w:cs="Arial"/>
        </w:rPr>
      </w:pPr>
      <w:r>
        <w:rPr>
          <w:rFonts w:ascii="Arial" w:hAnsi="Arial" w:cs="Arial"/>
        </w:rPr>
        <w:t>Mathematics;</w:t>
      </w:r>
      <w:r w:rsidR="002757D2" w:rsidRPr="0072167A">
        <w:rPr>
          <w:rFonts w:ascii="Arial" w:hAnsi="Arial" w:cs="Arial"/>
        </w:rPr>
        <w:t xml:space="preserve"> Knowledge of arithmetic, algebra, geometry, calculus, statistics, and their applications. </w:t>
      </w:r>
    </w:p>
    <w:p w14:paraId="6B54ECFE" w14:textId="77777777" w:rsidR="00A9659E" w:rsidRPr="0072167A" w:rsidRDefault="0072167A" w:rsidP="0057421A">
      <w:pPr>
        <w:pStyle w:val="ListParagraph"/>
        <w:numPr>
          <w:ilvl w:val="0"/>
          <w:numId w:val="24"/>
        </w:numPr>
        <w:spacing w:before="120" w:line="240" w:lineRule="auto"/>
        <w:ind w:left="568" w:hanging="284"/>
        <w:jc w:val="both"/>
        <w:rPr>
          <w:rFonts w:ascii="Arial" w:hAnsi="Arial" w:cs="Arial"/>
        </w:rPr>
      </w:pPr>
      <w:r>
        <w:rPr>
          <w:rFonts w:ascii="Arial" w:hAnsi="Arial" w:cs="Arial"/>
        </w:rPr>
        <w:t>Therapy and Counselling;</w:t>
      </w:r>
      <w:r w:rsidR="002757D2" w:rsidRPr="0072167A">
        <w:rPr>
          <w:rFonts w:ascii="Arial" w:hAnsi="Arial" w:cs="Arial"/>
        </w:rPr>
        <w:t xml:space="preserve"> Knowledge of principles, methods, and procedures for diagnosis, treatment, and rehabilitation of physical and mental dysfunctions, and for career counselling and guidance.</w:t>
      </w:r>
    </w:p>
    <w:p w14:paraId="3414B5C6" w14:textId="77777777" w:rsidR="002757D2" w:rsidRPr="0072167A" w:rsidRDefault="002757D2" w:rsidP="002757D2">
      <w:pPr>
        <w:spacing w:before="120" w:line="240" w:lineRule="auto"/>
        <w:jc w:val="both"/>
        <w:rPr>
          <w:rFonts w:ascii="Arial" w:hAnsi="Arial" w:cs="Arial"/>
          <w:szCs w:val="22"/>
        </w:rPr>
      </w:pPr>
      <w:r w:rsidRPr="0072167A">
        <w:rPr>
          <w:rFonts w:ascii="Arial" w:hAnsi="Arial" w:cs="Arial"/>
          <w:szCs w:val="22"/>
        </w:rPr>
        <w:t>Skills</w:t>
      </w:r>
    </w:p>
    <w:p w14:paraId="198E3D2E" w14:textId="77777777" w:rsidR="002757D2" w:rsidRPr="0072167A" w:rsidRDefault="002757D2" w:rsidP="0057421A">
      <w:pPr>
        <w:pStyle w:val="ListParagraph"/>
        <w:numPr>
          <w:ilvl w:val="0"/>
          <w:numId w:val="25"/>
        </w:numPr>
        <w:spacing w:before="120" w:line="240" w:lineRule="auto"/>
        <w:ind w:left="568" w:hanging="284"/>
        <w:jc w:val="both"/>
        <w:rPr>
          <w:rFonts w:ascii="Arial" w:hAnsi="Arial" w:cs="Arial"/>
        </w:rPr>
      </w:pPr>
      <w:r w:rsidRPr="0072167A">
        <w:rPr>
          <w:rFonts w:ascii="Arial" w:hAnsi="Arial" w:cs="Arial"/>
        </w:rPr>
        <w:t xml:space="preserve">Service Orientation — </w:t>
      </w:r>
      <w:r w:rsidR="002C79E3" w:rsidRPr="0072167A">
        <w:rPr>
          <w:rFonts w:ascii="Arial" w:hAnsi="Arial" w:cs="Arial"/>
        </w:rPr>
        <w:t>actively</w:t>
      </w:r>
      <w:r w:rsidRPr="0072167A">
        <w:rPr>
          <w:rFonts w:ascii="Arial" w:hAnsi="Arial" w:cs="Arial"/>
        </w:rPr>
        <w:t xml:space="preserve"> looking for ways to help people. </w:t>
      </w:r>
    </w:p>
    <w:p w14:paraId="00CDD5CC" w14:textId="77777777" w:rsidR="002757D2" w:rsidRPr="0072167A" w:rsidRDefault="002757D2" w:rsidP="0057421A">
      <w:pPr>
        <w:pStyle w:val="ListParagraph"/>
        <w:numPr>
          <w:ilvl w:val="0"/>
          <w:numId w:val="25"/>
        </w:numPr>
        <w:spacing w:before="120" w:line="240" w:lineRule="auto"/>
        <w:ind w:left="568" w:hanging="284"/>
        <w:jc w:val="both"/>
        <w:rPr>
          <w:rFonts w:ascii="Arial" w:hAnsi="Arial" w:cs="Arial"/>
        </w:rPr>
      </w:pPr>
      <w:r w:rsidRPr="0072167A">
        <w:rPr>
          <w:rFonts w:ascii="Arial" w:hAnsi="Arial" w:cs="Arial"/>
        </w:rPr>
        <w:lastRenderedPageBreak/>
        <w:t xml:space="preserve">Social Perceptiveness — Being aware of others' reactions and understanding why they react as they do. </w:t>
      </w:r>
    </w:p>
    <w:p w14:paraId="738F9C8B" w14:textId="77777777" w:rsidR="002757D2" w:rsidRPr="0072167A" w:rsidRDefault="0072167A" w:rsidP="0057421A">
      <w:pPr>
        <w:pStyle w:val="ListParagraph"/>
        <w:numPr>
          <w:ilvl w:val="0"/>
          <w:numId w:val="25"/>
        </w:numPr>
        <w:spacing w:before="120" w:line="240" w:lineRule="auto"/>
        <w:ind w:left="568" w:hanging="284"/>
        <w:jc w:val="both"/>
        <w:rPr>
          <w:rFonts w:ascii="Arial" w:hAnsi="Arial" w:cs="Arial"/>
        </w:rPr>
      </w:pPr>
      <w:r>
        <w:rPr>
          <w:rFonts w:ascii="Arial" w:hAnsi="Arial" w:cs="Arial"/>
        </w:rPr>
        <w:t>Active Listening;</w:t>
      </w:r>
      <w:r w:rsidR="002757D2" w:rsidRPr="0072167A">
        <w:rPr>
          <w:rFonts w:ascii="Arial" w:hAnsi="Arial" w:cs="Arial"/>
        </w:rPr>
        <w:t xml:space="preserve"> Giving full attention to what other people are saying, taking time to understand the points being made, asking questions as appropriate, and not interrupting at inappropriate times. </w:t>
      </w:r>
    </w:p>
    <w:p w14:paraId="67756B7E" w14:textId="77777777" w:rsidR="002757D2" w:rsidRPr="0072167A" w:rsidRDefault="0072167A" w:rsidP="0057421A">
      <w:pPr>
        <w:pStyle w:val="ListParagraph"/>
        <w:numPr>
          <w:ilvl w:val="0"/>
          <w:numId w:val="25"/>
        </w:numPr>
        <w:spacing w:before="120" w:line="240" w:lineRule="auto"/>
        <w:ind w:left="568" w:hanging="284"/>
        <w:jc w:val="both"/>
        <w:rPr>
          <w:rFonts w:ascii="Arial" w:hAnsi="Arial" w:cs="Arial"/>
        </w:rPr>
      </w:pPr>
      <w:r>
        <w:rPr>
          <w:rFonts w:ascii="Arial" w:hAnsi="Arial" w:cs="Arial"/>
        </w:rPr>
        <w:t>Speaking;</w:t>
      </w:r>
      <w:r w:rsidR="002757D2" w:rsidRPr="0072167A">
        <w:rPr>
          <w:rFonts w:ascii="Arial" w:hAnsi="Arial" w:cs="Arial"/>
        </w:rPr>
        <w:t xml:space="preserve"> </w:t>
      </w:r>
      <w:r w:rsidR="002C79E3" w:rsidRPr="0072167A">
        <w:rPr>
          <w:rFonts w:ascii="Arial" w:hAnsi="Arial" w:cs="Arial"/>
        </w:rPr>
        <w:t>talking</w:t>
      </w:r>
      <w:r w:rsidR="002757D2" w:rsidRPr="0072167A">
        <w:rPr>
          <w:rFonts w:ascii="Arial" w:hAnsi="Arial" w:cs="Arial"/>
        </w:rPr>
        <w:t xml:space="preserve"> to others to convey information effectively. </w:t>
      </w:r>
    </w:p>
    <w:p w14:paraId="1EA9B4D7" w14:textId="77777777" w:rsidR="002757D2" w:rsidRPr="0072167A" w:rsidRDefault="0072167A" w:rsidP="0057421A">
      <w:pPr>
        <w:pStyle w:val="ListParagraph"/>
        <w:numPr>
          <w:ilvl w:val="0"/>
          <w:numId w:val="25"/>
        </w:numPr>
        <w:spacing w:before="120" w:line="240" w:lineRule="auto"/>
        <w:ind w:left="568" w:hanging="284"/>
        <w:jc w:val="both"/>
        <w:rPr>
          <w:rFonts w:ascii="Arial" w:hAnsi="Arial" w:cs="Arial"/>
        </w:rPr>
      </w:pPr>
      <w:r>
        <w:rPr>
          <w:rFonts w:ascii="Arial" w:hAnsi="Arial" w:cs="Arial"/>
        </w:rPr>
        <w:t>Monitoring;</w:t>
      </w:r>
      <w:r w:rsidR="002757D2" w:rsidRPr="0072167A">
        <w:rPr>
          <w:rFonts w:ascii="Arial" w:hAnsi="Arial" w:cs="Arial"/>
        </w:rPr>
        <w:t xml:space="preserve"> Monitoring/Assessing performance of yourself, other individuals, or organizations to make improvements or take corrective action. </w:t>
      </w:r>
    </w:p>
    <w:p w14:paraId="6F8B5D71" w14:textId="77777777" w:rsidR="002757D2" w:rsidRPr="0072167A" w:rsidRDefault="0072167A" w:rsidP="0057421A">
      <w:pPr>
        <w:pStyle w:val="ListParagraph"/>
        <w:numPr>
          <w:ilvl w:val="0"/>
          <w:numId w:val="25"/>
        </w:numPr>
        <w:spacing w:before="120" w:line="240" w:lineRule="auto"/>
        <w:ind w:left="568" w:hanging="284"/>
        <w:jc w:val="both"/>
        <w:rPr>
          <w:rFonts w:ascii="Arial" w:hAnsi="Arial" w:cs="Arial"/>
        </w:rPr>
      </w:pPr>
      <w:r>
        <w:rPr>
          <w:rFonts w:ascii="Arial" w:hAnsi="Arial" w:cs="Arial"/>
        </w:rPr>
        <w:t>Coordination;</w:t>
      </w:r>
      <w:r w:rsidR="002757D2" w:rsidRPr="0072167A">
        <w:rPr>
          <w:rFonts w:ascii="Arial" w:hAnsi="Arial" w:cs="Arial"/>
        </w:rPr>
        <w:t xml:space="preserve"> </w:t>
      </w:r>
      <w:r w:rsidR="002C79E3" w:rsidRPr="0072167A">
        <w:rPr>
          <w:rFonts w:ascii="Arial" w:hAnsi="Arial" w:cs="Arial"/>
        </w:rPr>
        <w:t>adjusting</w:t>
      </w:r>
      <w:r w:rsidR="002757D2" w:rsidRPr="0072167A">
        <w:rPr>
          <w:rFonts w:ascii="Arial" w:hAnsi="Arial" w:cs="Arial"/>
        </w:rPr>
        <w:t xml:space="preserve"> actions in relation to others' actions. </w:t>
      </w:r>
    </w:p>
    <w:p w14:paraId="508CA0E0" w14:textId="6C3331B7" w:rsidR="002757D2" w:rsidRPr="0072167A" w:rsidRDefault="0072167A" w:rsidP="0057421A">
      <w:pPr>
        <w:pStyle w:val="ListParagraph"/>
        <w:numPr>
          <w:ilvl w:val="0"/>
          <w:numId w:val="25"/>
        </w:numPr>
        <w:spacing w:before="120" w:line="240" w:lineRule="auto"/>
        <w:ind w:left="568" w:hanging="284"/>
        <w:jc w:val="both"/>
        <w:rPr>
          <w:rFonts w:ascii="Arial" w:hAnsi="Arial" w:cs="Arial"/>
        </w:rPr>
      </w:pPr>
      <w:r>
        <w:rPr>
          <w:rFonts w:ascii="Arial" w:hAnsi="Arial" w:cs="Arial"/>
        </w:rPr>
        <w:t>Critical Thinking;</w:t>
      </w:r>
      <w:r w:rsidR="002757D2" w:rsidRPr="0072167A">
        <w:rPr>
          <w:rFonts w:ascii="Arial" w:hAnsi="Arial" w:cs="Arial"/>
        </w:rPr>
        <w:t xml:space="preserve"> </w:t>
      </w:r>
      <w:r w:rsidR="002C79E3" w:rsidRPr="0072167A">
        <w:rPr>
          <w:rFonts w:ascii="Arial" w:hAnsi="Arial" w:cs="Arial"/>
        </w:rPr>
        <w:t>using</w:t>
      </w:r>
      <w:r w:rsidR="002757D2" w:rsidRPr="0072167A">
        <w:rPr>
          <w:rFonts w:ascii="Arial" w:hAnsi="Arial" w:cs="Arial"/>
        </w:rPr>
        <w:t xml:space="preserve"> logic and reasoning to identify the strengths and </w:t>
      </w:r>
      <w:r w:rsidR="002757D2" w:rsidRPr="0072167A">
        <w:rPr>
          <w:rFonts w:ascii="Arial" w:hAnsi="Arial" w:cs="Arial"/>
        </w:rPr>
        <w:t>weaknesses of alternative solutions, conclusions or approaches to problems.</w:t>
      </w:r>
    </w:p>
    <w:p w14:paraId="3E048FB6" w14:textId="77777777" w:rsidR="002757D2" w:rsidRPr="0072167A" w:rsidRDefault="0072167A" w:rsidP="0057421A">
      <w:pPr>
        <w:pStyle w:val="ListParagraph"/>
        <w:numPr>
          <w:ilvl w:val="0"/>
          <w:numId w:val="25"/>
        </w:numPr>
        <w:spacing w:before="120" w:line="240" w:lineRule="auto"/>
        <w:ind w:left="568" w:hanging="284"/>
        <w:jc w:val="both"/>
        <w:rPr>
          <w:rFonts w:ascii="Arial" w:hAnsi="Arial" w:cs="Arial"/>
        </w:rPr>
      </w:pPr>
      <w:r>
        <w:rPr>
          <w:rFonts w:ascii="Arial" w:hAnsi="Arial" w:cs="Arial"/>
        </w:rPr>
        <w:t>Instructing;</w:t>
      </w:r>
      <w:r w:rsidR="002757D2" w:rsidRPr="0072167A">
        <w:rPr>
          <w:rFonts w:ascii="Arial" w:hAnsi="Arial" w:cs="Arial"/>
        </w:rPr>
        <w:t xml:space="preserve"> Teaching others how to do something. </w:t>
      </w:r>
    </w:p>
    <w:p w14:paraId="500A06E4" w14:textId="77777777" w:rsidR="002757D2" w:rsidRPr="0072167A" w:rsidRDefault="0072167A" w:rsidP="0057421A">
      <w:pPr>
        <w:pStyle w:val="ListParagraph"/>
        <w:numPr>
          <w:ilvl w:val="0"/>
          <w:numId w:val="25"/>
        </w:numPr>
        <w:spacing w:before="120" w:line="240" w:lineRule="auto"/>
        <w:ind w:left="568" w:hanging="284"/>
        <w:jc w:val="both"/>
        <w:rPr>
          <w:rFonts w:ascii="Arial" w:hAnsi="Arial" w:cs="Arial"/>
        </w:rPr>
      </w:pPr>
      <w:r>
        <w:rPr>
          <w:rFonts w:ascii="Arial" w:hAnsi="Arial" w:cs="Arial"/>
        </w:rPr>
        <w:t>Judgment and Decision Making;</w:t>
      </w:r>
      <w:r w:rsidR="002757D2" w:rsidRPr="0072167A">
        <w:rPr>
          <w:rFonts w:ascii="Arial" w:hAnsi="Arial" w:cs="Arial"/>
        </w:rPr>
        <w:t xml:space="preserve"> Considering the relative costs and benefits of potential actions to choose the most appropriate one. </w:t>
      </w:r>
    </w:p>
    <w:p w14:paraId="2BB74780" w14:textId="77777777" w:rsidR="002757D2" w:rsidRPr="0072167A" w:rsidRDefault="0072167A" w:rsidP="0057421A">
      <w:pPr>
        <w:pStyle w:val="ListParagraph"/>
        <w:numPr>
          <w:ilvl w:val="0"/>
          <w:numId w:val="25"/>
        </w:numPr>
        <w:spacing w:before="120" w:line="240" w:lineRule="auto"/>
        <w:ind w:left="568" w:hanging="284"/>
        <w:jc w:val="both"/>
        <w:rPr>
          <w:rFonts w:ascii="Arial" w:hAnsi="Arial" w:cs="Arial"/>
        </w:rPr>
      </w:pPr>
      <w:r>
        <w:rPr>
          <w:rFonts w:ascii="Arial" w:hAnsi="Arial" w:cs="Arial"/>
        </w:rPr>
        <w:t>Time Management;</w:t>
      </w:r>
      <w:r w:rsidR="002757D2" w:rsidRPr="0072167A">
        <w:rPr>
          <w:rFonts w:ascii="Arial" w:hAnsi="Arial" w:cs="Arial"/>
        </w:rPr>
        <w:t xml:space="preserve"> Managing one's own time and the time of others.</w:t>
      </w:r>
    </w:p>
    <w:p w14:paraId="4E1F91BD" w14:textId="6971EE3D" w:rsidR="002757D2" w:rsidRPr="000337CE" w:rsidRDefault="002757D2" w:rsidP="000337CE">
      <w:pPr>
        <w:spacing w:before="120" w:line="240" w:lineRule="auto"/>
        <w:jc w:val="both"/>
        <w:rPr>
          <w:rFonts w:ascii="Arial" w:hAnsi="Arial" w:cs="Arial"/>
          <w:szCs w:val="22"/>
        </w:rPr>
        <w:sectPr w:rsidR="002757D2" w:rsidRPr="000337CE" w:rsidSect="002F494F">
          <w:type w:val="continuous"/>
          <w:pgSz w:w="11907" w:h="16839" w:code="9"/>
          <w:pgMar w:top="1701" w:right="1134" w:bottom="1134" w:left="1134" w:header="851" w:footer="737" w:gutter="0"/>
          <w:cols w:num="2" w:space="720"/>
          <w:docGrid w:linePitch="286"/>
        </w:sectPr>
      </w:pPr>
      <w:r w:rsidRPr="0072167A">
        <w:rPr>
          <w:rFonts w:ascii="Arial" w:hAnsi="Arial" w:cs="Arial"/>
          <w:szCs w:val="22"/>
        </w:rPr>
        <w:t>Ensuring that there is an adequate supply of aged and disability care workers in the future will be important. As the population of the Gippsland region continues to age there will be steady growth in demand for these types of employees.</w:t>
      </w:r>
    </w:p>
    <w:p w14:paraId="5972194D" w14:textId="58DBF56B" w:rsidR="002757D2" w:rsidRPr="0072167A" w:rsidRDefault="002757D2" w:rsidP="00B14514">
      <w:pPr>
        <w:pStyle w:val="tga-text-normal"/>
        <w:shd w:val="clear" w:color="auto" w:fill="FFFFFF"/>
        <w:spacing w:before="120" w:beforeAutospacing="0" w:after="120" w:afterAutospacing="0"/>
        <w:rPr>
          <w:rFonts w:ascii="Arial" w:hAnsi="Arial" w:cs="Arial"/>
          <w:b/>
          <w:sz w:val="22"/>
          <w:szCs w:val="22"/>
        </w:rPr>
      </w:pPr>
      <w:r w:rsidRPr="0072167A">
        <w:rPr>
          <w:rFonts w:ascii="Arial" w:hAnsi="Arial" w:cs="Arial"/>
          <w:b/>
          <w:sz w:val="22"/>
          <w:szCs w:val="22"/>
        </w:rPr>
        <w:t>Aged care and disability care workers skill indicator score</w:t>
      </w:r>
    </w:p>
    <w:tbl>
      <w:tblPr>
        <w:tblStyle w:val="TableGrid"/>
        <w:tblW w:w="9639" w:type="dxa"/>
        <w:tblInd w:w="-5" w:type="dxa"/>
        <w:tblLook w:val="04A0" w:firstRow="1" w:lastRow="0" w:firstColumn="1" w:lastColumn="0" w:noHBand="0" w:noVBand="1"/>
      </w:tblPr>
      <w:tblGrid>
        <w:gridCol w:w="4057"/>
        <w:gridCol w:w="2180"/>
        <w:gridCol w:w="3402"/>
      </w:tblGrid>
      <w:tr w:rsidR="002757D2" w:rsidRPr="00761D87" w14:paraId="142A0BAF" w14:textId="77777777" w:rsidTr="0072167A">
        <w:trPr>
          <w:trHeight w:val="315"/>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094195E3" w14:textId="77777777" w:rsidR="002757D2" w:rsidRPr="00ED0B9C" w:rsidRDefault="002757D2" w:rsidP="007364EE">
            <w:pPr>
              <w:spacing w:line="240" w:lineRule="auto"/>
              <w:rPr>
                <w:rFonts w:ascii="Arial" w:hAnsi="Arial" w:cs="Arial"/>
                <w:bCs/>
                <w:sz w:val="20"/>
              </w:rPr>
            </w:pPr>
            <w:r w:rsidRPr="00ED0B9C">
              <w:rPr>
                <w:rFonts w:ascii="Arial" w:hAnsi="Arial" w:cs="Arial"/>
                <w:bCs/>
                <w:sz w:val="20"/>
              </w:rPr>
              <w:t>Skill Indicator Score</w:t>
            </w:r>
          </w:p>
        </w:tc>
        <w:tc>
          <w:tcPr>
            <w:tcW w:w="55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341FE30F" w14:textId="77777777" w:rsidR="002757D2" w:rsidRPr="00ED0B9C" w:rsidRDefault="002757D2" w:rsidP="007364EE">
            <w:pPr>
              <w:spacing w:line="240" w:lineRule="auto"/>
              <w:jc w:val="center"/>
              <w:rPr>
                <w:rFonts w:ascii="Arial" w:hAnsi="Arial" w:cs="Arial"/>
                <w:bCs/>
                <w:sz w:val="20"/>
              </w:rPr>
            </w:pPr>
            <w:r w:rsidRPr="00ED0B9C">
              <w:rPr>
                <w:rFonts w:ascii="Arial" w:hAnsi="Arial" w:cs="Arial"/>
                <w:bCs/>
                <w:sz w:val="20"/>
              </w:rPr>
              <w:t>Aged care and disability care workers</w:t>
            </w:r>
          </w:p>
          <w:p w14:paraId="465675C3" w14:textId="77777777" w:rsidR="002757D2" w:rsidRPr="00ED0B9C" w:rsidRDefault="002757D2" w:rsidP="007364EE">
            <w:pPr>
              <w:spacing w:line="240" w:lineRule="auto"/>
              <w:jc w:val="center"/>
              <w:rPr>
                <w:rFonts w:ascii="Arial" w:hAnsi="Arial" w:cs="Arial"/>
                <w:bCs/>
                <w:sz w:val="20"/>
              </w:rPr>
            </w:pPr>
            <w:r w:rsidRPr="00ED0B9C">
              <w:rPr>
                <w:rFonts w:ascii="Arial" w:hAnsi="Arial" w:cs="Arial"/>
                <w:bCs/>
                <w:sz w:val="20"/>
              </w:rPr>
              <w:t xml:space="preserve">ANZSCO 4231 </w:t>
            </w:r>
          </w:p>
          <w:p w14:paraId="7DF0A655" w14:textId="77777777" w:rsidR="002757D2" w:rsidRPr="00ED0B9C" w:rsidRDefault="002757D2" w:rsidP="007364EE">
            <w:pPr>
              <w:spacing w:line="240" w:lineRule="auto"/>
              <w:jc w:val="center"/>
              <w:rPr>
                <w:rFonts w:ascii="Arial" w:hAnsi="Arial" w:cs="Arial"/>
                <w:bCs/>
                <w:sz w:val="20"/>
              </w:rPr>
            </w:pPr>
            <w:r w:rsidRPr="00ED0B9C">
              <w:rPr>
                <w:rFonts w:ascii="Arial" w:hAnsi="Arial" w:cs="Arial"/>
                <w:bCs/>
                <w:sz w:val="20"/>
              </w:rPr>
              <w:t xml:space="preserve">O*NET 39-9021.00  </w:t>
            </w:r>
          </w:p>
        </w:tc>
      </w:tr>
      <w:tr w:rsidR="002757D2" w:rsidRPr="00761D87" w14:paraId="1E8FD900" w14:textId="77777777" w:rsidTr="00EC107E">
        <w:trPr>
          <w:trHeight w:val="315"/>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2C0EF558" w14:textId="77777777" w:rsidR="002757D2" w:rsidRPr="00761D87" w:rsidRDefault="002757D2" w:rsidP="007364EE">
            <w:pPr>
              <w:spacing w:line="240" w:lineRule="auto"/>
              <w:rPr>
                <w:rFonts w:ascii="Arial" w:hAnsi="Arial" w:cs="Arial"/>
                <w:sz w:val="20"/>
              </w:rPr>
            </w:pPr>
            <w:r w:rsidRPr="00761D87">
              <w:rPr>
                <w:rFonts w:ascii="Arial" w:hAnsi="Arial" w:cs="Arial"/>
                <w:sz w:val="20"/>
              </w:rPr>
              <w:t> </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4E6F05B" w14:textId="77777777" w:rsidR="002757D2" w:rsidRPr="00761D87" w:rsidRDefault="002757D2" w:rsidP="007364EE">
            <w:pPr>
              <w:spacing w:line="240" w:lineRule="auto"/>
              <w:jc w:val="center"/>
              <w:rPr>
                <w:rFonts w:ascii="Arial" w:hAnsi="Arial" w:cs="Arial"/>
                <w:b/>
                <w:bCs/>
                <w:i/>
                <w:iCs/>
                <w:sz w:val="20"/>
              </w:rPr>
            </w:pPr>
            <w:r w:rsidRPr="00761D87">
              <w:rPr>
                <w:rFonts w:ascii="Arial" w:hAnsi="Arial" w:cs="Arial"/>
                <w:b/>
                <w:bCs/>
                <w:i/>
                <w:iCs/>
                <w:sz w:val="20"/>
              </w:rPr>
              <w:t xml:space="preserve">Importance </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A9FC686" w14:textId="77777777" w:rsidR="002757D2" w:rsidRPr="00761D87" w:rsidRDefault="002757D2" w:rsidP="007364EE">
            <w:pPr>
              <w:spacing w:line="240" w:lineRule="auto"/>
              <w:jc w:val="center"/>
              <w:rPr>
                <w:rFonts w:ascii="Arial" w:hAnsi="Arial" w:cs="Arial"/>
                <w:b/>
                <w:bCs/>
                <w:i/>
                <w:iCs/>
                <w:sz w:val="20"/>
              </w:rPr>
            </w:pPr>
            <w:r w:rsidRPr="00761D87">
              <w:rPr>
                <w:rFonts w:ascii="Arial" w:hAnsi="Arial" w:cs="Arial"/>
                <w:b/>
                <w:bCs/>
                <w:i/>
                <w:iCs/>
                <w:sz w:val="20"/>
              </w:rPr>
              <w:t>Level</w:t>
            </w:r>
          </w:p>
        </w:tc>
      </w:tr>
      <w:tr w:rsidR="002757D2" w:rsidRPr="00761D87" w14:paraId="09195004" w14:textId="77777777" w:rsidTr="00EC107E">
        <w:trPr>
          <w:trHeight w:val="265"/>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F849212" w14:textId="77777777" w:rsidR="002757D2" w:rsidRPr="00761D87" w:rsidRDefault="002757D2" w:rsidP="007364EE">
            <w:pPr>
              <w:spacing w:line="240" w:lineRule="auto"/>
              <w:rPr>
                <w:rFonts w:ascii="Arial" w:hAnsi="Arial" w:cs="Arial"/>
                <w:sz w:val="20"/>
              </w:rPr>
            </w:pPr>
            <w:r w:rsidRPr="00761D87">
              <w:rPr>
                <w:rFonts w:ascii="Arial" w:hAnsi="Arial" w:cs="Arial"/>
                <w:sz w:val="20"/>
              </w:rPr>
              <w:t>Critical Thinking</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BE47170"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60</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5E0B8AB"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43</w:t>
            </w:r>
          </w:p>
        </w:tc>
      </w:tr>
      <w:tr w:rsidR="002757D2" w:rsidRPr="00761D87" w14:paraId="5B645317" w14:textId="77777777" w:rsidTr="00EC107E">
        <w:trPr>
          <w:trHeight w:val="269"/>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2B1F5F67" w14:textId="77777777" w:rsidR="002757D2" w:rsidRPr="00761D87" w:rsidRDefault="002757D2" w:rsidP="007364EE">
            <w:pPr>
              <w:spacing w:line="240" w:lineRule="auto"/>
              <w:rPr>
                <w:rFonts w:ascii="Arial" w:hAnsi="Arial" w:cs="Arial"/>
                <w:sz w:val="20"/>
              </w:rPr>
            </w:pPr>
            <w:r w:rsidRPr="00761D87">
              <w:rPr>
                <w:rFonts w:ascii="Arial" w:hAnsi="Arial" w:cs="Arial"/>
                <w:sz w:val="20"/>
              </w:rPr>
              <w:t>Active Listening</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D9BC3DD"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64</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BB5E023"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41</w:t>
            </w:r>
          </w:p>
        </w:tc>
      </w:tr>
      <w:tr w:rsidR="002757D2" w:rsidRPr="00761D87" w14:paraId="60773821" w14:textId="77777777" w:rsidTr="00EC107E">
        <w:trPr>
          <w:trHeight w:val="256"/>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2D471EC" w14:textId="77777777" w:rsidR="002757D2" w:rsidRPr="00761D87" w:rsidRDefault="002757D2" w:rsidP="007364EE">
            <w:pPr>
              <w:spacing w:line="240" w:lineRule="auto"/>
              <w:rPr>
                <w:rFonts w:ascii="Arial" w:hAnsi="Arial" w:cs="Arial"/>
                <w:sz w:val="20"/>
              </w:rPr>
            </w:pPr>
            <w:r w:rsidRPr="00761D87">
              <w:rPr>
                <w:rFonts w:ascii="Arial" w:hAnsi="Arial" w:cs="Arial"/>
                <w:sz w:val="20"/>
              </w:rPr>
              <w:t>Judgment and Decision Making</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B233909"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60</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14FE0FE"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36</w:t>
            </w:r>
          </w:p>
        </w:tc>
      </w:tr>
      <w:tr w:rsidR="002757D2" w:rsidRPr="00761D87" w14:paraId="33DF92D1" w14:textId="77777777" w:rsidTr="00EC107E">
        <w:trPr>
          <w:trHeight w:val="206"/>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8B12B3E" w14:textId="77777777" w:rsidR="002757D2" w:rsidRPr="00761D87" w:rsidRDefault="002757D2" w:rsidP="007364EE">
            <w:pPr>
              <w:spacing w:line="240" w:lineRule="auto"/>
              <w:rPr>
                <w:rFonts w:ascii="Arial" w:hAnsi="Arial" w:cs="Arial"/>
                <w:sz w:val="20"/>
              </w:rPr>
            </w:pPr>
            <w:r w:rsidRPr="00761D87">
              <w:rPr>
                <w:rFonts w:ascii="Arial" w:hAnsi="Arial" w:cs="Arial"/>
                <w:sz w:val="20"/>
              </w:rPr>
              <w:t>Reading Comprehension</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FD4E0E3"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58</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4C42581"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41</w:t>
            </w:r>
          </w:p>
        </w:tc>
      </w:tr>
      <w:tr w:rsidR="002757D2" w:rsidRPr="00761D87" w14:paraId="2F96692F" w14:textId="77777777" w:rsidTr="00EC107E">
        <w:trPr>
          <w:trHeight w:val="189"/>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2310244F" w14:textId="77777777" w:rsidR="002757D2" w:rsidRPr="00761D87" w:rsidRDefault="002757D2" w:rsidP="007364EE">
            <w:pPr>
              <w:spacing w:line="240" w:lineRule="auto"/>
              <w:rPr>
                <w:rFonts w:ascii="Arial" w:hAnsi="Arial" w:cs="Arial"/>
                <w:sz w:val="20"/>
              </w:rPr>
            </w:pPr>
            <w:r w:rsidRPr="00761D87">
              <w:rPr>
                <w:rFonts w:ascii="Arial" w:hAnsi="Arial" w:cs="Arial"/>
                <w:sz w:val="20"/>
              </w:rPr>
              <w:t>Writing</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D4DB002"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58</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866173D"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39</w:t>
            </w:r>
          </w:p>
        </w:tc>
      </w:tr>
      <w:tr w:rsidR="002757D2" w:rsidRPr="00761D87" w14:paraId="2F97AF67" w14:textId="77777777" w:rsidTr="00EC107E">
        <w:trPr>
          <w:trHeight w:val="263"/>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84E0ABD" w14:textId="77777777" w:rsidR="002757D2" w:rsidRPr="00761D87" w:rsidRDefault="002757D2" w:rsidP="007364EE">
            <w:pPr>
              <w:spacing w:line="240" w:lineRule="auto"/>
              <w:rPr>
                <w:rFonts w:ascii="Arial" w:hAnsi="Arial" w:cs="Arial"/>
                <w:sz w:val="20"/>
              </w:rPr>
            </w:pPr>
            <w:r w:rsidRPr="00761D87">
              <w:rPr>
                <w:rFonts w:ascii="Arial" w:hAnsi="Arial" w:cs="Arial"/>
                <w:sz w:val="20"/>
              </w:rPr>
              <w:t>Speaking</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4FEC642"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65</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D08A465"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41</w:t>
            </w:r>
          </w:p>
        </w:tc>
      </w:tr>
      <w:tr w:rsidR="002757D2" w:rsidRPr="00761D87" w14:paraId="3612A1C2" w14:textId="77777777" w:rsidTr="00EC107E">
        <w:trPr>
          <w:trHeight w:val="267"/>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930CDCB" w14:textId="77777777" w:rsidR="002757D2" w:rsidRPr="00761D87" w:rsidRDefault="002757D2" w:rsidP="007364EE">
            <w:pPr>
              <w:spacing w:line="240" w:lineRule="auto"/>
              <w:rPr>
                <w:rFonts w:ascii="Arial" w:hAnsi="Arial" w:cs="Arial"/>
                <w:sz w:val="20"/>
              </w:rPr>
            </w:pPr>
            <w:r w:rsidRPr="00761D87">
              <w:rPr>
                <w:rFonts w:ascii="Arial" w:hAnsi="Arial" w:cs="Arial"/>
                <w:sz w:val="20"/>
              </w:rPr>
              <w:t>Science</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053DA9D"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35</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BF661CB"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11</w:t>
            </w:r>
          </w:p>
        </w:tc>
      </w:tr>
      <w:tr w:rsidR="002757D2" w:rsidRPr="00761D87" w14:paraId="2E658EDE" w14:textId="77777777" w:rsidTr="00EC107E">
        <w:trPr>
          <w:trHeight w:val="208"/>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3D45072" w14:textId="77777777" w:rsidR="002757D2" w:rsidRPr="00761D87" w:rsidRDefault="002757D2" w:rsidP="007364EE">
            <w:pPr>
              <w:spacing w:line="240" w:lineRule="auto"/>
              <w:rPr>
                <w:rFonts w:ascii="Arial" w:hAnsi="Arial" w:cs="Arial"/>
                <w:sz w:val="20"/>
              </w:rPr>
            </w:pPr>
            <w:r w:rsidRPr="00761D87">
              <w:rPr>
                <w:rFonts w:ascii="Arial" w:hAnsi="Arial" w:cs="Arial"/>
                <w:sz w:val="20"/>
              </w:rPr>
              <w:t>Complex Problem Solving</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31EC50A"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55</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E79B6C5"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34</w:t>
            </w:r>
          </w:p>
        </w:tc>
      </w:tr>
      <w:tr w:rsidR="002757D2" w:rsidRPr="00761D87" w14:paraId="748CBBD4" w14:textId="77777777" w:rsidTr="00EC107E">
        <w:trPr>
          <w:trHeight w:val="277"/>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926A954" w14:textId="77777777" w:rsidR="002757D2" w:rsidRPr="00761D87" w:rsidRDefault="002757D2" w:rsidP="007364EE">
            <w:pPr>
              <w:spacing w:line="240" w:lineRule="auto"/>
              <w:rPr>
                <w:rFonts w:ascii="Arial" w:hAnsi="Arial" w:cs="Arial"/>
                <w:sz w:val="20"/>
              </w:rPr>
            </w:pPr>
            <w:r w:rsidRPr="00761D87">
              <w:rPr>
                <w:rFonts w:ascii="Arial" w:hAnsi="Arial" w:cs="Arial"/>
                <w:sz w:val="20"/>
              </w:rPr>
              <w:t>Monitoring</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B3AA45A"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62</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3BFEA50"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45</w:t>
            </w:r>
          </w:p>
        </w:tc>
      </w:tr>
      <w:tr w:rsidR="002757D2" w:rsidRPr="00761D87" w14:paraId="7BBCBCE5" w14:textId="77777777" w:rsidTr="00EC107E">
        <w:trPr>
          <w:trHeight w:val="245"/>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60E99C4" w14:textId="77777777" w:rsidR="002757D2" w:rsidRPr="00761D87" w:rsidRDefault="002757D2" w:rsidP="007364EE">
            <w:pPr>
              <w:spacing w:line="240" w:lineRule="auto"/>
              <w:rPr>
                <w:rFonts w:ascii="Arial" w:hAnsi="Arial" w:cs="Arial"/>
                <w:sz w:val="20"/>
              </w:rPr>
            </w:pPr>
            <w:r w:rsidRPr="00761D87">
              <w:rPr>
                <w:rFonts w:ascii="Arial" w:hAnsi="Arial" w:cs="Arial"/>
                <w:sz w:val="20"/>
              </w:rPr>
              <w:t>Social Perceptiveness</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92DE7D2"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72</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123212E"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45</w:t>
            </w:r>
          </w:p>
        </w:tc>
      </w:tr>
      <w:tr w:rsidR="002757D2" w:rsidRPr="00761D87" w14:paraId="7C4E4C73" w14:textId="77777777" w:rsidTr="00EC107E">
        <w:trPr>
          <w:trHeight w:val="273"/>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12A79F92" w14:textId="77777777" w:rsidR="002757D2" w:rsidRPr="00761D87" w:rsidRDefault="002757D2" w:rsidP="007364EE">
            <w:pPr>
              <w:spacing w:line="240" w:lineRule="auto"/>
              <w:rPr>
                <w:rFonts w:ascii="Arial" w:hAnsi="Arial" w:cs="Arial"/>
                <w:sz w:val="20"/>
              </w:rPr>
            </w:pPr>
            <w:r w:rsidRPr="00761D87">
              <w:rPr>
                <w:rFonts w:ascii="Arial" w:hAnsi="Arial" w:cs="Arial"/>
                <w:sz w:val="20"/>
              </w:rPr>
              <w:t>Service Orientation</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3A1599D"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78</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FF7B102"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54</w:t>
            </w:r>
          </w:p>
        </w:tc>
      </w:tr>
      <w:tr w:rsidR="002757D2" w:rsidRPr="00761D87" w14:paraId="7B88D875" w14:textId="77777777" w:rsidTr="00EC107E">
        <w:trPr>
          <w:trHeight w:val="419"/>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2D7D6DB" w14:textId="77777777" w:rsidR="002757D2" w:rsidRPr="00761D87" w:rsidRDefault="002757D2" w:rsidP="007364EE">
            <w:pPr>
              <w:spacing w:line="240" w:lineRule="auto"/>
              <w:rPr>
                <w:rFonts w:ascii="Arial" w:hAnsi="Arial" w:cs="Arial"/>
                <w:sz w:val="20"/>
              </w:rPr>
            </w:pPr>
            <w:r w:rsidRPr="00761D87">
              <w:rPr>
                <w:rFonts w:ascii="Arial" w:hAnsi="Arial" w:cs="Arial"/>
                <w:sz w:val="20"/>
              </w:rPr>
              <w:t>Active Learning</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D5A6BCC"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55</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0E63B96"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39</w:t>
            </w:r>
          </w:p>
        </w:tc>
      </w:tr>
      <w:tr w:rsidR="002757D2" w:rsidRPr="00761D87" w14:paraId="5BE03826" w14:textId="77777777" w:rsidTr="000F7954">
        <w:trPr>
          <w:trHeight w:val="269"/>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4BE50115" w14:textId="77777777" w:rsidR="002757D2" w:rsidRPr="00761D87" w:rsidRDefault="002757D2" w:rsidP="007364EE">
            <w:pPr>
              <w:spacing w:line="240" w:lineRule="auto"/>
              <w:rPr>
                <w:rFonts w:ascii="Arial" w:hAnsi="Arial" w:cs="Arial"/>
                <w:b/>
                <w:i/>
                <w:sz w:val="20"/>
              </w:rPr>
            </w:pPr>
            <w:r w:rsidRPr="00761D87">
              <w:rPr>
                <w:rFonts w:ascii="Arial" w:hAnsi="Arial" w:cs="Arial"/>
                <w:b/>
                <w:i/>
                <w:sz w:val="20"/>
              </w:rPr>
              <w:t>Average skill score</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2B6750C8" w14:textId="77777777" w:rsidR="002757D2" w:rsidRPr="00761D87" w:rsidRDefault="002757D2" w:rsidP="007364EE">
            <w:pPr>
              <w:spacing w:line="240" w:lineRule="auto"/>
              <w:jc w:val="center"/>
              <w:rPr>
                <w:rFonts w:ascii="Arial" w:hAnsi="Arial" w:cs="Arial"/>
                <w:b/>
                <w:i/>
                <w:sz w:val="20"/>
              </w:rPr>
            </w:pPr>
            <w:r w:rsidRPr="00761D87">
              <w:rPr>
                <w:rFonts w:ascii="Arial" w:hAnsi="Arial" w:cs="Arial"/>
                <w:b/>
                <w:i/>
                <w:sz w:val="20"/>
              </w:rPr>
              <w:t>60</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592CD71" w14:textId="77777777" w:rsidR="002757D2" w:rsidRPr="00761D87" w:rsidRDefault="002757D2" w:rsidP="007364EE">
            <w:pPr>
              <w:spacing w:line="240" w:lineRule="auto"/>
              <w:jc w:val="center"/>
              <w:rPr>
                <w:rFonts w:ascii="Arial" w:hAnsi="Arial" w:cs="Arial"/>
                <w:b/>
                <w:i/>
                <w:sz w:val="20"/>
              </w:rPr>
            </w:pPr>
            <w:r w:rsidRPr="00761D87">
              <w:rPr>
                <w:rFonts w:ascii="Arial" w:hAnsi="Arial" w:cs="Arial"/>
                <w:b/>
                <w:i/>
                <w:sz w:val="20"/>
              </w:rPr>
              <w:t>39</w:t>
            </w:r>
          </w:p>
        </w:tc>
      </w:tr>
      <w:tr w:rsidR="002757D2" w:rsidRPr="00761D87" w14:paraId="0DBF77DF" w14:textId="77777777" w:rsidTr="000F7954">
        <w:trPr>
          <w:trHeight w:val="414"/>
        </w:trPr>
        <w:tc>
          <w:tcPr>
            <w:tcW w:w="4057" w:type="dxa"/>
            <w:tcBorders>
              <w:top w:val="single" w:sz="4" w:space="0" w:color="FFFFFF" w:themeColor="background1"/>
              <w:left w:val="single" w:sz="4" w:space="0" w:color="FFFFFF" w:themeColor="background1"/>
              <w:bottom w:val="nil"/>
              <w:right w:val="single" w:sz="4" w:space="0" w:color="FFFFFF" w:themeColor="background1"/>
            </w:tcBorders>
            <w:shd w:val="clear" w:color="auto" w:fill="E7E6E6" w:themeFill="background2"/>
            <w:hideMark/>
          </w:tcPr>
          <w:p w14:paraId="43D6EA50" w14:textId="77777777" w:rsidR="002757D2" w:rsidRPr="00761D87" w:rsidRDefault="002757D2" w:rsidP="007364EE">
            <w:pPr>
              <w:spacing w:line="240" w:lineRule="auto"/>
              <w:rPr>
                <w:rFonts w:ascii="Arial" w:hAnsi="Arial" w:cs="Arial"/>
                <w:b/>
                <w:i/>
                <w:sz w:val="20"/>
              </w:rPr>
            </w:pPr>
            <w:r w:rsidRPr="00761D87">
              <w:rPr>
                <w:rFonts w:ascii="Arial" w:hAnsi="Arial" w:cs="Arial"/>
                <w:b/>
                <w:i/>
                <w:sz w:val="20"/>
              </w:rPr>
              <w:t>Average skill cross product score</w:t>
            </w:r>
          </w:p>
        </w:tc>
        <w:tc>
          <w:tcPr>
            <w:tcW w:w="2180" w:type="dxa"/>
            <w:tcBorders>
              <w:top w:val="single" w:sz="4" w:space="0" w:color="FFFFFF" w:themeColor="background1"/>
              <w:left w:val="single" w:sz="4" w:space="0" w:color="FFFFFF" w:themeColor="background1"/>
              <w:bottom w:val="nil"/>
              <w:right w:val="single" w:sz="4" w:space="0" w:color="FFFFFF" w:themeColor="background1"/>
            </w:tcBorders>
            <w:shd w:val="clear" w:color="auto" w:fill="E7E6E6" w:themeFill="background2"/>
            <w:hideMark/>
          </w:tcPr>
          <w:p w14:paraId="26E7D71B" w14:textId="77777777" w:rsidR="002757D2" w:rsidRPr="00761D87" w:rsidRDefault="002757D2" w:rsidP="007364EE">
            <w:pPr>
              <w:spacing w:line="240" w:lineRule="auto"/>
              <w:jc w:val="center"/>
              <w:rPr>
                <w:rFonts w:ascii="Arial" w:hAnsi="Arial" w:cs="Arial"/>
                <w:b/>
                <w:i/>
                <w:sz w:val="20"/>
              </w:rPr>
            </w:pPr>
            <w:r w:rsidRPr="00761D87">
              <w:rPr>
                <w:rFonts w:ascii="Arial" w:hAnsi="Arial" w:cs="Arial"/>
                <w:b/>
                <w:i/>
                <w:sz w:val="20"/>
              </w:rPr>
              <w:t>24</w:t>
            </w:r>
          </w:p>
        </w:tc>
        <w:tc>
          <w:tcPr>
            <w:tcW w:w="3402" w:type="dxa"/>
            <w:tcBorders>
              <w:top w:val="single" w:sz="4" w:space="0" w:color="FFFFFF" w:themeColor="background1"/>
              <w:left w:val="single" w:sz="4" w:space="0" w:color="FFFFFF" w:themeColor="background1"/>
              <w:bottom w:val="nil"/>
              <w:right w:val="single" w:sz="4" w:space="0" w:color="FFFFFF" w:themeColor="background1"/>
            </w:tcBorders>
            <w:shd w:val="clear" w:color="auto" w:fill="E7E6E6" w:themeFill="background2"/>
            <w:hideMark/>
          </w:tcPr>
          <w:p w14:paraId="2733EAB2" w14:textId="77777777" w:rsidR="002757D2" w:rsidRPr="00761D87" w:rsidRDefault="002757D2" w:rsidP="007364EE">
            <w:pPr>
              <w:spacing w:line="240" w:lineRule="auto"/>
              <w:jc w:val="center"/>
              <w:rPr>
                <w:rFonts w:ascii="Arial" w:hAnsi="Arial" w:cs="Arial"/>
                <w:b/>
                <w:i/>
                <w:sz w:val="20"/>
              </w:rPr>
            </w:pPr>
          </w:p>
        </w:tc>
      </w:tr>
    </w:tbl>
    <w:p w14:paraId="05666B40" w14:textId="77777777" w:rsidR="00663E4C" w:rsidRDefault="00663E4C" w:rsidP="002757D2">
      <w:pPr>
        <w:spacing w:before="120" w:line="240" w:lineRule="auto"/>
        <w:jc w:val="both"/>
        <w:rPr>
          <w:rFonts w:ascii="Arial" w:hAnsi="Arial" w:cs="Arial"/>
          <w:b/>
          <w:sz w:val="20"/>
        </w:rPr>
        <w:sectPr w:rsidR="00663E4C" w:rsidSect="00035D28">
          <w:type w:val="continuous"/>
          <w:pgSz w:w="11907" w:h="16839" w:code="9"/>
          <w:pgMar w:top="1134" w:right="1134" w:bottom="1134" w:left="1134" w:header="709" w:footer="556" w:gutter="0"/>
          <w:cols w:space="720"/>
          <w:docGrid w:linePitch="272"/>
        </w:sectPr>
      </w:pPr>
    </w:p>
    <w:p w14:paraId="16C69900" w14:textId="77777777" w:rsidR="002F494F" w:rsidRDefault="002F494F" w:rsidP="002F494F">
      <w:pPr>
        <w:spacing w:after="0" w:line="240" w:lineRule="auto"/>
        <w:jc w:val="both"/>
        <w:rPr>
          <w:rFonts w:ascii="Arial" w:hAnsi="Arial" w:cs="Arial"/>
          <w:szCs w:val="22"/>
        </w:rPr>
      </w:pPr>
    </w:p>
    <w:p w14:paraId="7AEBEE13" w14:textId="77777777" w:rsidR="002F494F" w:rsidRDefault="002F494F" w:rsidP="002F494F">
      <w:pPr>
        <w:spacing w:after="0" w:line="240" w:lineRule="auto"/>
        <w:jc w:val="both"/>
        <w:rPr>
          <w:rFonts w:ascii="Arial" w:hAnsi="Arial" w:cs="Arial"/>
          <w:szCs w:val="22"/>
        </w:rPr>
        <w:sectPr w:rsidR="002F494F" w:rsidSect="002F494F">
          <w:type w:val="continuous"/>
          <w:pgSz w:w="11907" w:h="16839" w:code="9"/>
          <w:pgMar w:top="1134" w:right="1134" w:bottom="1134" w:left="1134" w:header="709" w:footer="556" w:gutter="0"/>
          <w:cols w:space="720"/>
          <w:docGrid w:linePitch="272"/>
        </w:sectPr>
      </w:pPr>
    </w:p>
    <w:p w14:paraId="452D236F" w14:textId="5BE85403" w:rsidR="002757D2" w:rsidRPr="0072167A" w:rsidRDefault="002757D2" w:rsidP="002F494F">
      <w:pPr>
        <w:spacing w:line="240" w:lineRule="auto"/>
        <w:jc w:val="both"/>
        <w:rPr>
          <w:rFonts w:ascii="Arial" w:hAnsi="Arial" w:cs="Arial"/>
          <w:szCs w:val="22"/>
        </w:rPr>
      </w:pPr>
      <w:r w:rsidRPr="0072167A">
        <w:rPr>
          <w:rFonts w:ascii="Arial" w:hAnsi="Arial" w:cs="Arial"/>
          <w:szCs w:val="22"/>
        </w:rPr>
        <w:t xml:space="preserve">The Table </w:t>
      </w:r>
      <w:r w:rsidR="002C79E3" w:rsidRPr="0072167A">
        <w:rPr>
          <w:rFonts w:ascii="Arial" w:hAnsi="Arial" w:cs="Arial"/>
          <w:szCs w:val="22"/>
        </w:rPr>
        <w:t>above</w:t>
      </w:r>
      <w:r w:rsidRPr="0072167A">
        <w:rPr>
          <w:rFonts w:ascii="Arial" w:hAnsi="Arial" w:cs="Arial"/>
          <w:szCs w:val="22"/>
        </w:rPr>
        <w:t xml:space="preserve"> shows that social perceptiveness and service orientation are both very important aspects of this occupation.  Further analysis provides the growth in skills for each of the six Gippsland LGAs and for the total Gippsland region for Aged and Disabled Workers (ANZSCO 4231).  The five most important skills in terms of growth were the following together with their definition, indicating </w:t>
      </w:r>
      <w:r w:rsidRPr="0072167A">
        <w:rPr>
          <w:rFonts w:ascii="Arial" w:hAnsi="Arial" w:cs="Arial"/>
          <w:szCs w:val="22"/>
        </w:rPr>
        <w:t>the value of each of these skills to their respective occupation.</w:t>
      </w:r>
    </w:p>
    <w:p w14:paraId="6FB5211A" w14:textId="77777777" w:rsidR="002757D2" w:rsidRPr="0072167A" w:rsidRDefault="002757D2" w:rsidP="0057421A">
      <w:pPr>
        <w:pStyle w:val="ListParagraph"/>
        <w:numPr>
          <w:ilvl w:val="0"/>
          <w:numId w:val="33"/>
        </w:numPr>
        <w:spacing w:before="120" w:line="240" w:lineRule="auto"/>
        <w:ind w:left="568" w:hanging="284"/>
        <w:jc w:val="both"/>
        <w:rPr>
          <w:rFonts w:ascii="Arial" w:hAnsi="Arial" w:cs="Arial"/>
        </w:rPr>
      </w:pPr>
      <w:r w:rsidRPr="0072167A">
        <w:rPr>
          <w:rFonts w:ascii="Arial" w:hAnsi="Arial" w:cs="Arial"/>
        </w:rPr>
        <w:t>Monitoring: Assessing performance of yourself, other individuals, or organizations to make improvements or take corrective action (4.25 per cent).</w:t>
      </w:r>
    </w:p>
    <w:p w14:paraId="12C3E31A" w14:textId="77777777" w:rsidR="002757D2" w:rsidRPr="0072167A" w:rsidRDefault="002757D2" w:rsidP="0057421A">
      <w:pPr>
        <w:pStyle w:val="ListParagraph"/>
        <w:numPr>
          <w:ilvl w:val="0"/>
          <w:numId w:val="33"/>
        </w:numPr>
        <w:spacing w:before="120" w:line="240" w:lineRule="auto"/>
        <w:ind w:left="568" w:hanging="284"/>
        <w:jc w:val="both"/>
        <w:rPr>
          <w:rFonts w:ascii="Arial" w:hAnsi="Arial" w:cs="Arial"/>
        </w:rPr>
      </w:pPr>
      <w:r w:rsidRPr="0072167A">
        <w:rPr>
          <w:rFonts w:ascii="Arial" w:hAnsi="Arial" w:cs="Arial"/>
        </w:rPr>
        <w:lastRenderedPageBreak/>
        <w:t>Troubleshooting: Determining causes of operating errors and deciding what to do about it (4.58 per cent).</w:t>
      </w:r>
    </w:p>
    <w:p w14:paraId="5B8977E2" w14:textId="3B4CC5EF" w:rsidR="006F51B0" w:rsidRPr="000F7954" w:rsidRDefault="002757D2" w:rsidP="0057421A">
      <w:pPr>
        <w:pStyle w:val="ListParagraph"/>
        <w:numPr>
          <w:ilvl w:val="0"/>
          <w:numId w:val="33"/>
        </w:numPr>
        <w:spacing w:before="120" w:line="240" w:lineRule="auto"/>
        <w:ind w:left="568" w:hanging="284"/>
        <w:jc w:val="both"/>
        <w:rPr>
          <w:rFonts w:ascii="Arial" w:hAnsi="Arial" w:cs="Arial"/>
        </w:rPr>
      </w:pPr>
      <w:r w:rsidRPr="0072167A">
        <w:rPr>
          <w:rFonts w:ascii="Arial" w:hAnsi="Arial" w:cs="Arial"/>
        </w:rPr>
        <w:t>Quality Control Analysis: Conducting tests and inspections of products, services, or processes to evaluate quality or performance (4.43 per cent).</w:t>
      </w:r>
    </w:p>
    <w:p w14:paraId="1D796A6D" w14:textId="77777777" w:rsidR="002757D2" w:rsidRPr="0072167A" w:rsidRDefault="002757D2" w:rsidP="0057421A">
      <w:pPr>
        <w:pStyle w:val="ListParagraph"/>
        <w:numPr>
          <w:ilvl w:val="0"/>
          <w:numId w:val="33"/>
        </w:numPr>
        <w:spacing w:before="120" w:line="240" w:lineRule="auto"/>
        <w:ind w:left="568" w:hanging="284"/>
        <w:jc w:val="both"/>
        <w:rPr>
          <w:rFonts w:ascii="Arial" w:hAnsi="Arial" w:cs="Arial"/>
        </w:rPr>
      </w:pPr>
      <w:r w:rsidRPr="0072167A">
        <w:rPr>
          <w:rFonts w:ascii="Arial" w:hAnsi="Arial" w:cs="Arial"/>
        </w:rPr>
        <w:t>Management of Financial Resources: Determining how money will be spent to get the work done, and accounting for these expenditures (4.33 per cent).</w:t>
      </w:r>
    </w:p>
    <w:p w14:paraId="55F4A3F3" w14:textId="77777777" w:rsidR="002757D2" w:rsidRPr="0072167A" w:rsidRDefault="002757D2" w:rsidP="0057421A">
      <w:pPr>
        <w:pStyle w:val="ListParagraph"/>
        <w:numPr>
          <w:ilvl w:val="0"/>
          <w:numId w:val="33"/>
        </w:numPr>
        <w:spacing w:before="120" w:line="240" w:lineRule="auto"/>
        <w:ind w:left="568" w:hanging="284"/>
        <w:jc w:val="both"/>
        <w:rPr>
          <w:rFonts w:ascii="Arial" w:hAnsi="Arial" w:cs="Arial"/>
        </w:rPr>
      </w:pPr>
      <w:r w:rsidRPr="0072167A">
        <w:rPr>
          <w:rFonts w:ascii="Arial" w:hAnsi="Arial" w:cs="Arial"/>
        </w:rPr>
        <w:t>Learning strategies: Selecting and using training/instructional methods and procedures appropriate for the situation when learning or teaching new things (3.86 per cent).</w:t>
      </w:r>
    </w:p>
    <w:p w14:paraId="25427EA4" w14:textId="77777777" w:rsidR="002757D2" w:rsidRPr="0072167A" w:rsidRDefault="002757D2" w:rsidP="002757D2">
      <w:pPr>
        <w:spacing w:before="120" w:line="240" w:lineRule="auto"/>
        <w:jc w:val="both"/>
        <w:rPr>
          <w:rFonts w:ascii="Arial" w:hAnsi="Arial" w:cs="Arial"/>
          <w:szCs w:val="22"/>
        </w:rPr>
      </w:pPr>
      <w:r w:rsidRPr="0072167A">
        <w:rPr>
          <w:rFonts w:ascii="Arial" w:hAnsi="Arial" w:cs="Arial"/>
          <w:szCs w:val="22"/>
        </w:rPr>
        <w:t xml:space="preserve">The above growth in skills is also matched by strong growth in social skills which consists of the following elements: </w:t>
      </w:r>
    </w:p>
    <w:p w14:paraId="0301197F" w14:textId="77777777" w:rsidR="002757D2" w:rsidRPr="0072167A" w:rsidRDefault="002757D2" w:rsidP="0057421A">
      <w:pPr>
        <w:pStyle w:val="ListParagraph"/>
        <w:numPr>
          <w:ilvl w:val="0"/>
          <w:numId w:val="34"/>
        </w:numPr>
        <w:spacing w:before="120" w:line="240" w:lineRule="auto"/>
        <w:ind w:left="568" w:hanging="284"/>
        <w:jc w:val="both"/>
        <w:rPr>
          <w:rFonts w:ascii="Arial" w:hAnsi="Arial" w:cs="Arial"/>
        </w:rPr>
      </w:pPr>
      <w:r w:rsidRPr="0072167A">
        <w:rPr>
          <w:rFonts w:ascii="Arial" w:hAnsi="Arial" w:cs="Arial"/>
        </w:rPr>
        <w:t>Social Perceptiveness: Being aware of others' reactions and understanding why they react as they do (3.85 per cent).</w:t>
      </w:r>
    </w:p>
    <w:p w14:paraId="5C3BCE4A" w14:textId="77777777" w:rsidR="002757D2" w:rsidRPr="0072167A" w:rsidRDefault="002757D2" w:rsidP="0057421A">
      <w:pPr>
        <w:pStyle w:val="ListParagraph"/>
        <w:numPr>
          <w:ilvl w:val="0"/>
          <w:numId w:val="34"/>
        </w:numPr>
        <w:spacing w:before="120" w:line="240" w:lineRule="auto"/>
        <w:ind w:left="568" w:hanging="284"/>
        <w:jc w:val="both"/>
        <w:rPr>
          <w:rFonts w:ascii="Arial" w:hAnsi="Arial" w:cs="Arial"/>
        </w:rPr>
      </w:pPr>
      <w:r w:rsidRPr="0072167A">
        <w:rPr>
          <w:rFonts w:ascii="Arial" w:hAnsi="Arial" w:cs="Arial"/>
        </w:rPr>
        <w:t>Coordination: Adjusting actions in relation to others' actions (3.68 per cent).</w:t>
      </w:r>
    </w:p>
    <w:p w14:paraId="7D65CCB7" w14:textId="77777777" w:rsidR="002757D2" w:rsidRPr="0072167A" w:rsidRDefault="002757D2" w:rsidP="0057421A">
      <w:pPr>
        <w:pStyle w:val="ListParagraph"/>
        <w:numPr>
          <w:ilvl w:val="0"/>
          <w:numId w:val="34"/>
        </w:numPr>
        <w:spacing w:before="120" w:line="240" w:lineRule="auto"/>
        <w:ind w:left="568" w:hanging="284"/>
        <w:jc w:val="both"/>
        <w:rPr>
          <w:rFonts w:ascii="Arial" w:hAnsi="Arial" w:cs="Arial"/>
        </w:rPr>
      </w:pPr>
      <w:r w:rsidRPr="0072167A">
        <w:rPr>
          <w:rFonts w:ascii="Arial" w:hAnsi="Arial" w:cs="Arial"/>
        </w:rPr>
        <w:t>Persuasion: Persuading others to change their minds or behaviour (3.73 per cent).</w:t>
      </w:r>
    </w:p>
    <w:p w14:paraId="456B8589" w14:textId="77777777" w:rsidR="002757D2" w:rsidRPr="0072167A" w:rsidRDefault="002757D2" w:rsidP="0057421A">
      <w:pPr>
        <w:pStyle w:val="ListParagraph"/>
        <w:numPr>
          <w:ilvl w:val="0"/>
          <w:numId w:val="34"/>
        </w:numPr>
        <w:spacing w:before="120" w:line="240" w:lineRule="auto"/>
        <w:ind w:left="568" w:hanging="284"/>
        <w:jc w:val="both"/>
        <w:rPr>
          <w:rFonts w:ascii="Arial" w:hAnsi="Arial" w:cs="Arial"/>
        </w:rPr>
      </w:pPr>
      <w:r w:rsidRPr="0072167A">
        <w:rPr>
          <w:rFonts w:ascii="Arial" w:hAnsi="Arial" w:cs="Arial"/>
        </w:rPr>
        <w:t>Negotiation: Bringing others together and trying to reconcile differences (3.48 per cent).</w:t>
      </w:r>
    </w:p>
    <w:p w14:paraId="48EEB8C1" w14:textId="77777777" w:rsidR="002757D2" w:rsidRPr="0072167A" w:rsidRDefault="002757D2" w:rsidP="0057421A">
      <w:pPr>
        <w:pStyle w:val="ListParagraph"/>
        <w:numPr>
          <w:ilvl w:val="0"/>
          <w:numId w:val="34"/>
        </w:numPr>
        <w:spacing w:before="120" w:line="240" w:lineRule="auto"/>
        <w:ind w:left="568" w:hanging="284"/>
        <w:jc w:val="both"/>
        <w:rPr>
          <w:rFonts w:ascii="Arial" w:hAnsi="Arial" w:cs="Arial"/>
        </w:rPr>
      </w:pPr>
      <w:r w:rsidRPr="0072167A">
        <w:rPr>
          <w:rFonts w:ascii="Arial" w:hAnsi="Arial" w:cs="Arial"/>
        </w:rPr>
        <w:t xml:space="preserve">Instructing: Teaching others how to do something (4.01 per cent). </w:t>
      </w:r>
    </w:p>
    <w:p w14:paraId="740DE064" w14:textId="4B1253CF" w:rsidR="002757D2" w:rsidRPr="004E5773" w:rsidRDefault="002757D2" w:rsidP="0057421A">
      <w:pPr>
        <w:pStyle w:val="ListParagraph"/>
        <w:numPr>
          <w:ilvl w:val="0"/>
          <w:numId w:val="34"/>
        </w:numPr>
        <w:spacing w:before="120" w:line="240" w:lineRule="auto"/>
        <w:ind w:left="568" w:hanging="284"/>
        <w:jc w:val="both"/>
        <w:rPr>
          <w:rFonts w:ascii="Arial" w:hAnsi="Arial" w:cs="Arial"/>
        </w:rPr>
      </w:pPr>
      <w:r w:rsidRPr="0072167A">
        <w:rPr>
          <w:rFonts w:ascii="Arial" w:hAnsi="Arial" w:cs="Arial"/>
        </w:rPr>
        <w:t>Service Orientation: Actively looking for ways to help people (4.39 per cent).</w:t>
      </w:r>
    </w:p>
    <w:p w14:paraId="398E8A80" w14:textId="77777777" w:rsidR="004E5773" w:rsidRDefault="00A9659E" w:rsidP="0057421A">
      <w:pPr>
        <w:pStyle w:val="ListParagraph"/>
        <w:spacing w:before="120" w:line="240" w:lineRule="auto"/>
        <w:ind w:left="0"/>
        <w:contextualSpacing w:val="0"/>
        <w:jc w:val="both"/>
        <w:rPr>
          <w:rFonts w:ascii="Arial" w:hAnsi="Arial" w:cs="Arial"/>
        </w:rPr>
      </w:pPr>
      <w:r w:rsidRPr="0072167A">
        <w:rPr>
          <w:rFonts w:ascii="Arial" w:hAnsi="Arial" w:cs="Arial"/>
        </w:rPr>
        <w:t>The numbers of aged and disability care workers are expected to rise substantially in the next twenty years.</w:t>
      </w:r>
    </w:p>
    <w:p w14:paraId="60510D7F" w14:textId="5BF3F86E" w:rsidR="004E5773" w:rsidRPr="000F7954" w:rsidRDefault="004E5773" w:rsidP="004E5773">
      <w:pPr>
        <w:pStyle w:val="ListParagraph"/>
        <w:spacing w:before="120" w:line="240" w:lineRule="auto"/>
        <w:ind w:left="0"/>
        <w:jc w:val="both"/>
        <w:rPr>
          <w:rFonts w:ascii="Arial" w:hAnsi="Arial" w:cs="Arial"/>
        </w:rPr>
        <w:sectPr w:rsidR="004E5773" w:rsidRPr="000F7954" w:rsidSect="002F494F">
          <w:type w:val="continuous"/>
          <w:pgSz w:w="11907" w:h="16839" w:code="9"/>
          <w:pgMar w:top="1701" w:right="1134" w:bottom="1134" w:left="1134" w:header="851" w:footer="737" w:gutter="0"/>
          <w:cols w:num="2" w:space="720"/>
          <w:docGrid w:linePitch="286"/>
        </w:sectPr>
      </w:pPr>
    </w:p>
    <w:p w14:paraId="0A1C02B2" w14:textId="77777777" w:rsidR="002757D2" w:rsidRPr="00761D87" w:rsidRDefault="002757D2" w:rsidP="002757D2">
      <w:pPr>
        <w:pStyle w:val="tga-text-normal"/>
        <w:shd w:val="clear" w:color="auto" w:fill="FFFFFF"/>
        <w:spacing w:before="0" w:beforeAutospacing="0" w:after="0" w:afterAutospacing="0"/>
        <w:rPr>
          <w:rFonts w:ascii="Arial" w:hAnsi="Arial" w:cs="Arial"/>
          <w:sz w:val="20"/>
          <w:szCs w:val="20"/>
        </w:rPr>
      </w:pPr>
      <w:r w:rsidRPr="00761D87">
        <w:rPr>
          <w:rFonts w:ascii="Arial" w:hAnsi="Arial" w:cs="Arial"/>
          <w:noProof/>
          <w:sz w:val="20"/>
          <w:szCs w:val="20"/>
        </w:rPr>
        <w:drawing>
          <wp:inline distT="0" distB="0" distL="0" distR="0" wp14:anchorId="0FB8F41C" wp14:editId="689E4259">
            <wp:extent cx="6124575" cy="2679405"/>
            <wp:effectExtent l="0" t="0" r="0" b="6985"/>
            <wp:docPr id="40" name="Chart 13" descr="Bar chart - Number of aged and disability care workers employed in Gippsland, actual 2001 to 2016, estimated 2021 to 2036&#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F50A3A2" w14:textId="77777777" w:rsidR="002757D2" w:rsidRDefault="002757D2" w:rsidP="002F494F">
      <w:pPr>
        <w:pStyle w:val="Captions"/>
      </w:pPr>
      <w:r w:rsidRPr="00A87220">
        <w:t>Source: Australian Bureau of Statistics, Census. National Health Workforce Database. Authors’ estimates</w:t>
      </w:r>
    </w:p>
    <w:p w14:paraId="70023F3D" w14:textId="77777777" w:rsidR="00D40AFD" w:rsidRDefault="00D40AFD" w:rsidP="002F494F">
      <w:pPr>
        <w:pStyle w:val="Captions"/>
        <w:sectPr w:rsidR="00D40AFD" w:rsidSect="00D40AFD">
          <w:type w:val="continuous"/>
          <w:pgSz w:w="11907" w:h="16839" w:code="9"/>
          <w:pgMar w:top="1134" w:right="1134" w:bottom="1134" w:left="1134" w:header="709" w:footer="556" w:gutter="0"/>
          <w:cols w:space="720"/>
          <w:docGrid w:linePitch="272"/>
        </w:sectPr>
      </w:pPr>
    </w:p>
    <w:p w14:paraId="15CF76E4" w14:textId="6B207C82" w:rsidR="00133586" w:rsidRPr="0057421A" w:rsidRDefault="00133586" w:rsidP="00133586">
      <w:pPr>
        <w:spacing w:line="240" w:lineRule="auto"/>
        <w:jc w:val="both"/>
        <w:rPr>
          <w:rFonts w:ascii="Arial" w:hAnsi="Arial" w:cs="Arial"/>
          <w:i/>
          <w:szCs w:val="22"/>
        </w:rPr>
      </w:pPr>
      <w:r w:rsidRPr="0057421A">
        <w:rPr>
          <w:rFonts w:ascii="Arial" w:hAnsi="Arial" w:cs="Arial"/>
          <w:i/>
          <w:szCs w:val="22"/>
        </w:rPr>
        <w:t>Physiotherapist</w:t>
      </w:r>
    </w:p>
    <w:p w14:paraId="2D2E7CE7" w14:textId="5B0B6E92" w:rsidR="002C1E87" w:rsidRDefault="002757D2" w:rsidP="002757D2">
      <w:pPr>
        <w:spacing w:before="120" w:line="240" w:lineRule="auto"/>
        <w:jc w:val="both"/>
        <w:rPr>
          <w:rFonts w:ascii="Arial" w:hAnsi="Arial" w:cs="Arial"/>
          <w:szCs w:val="22"/>
        </w:rPr>
      </w:pPr>
      <w:r w:rsidRPr="0072167A">
        <w:rPr>
          <w:rFonts w:ascii="Arial" w:hAnsi="Arial" w:cs="Arial"/>
          <w:szCs w:val="22"/>
        </w:rPr>
        <w:t xml:space="preserve">In recent years the growth in the number of older people in the Gippsland region has meant that there is a large number of physiotherapists being employed.  As there are no degree courses conducted in this field in Gippsland all of these are recruited from outside of the region.  The O*NET defines physiotherapists as those that: “Assess, plan, organize, and participate in rehabilitative programs that improve mobility, relieve pain, increase strength, and improve or correct disabling conditions resulting from disease or injury”. The Australian Bureau of Statistics defines: “Physiotherapists assess, treat and prevent disorders in human movement caused by injury </w:t>
      </w:r>
      <w:r w:rsidRPr="0072167A">
        <w:rPr>
          <w:rFonts w:ascii="Arial" w:hAnsi="Arial" w:cs="Arial"/>
          <w:szCs w:val="22"/>
        </w:rPr>
        <w:t>or disease”.  The tasks, skills and knowledge of this occupation are as follows.</w:t>
      </w:r>
    </w:p>
    <w:p w14:paraId="7379975E" w14:textId="77777777" w:rsidR="0057421A" w:rsidRDefault="0057421A" w:rsidP="00133586">
      <w:pPr>
        <w:spacing w:line="240" w:lineRule="auto"/>
        <w:jc w:val="both"/>
        <w:rPr>
          <w:rFonts w:ascii="Arial" w:hAnsi="Arial" w:cs="Arial"/>
          <w:b/>
          <w:szCs w:val="22"/>
        </w:rPr>
      </w:pPr>
    </w:p>
    <w:p w14:paraId="729769A9" w14:textId="2C4F2635" w:rsidR="002757D2" w:rsidRPr="0057421A" w:rsidRDefault="002757D2" w:rsidP="00133586">
      <w:pPr>
        <w:spacing w:line="240" w:lineRule="auto"/>
        <w:jc w:val="both"/>
        <w:rPr>
          <w:rFonts w:ascii="Arial" w:hAnsi="Arial" w:cs="Arial"/>
          <w:i/>
          <w:szCs w:val="22"/>
        </w:rPr>
      </w:pPr>
      <w:r w:rsidRPr="0057421A">
        <w:rPr>
          <w:rFonts w:ascii="Arial" w:hAnsi="Arial" w:cs="Arial"/>
          <w:i/>
          <w:szCs w:val="22"/>
        </w:rPr>
        <w:t>Tasks</w:t>
      </w:r>
    </w:p>
    <w:p w14:paraId="35BD6591" w14:textId="77777777" w:rsidR="002757D2" w:rsidRPr="0072167A" w:rsidRDefault="001C3DCB" w:rsidP="0057421A">
      <w:pPr>
        <w:pStyle w:val="ListParagraph"/>
        <w:numPr>
          <w:ilvl w:val="0"/>
          <w:numId w:val="26"/>
        </w:numPr>
        <w:spacing w:before="120" w:line="240" w:lineRule="auto"/>
        <w:ind w:left="568" w:hanging="284"/>
        <w:jc w:val="both"/>
        <w:rPr>
          <w:rFonts w:ascii="Arial" w:hAnsi="Arial" w:cs="Arial"/>
        </w:rPr>
      </w:pPr>
      <w:r w:rsidRPr="0072167A">
        <w:rPr>
          <w:rFonts w:ascii="Arial" w:hAnsi="Arial" w:cs="Arial"/>
        </w:rPr>
        <w:t>Plan, prepare</w:t>
      </w:r>
      <w:r w:rsidR="002757D2" w:rsidRPr="0072167A">
        <w:rPr>
          <w:rFonts w:ascii="Arial" w:hAnsi="Arial" w:cs="Arial"/>
        </w:rPr>
        <w:t xml:space="preserve"> or carry out individually designed programs of physical treatment to maintain, improve, or restore physical functioning, alleviate pain, or prevent physical dysfunction in patients.  </w:t>
      </w:r>
    </w:p>
    <w:p w14:paraId="3DEE382E" w14:textId="3DA5F22B" w:rsidR="002757D2" w:rsidRPr="0072167A" w:rsidRDefault="002757D2" w:rsidP="0057421A">
      <w:pPr>
        <w:pStyle w:val="ListParagraph"/>
        <w:numPr>
          <w:ilvl w:val="0"/>
          <w:numId w:val="26"/>
        </w:numPr>
        <w:spacing w:before="120" w:line="240" w:lineRule="auto"/>
        <w:ind w:left="568" w:hanging="284"/>
        <w:jc w:val="both"/>
        <w:rPr>
          <w:rFonts w:ascii="Arial" w:hAnsi="Arial" w:cs="Arial"/>
        </w:rPr>
      </w:pPr>
      <w:r w:rsidRPr="0072167A">
        <w:rPr>
          <w:rFonts w:ascii="Arial" w:hAnsi="Arial" w:cs="Arial"/>
        </w:rPr>
        <w:t>Perform and document an initial exam, evaluating data to identify problems and determine a diagnosis prior to intervention.</w:t>
      </w:r>
    </w:p>
    <w:p w14:paraId="76EE01A4" w14:textId="77777777" w:rsidR="002757D2" w:rsidRPr="0072167A" w:rsidRDefault="002757D2" w:rsidP="0057421A">
      <w:pPr>
        <w:pStyle w:val="ListParagraph"/>
        <w:numPr>
          <w:ilvl w:val="0"/>
          <w:numId w:val="26"/>
        </w:numPr>
        <w:spacing w:before="120" w:line="240" w:lineRule="auto"/>
        <w:ind w:left="568" w:hanging="284"/>
        <w:jc w:val="both"/>
        <w:rPr>
          <w:rFonts w:ascii="Arial" w:hAnsi="Arial" w:cs="Arial"/>
        </w:rPr>
      </w:pPr>
      <w:r w:rsidRPr="0072167A">
        <w:rPr>
          <w:rFonts w:ascii="Arial" w:hAnsi="Arial" w:cs="Arial"/>
        </w:rPr>
        <w:lastRenderedPageBreak/>
        <w:t xml:space="preserve">Evaluate </w:t>
      </w:r>
      <w:r w:rsidR="001C3DCB" w:rsidRPr="0072167A">
        <w:rPr>
          <w:rFonts w:ascii="Arial" w:hAnsi="Arial" w:cs="Arial"/>
        </w:rPr>
        <w:t xml:space="preserve">the </w:t>
      </w:r>
      <w:r w:rsidRPr="0072167A">
        <w:rPr>
          <w:rFonts w:ascii="Arial" w:hAnsi="Arial" w:cs="Arial"/>
        </w:rPr>
        <w:t xml:space="preserve">effects of treatment at various stages and adjust treatments to achieve maximum benefit.  </w:t>
      </w:r>
    </w:p>
    <w:p w14:paraId="23C1F4FA" w14:textId="77777777" w:rsidR="002757D2" w:rsidRPr="0072167A" w:rsidRDefault="002757D2" w:rsidP="0057421A">
      <w:pPr>
        <w:pStyle w:val="ListParagraph"/>
        <w:numPr>
          <w:ilvl w:val="0"/>
          <w:numId w:val="26"/>
        </w:numPr>
        <w:spacing w:before="120" w:line="240" w:lineRule="auto"/>
        <w:ind w:left="568" w:hanging="284"/>
        <w:jc w:val="both"/>
        <w:rPr>
          <w:rFonts w:ascii="Arial" w:hAnsi="Arial" w:cs="Arial"/>
        </w:rPr>
      </w:pPr>
      <w:r w:rsidRPr="0072167A">
        <w:rPr>
          <w:rFonts w:ascii="Arial" w:hAnsi="Arial" w:cs="Arial"/>
        </w:rPr>
        <w:t xml:space="preserve">Identify and document goals, anticipated progress, and plans for revaluation.  </w:t>
      </w:r>
    </w:p>
    <w:p w14:paraId="62DFF329" w14:textId="77777777" w:rsidR="002757D2" w:rsidRPr="0072167A" w:rsidRDefault="002757D2" w:rsidP="0057421A">
      <w:pPr>
        <w:pStyle w:val="ListParagraph"/>
        <w:numPr>
          <w:ilvl w:val="0"/>
          <w:numId w:val="26"/>
        </w:numPr>
        <w:spacing w:before="120" w:line="240" w:lineRule="auto"/>
        <w:ind w:left="568" w:hanging="284"/>
        <w:jc w:val="both"/>
        <w:rPr>
          <w:rFonts w:ascii="Arial" w:hAnsi="Arial" w:cs="Arial"/>
        </w:rPr>
      </w:pPr>
      <w:r w:rsidRPr="0072167A">
        <w:rPr>
          <w:rFonts w:ascii="Arial" w:hAnsi="Arial" w:cs="Arial"/>
        </w:rPr>
        <w:t xml:space="preserve">Record prognosis, treatment, response, and progress in patient's chart or enter information into computer.  </w:t>
      </w:r>
    </w:p>
    <w:p w14:paraId="44804BA7" w14:textId="77777777" w:rsidR="002757D2" w:rsidRPr="0072167A" w:rsidRDefault="002757D2" w:rsidP="0057421A">
      <w:pPr>
        <w:pStyle w:val="ListParagraph"/>
        <w:numPr>
          <w:ilvl w:val="0"/>
          <w:numId w:val="26"/>
        </w:numPr>
        <w:spacing w:before="120" w:line="240" w:lineRule="auto"/>
        <w:ind w:left="568" w:hanging="284"/>
        <w:jc w:val="both"/>
        <w:rPr>
          <w:rFonts w:ascii="Arial" w:hAnsi="Arial" w:cs="Arial"/>
        </w:rPr>
      </w:pPr>
      <w:r w:rsidRPr="0072167A">
        <w:rPr>
          <w:rFonts w:ascii="Arial" w:hAnsi="Arial" w:cs="Arial"/>
        </w:rPr>
        <w:t xml:space="preserve">Obtain patients' informed consent to proposed interventions.  </w:t>
      </w:r>
    </w:p>
    <w:p w14:paraId="08E324C1" w14:textId="77777777" w:rsidR="002757D2" w:rsidRPr="0072167A" w:rsidRDefault="002757D2" w:rsidP="0057421A">
      <w:pPr>
        <w:pStyle w:val="ListParagraph"/>
        <w:numPr>
          <w:ilvl w:val="0"/>
          <w:numId w:val="26"/>
        </w:numPr>
        <w:spacing w:before="120" w:line="240" w:lineRule="auto"/>
        <w:ind w:left="568" w:hanging="284"/>
        <w:jc w:val="both"/>
        <w:rPr>
          <w:rFonts w:ascii="Arial" w:hAnsi="Arial" w:cs="Arial"/>
        </w:rPr>
      </w:pPr>
      <w:r w:rsidRPr="0072167A">
        <w:rPr>
          <w:rFonts w:ascii="Arial" w:hAnsi="Arial" w:cs="Arial"/>
        </w:rPr>
        <w:t xml:space="preserve">Test and measure patient's strength, motor development and function, sensory perception, functional capacity, or respiratory or circulatory efficiency and record data.  </w:t>
      </w:r>
    </w:p>
    <w:p w14:paraId="0D05C6D9" w14:textId="77777777" w:rsidR="002757D2" w:rsidRPr="0072167A" w:rsidRDefault="002757D2" w:rsidP="0057421A">
      <w:pPr>
        <w:pStyle w:val="ListParagraph"/>
        <w:numPr>
          <w:ilvl w:val="0"/>
          <w:numId w:val="26"/>
        </w:numPr>
        <w:spacing w:before="120" w:line="240" w:lineRule="auto"/>
        <w:ind w:left="568" w:hanging="284"/>
        <w:jc w:val="both"/>
        <w:rPr>
          <w:rFonts w:ascii="Arial" w:hAnsi="Arial" w:cs="Arial"/>
        </w:rPr>
      </w:pPr>
      <w:r w:rsidRPr="0072167A">
        <w:rPr>
          <w:rFonts w:ascii="Arial" w:hAnsi="Arial" w:cs="Arial"/>
        </w:rPr>
        <w:t xml:space="preserve">Review physician's referral and patient's medical records to help determine </w:t>
      </w:r>
      <w:r w:rsidR="001C3DCB" w:rsidRPr="0072167A">
        <w:rPr>
          <w:rFonts w:ascii="Arial" w:hAnsi="Arial" w:cs="Arial"/>
        </w:rPr>
        <w:t xml:space="preserve">the </w:t>
      </w:r>
      <w:r w:rsidRPr="0072167A">
        <w:rPr>
          <w:rFonts w:ascii="Arial" w:hAnsi="Arial" w:cs="Arial"/>
        </w:rPr>
        <w:t xml:space="preserve">diagnosis and physical therapy treatment required.  </w:t>
      </w:r>
    </w:p>
    <w:p w14:paraId="31AA384B" w14:textId="77777777" w:rsidR="002757D2" w:rsidRPr="0072167A" w:rsidRDefault="002757D2" w:rsidP="0057421A">
      <w:pPr>
        <w:pStyle w:val="ListParagraph"/>
        <w:numPr>
          <w:ilvl w:val="0"/>
          <w:numId w:val="26"/>
        </w:numPr>
        <w:spacing w:before="120" w:line="240" w:lineRule="auto"/>
        <w:ind w:left="568" w:hanging="284"/>
        <w:jc w:val="both"/>
        <w:rPr>
          <w:rFonts w:ascii="Arial" w:hAnsi="Arial" w:cs="Arial"/>
        </w:rPr>
      </w:pPr>
      <w:r w:rsidRPr="0072167A">
        <w:rPr>
          <w:rFonts w:ascii="Arial" w:hAnsi="Arial" w:cs="Arial"/>
        </w:rPr>
        <w:t xml:space="preserve">Discharge patient from physical therapy when goals or projected outcomes have been attained and provide for appropriate follow-up care or referrals.  </w:t>
      </w:r>
    </w:p>
    <w:p w14:paraId="6A3E5755" w14:textId="77777777" w:rsidR="002757D2" w:rsidRPr="0072167A" w:rsidRDefault="002757D2" w:rsidP="0057421A">
      <w:pPr>
        <w:pStyle w:val="ListParagraph"/>
        <w:numPr>
          <w:ilvl w:val="0"/>
          <w:numId w:val="26"/>
        </w:numPr>
        <w:spacing w:before="120" w:line="240" w:lineRule="auto"/>
        <w:ind w:left="568" w:hanging="284"/>
        <w:jc w:val="both"/>
        <w:rPr>
          <w:rFonts w:ascii="Arial" w:hAnsi="Arial" w:cs="Arial"/>
        </w:rPr>
      </w:pPr>
      <w:r w:rsidRPr="0072167A">
        <w:rPr>
          <w:rFonts w:ascii="Arial" w:hAnsi="Arial" w:cs="Arial"/>
        </w:rPr>
        <w:t>Instruct patient and family in treatment procedures to be continued at home.</w:t>
      </w:r>
    </w:p>
    <w:p w14:paraId="74A939A8" w14:textId="0EFF7DC0" w:rsidR="002757D2" w:rsidRPr="0057421A" w:rsidRDefault="002757D2" w:rsidP="002757D2">
      <w:pPr>
        <w:spacing w:before="120" w:line="240" w:lineRule="auto"/>
        <w:jc w:val="both"/>
        <w:rPr>
          <w:rFonts w:ascii="Arial" w:hAnsi="Arial" w:cs="Arial"/>
          <w:i/>
          <w:szCs w:val="22"/>
        </w:rPr>
      </w:pPr>
      <w:r w:rsidRPr="0057421A">
        <w:rPr>
          <w:rFonts w:ascii="Arial" w:hAnsi="Arial" w:cs="Arial"/>
          <w:i/>
          <w:szCs w:val="22"/>
        </w:rPr>
        <w:t>Knowledge</w:t>
      </w:r>
    </w:p>
    <w:p w14:paraId="1B15E3CF" w14:textId="77777777" w:rsidR="002757D2" w:rsidRPr="0072167A" w:rsidRDefault="0072167A" w:rsidP="0057421A">
      <w:pPr>
        <w:pStyle w:val="ListParagraph"/>
        <w:numPr>
          <w:ilvl w:val="0"/>
          <w:numId w:val="27"/>
        </w:numPr>
        <w:spacing w:before="120" w:line="240" w:lineRule="auto"/>
        <w:ind w:left="568" w:hanging="284"/>
        <w:jc w:val="both"/>
        <w:rPr>
          <w:rFonts w:ascii="Arial" w:hAnsi="Arial" w:cs="Arial"/>
        </w:rPr>
      </w:pPr>
      <w:r>
        <w:rPr>
          <w:rFonts w:ascii="Arial" w:hAnsi="Arial" w:cs="Arial"/>
        </w:rPr>
        <w:t>Medicine and Dentistry;</w:t>
      </w:r>
      <w:r w:rsidR="002757D2" w:rsidRPr="0072167A">
        <w:rPr>
          <w:rFonts w:ascii="Arial" w:hAnsi="Arial" w:cs="Arial"/>
        </w:rPr>
        <w:t xml:space="preserve"> Knowledge of the information and techniques needed to diagnose and treat human injuries, diseases, and deformities. This includes symptoms, treatment alternatives, drug properties and interactions, and preventive health-care measures. </w:t>
      </w:r>
    </w:p>
    <w:p w14:paraId="31D146C1" w14:textId="77777777" w:rsidR="002757D2" w:rsidRPr="0072167A" w:rsidRDefault="0072167A" w:rsidP="0057421A">
      <w:pPr>
        <w:pStyle w:val="ListParagraph"/>
        <w:numPr>
          <w:ilvl w:val="0"/>
          <w:numId w:val="27"/>
        </w:numPr>
        <w:spacing w:before="120" w:line="240" w:lineRule="auto"/>
        <w:ind w:left="568" w:hanging="284"/>
        <w:jc w:val="both"/>
        <w:rPr>
          <w:rFonts w:ascii="Arial" w:hAnsi="Arial" w:cs="Arial"/>
        </w:rPr>
      </w:pPr>
      <w:r>
        <w:rPr>
          <w:rFonts w:ascii="Arial" w:hAnsi="Arial" w:cs="Arial"/>
        </w:rPr>
        <w:t>Customer and Personal Service;</w:t>
      </w:r>
      <w:r w:rsidR="002757D2" w:rsidRPr="0072167A">
        <w:rPr>
          <w:rFonts w:ascii="Arial" w:hAnsi="Arial" w:cs="Arial"/>
        </w:rPr>
        <w:t xml:space="preserve"> Knowledge of principles and processes for providing customer and personal services. This includes customer needs assessment, meeting quality standards for services, and evaluation of customer satisfaction. </w:t>
      </w:r>
    </w:p>
    <w:p w14:paraId="449429B0" w14:textId="77777777" w:rsidR="002757D2" w:rsidRPr="0072167A" w:rsidRDefault="0072167A" w:rsidP="0057421A">
      <w:pPr>
        <w:pStyle w:val="ListParagraph"/>
        <w:numPr>
          <w:ilvl w:val="0"/>
          <w:numId w:val="27"/>
        </w:numPr>
        <w:spacing w:before="120" w:line="240" w:lineRule="auto"/>
        <w:ind w:left="568" w:hanging="284"/>
        <w:jc w:val="both"/>
        <w:rPr>
          <w:rFonts w:ascii="Arial" w:hAnsi="Arial" w:cs="Arial"/>
        </w:rPr>
      </w:pPr>
      <w:r>
        <w:rPr>
          <w:rFonts w:ascii="Arial" w:hAnsi="Arial" w:cs="Arial"/>
        </w:rPr>
        <w:t>Psychology;</w:t>
      </w:r>
      <w:r w:rsidR="002757D2" w:rsidRPr="0072167A">
        <w:rPr>
          <w:rFonts w:ascii="Arial" w:hAnsi="Arial" w:cs="Arial"/>
        </w:rPr>
        <w:t xml:space="preserve"> Knowledge of human behaviour and performance; individual differences in ability, personality, and interests; learning and motivation; psychological research methods; and the assessment and treatment of behavioural and affective disorders. </w:t>
      </w:r>
    </w:p>
    <w:p w14:paraId="03101B09" w14:textId="77777777" w:rsidR="002757D2" w:rsidRPr="0072167A" w:rsidRDefault="0072167A" w:rsidP="0057421A">
      <w:pPr>
        <w:pStyle w:val="ListParagraph"/>
        <w:numPr>
          <w:ilvl w:val="0"/>
          <w:numId w:val="27"/>
        </w:numPr>
        <w:spacing w:before="120" w:line="240" w:lineRule="auto"/>
        <w:ind w:left="568" w:hanging="284"/>
        <w:jc w:val="both"/>
        <w:rPr>
          <w:rFonts w:ascii="Arial" w:hAnsi="Arial" w:cs="Arial"/>
        </w:rPr>
      </w:pPr>
      <w:r>
        <w:rPr>
          <w:rFonts w:ascii="Arial" w:hAnsi="Arial" w:cs="Arial"/>
        </w:rPr>
        <w:t>Therapy and Counselling;</w:t>
      </w:r>
      <w:r w:rsidR="002757D2" w:rsidRPr="0072167A">
        <w:rPr>
          <w:rFonts w:ascii="Arial" w:hAnsi="Arial" w:cs="Arial"/>
        </w:rPr>
        <w:t xml:space="preserve"> Knowledge of principles, methods, and procedures for diagnosis, treatment, and rehabilitation of physical and mental dysfunctions, and for career counselling and guidance. </w:t>
      </w:r>
    </w:p>
    <w:p w14:paraId="1BE9D06F" w14:textId="77777777" w:rsidR="002757D2" w:rsidRPr="0072167A" w:rsidRDefault="0072167A" w:rsidP="0057421A">
      <w:pPr>
        <w:pStyle w:val="ListParagraph"/>
        <w:numPr>
          <w:ilvl w:val="0"/>
          <w:numId w:val="27"/>
        </w:numPr>
        <w:spacing w:before="120" w:line="240" w:lineRule="auto"/>
        <w:ind w:left="568" w:hanging="284"/>
        <w:jc w:val="both"/>
        <w:rPr>
          <w:rFonts w:ascii="Arial" w:hAnsi="Arial" w:cs="Arial"/>
        </w:rPr>
      </w:pPr>
      <w:r>
        <w:rPr>
          <w:rFonts w:ascii="Arial" w:hAnsi="Arial" w:cs="Arial"/>
        </w:rPr>
        <w:t>Biology;</w:t>
      </w:r>
      <w:r w:rsidR="002757D2" w:rsidRPr="0072167A">
        <w:rPr>
          <w:rFonts w:ascii="Arial" w:hAnsi="Arial" w:cs="Arial"/>
        </w:rPr>
        <w:t xml:space="preserve"> Knowledge of plant and animal organisms, their tissues, cells, functions, </w:t>
      </w:r>
      <w:r w:rsidR="002757D2" w:rsidRPr="0072167A">
        <w:rPr>
          <w:rFonts w:ascii="Arial" w:hAnsi="Arial" w:cs="Arial"/>
        </w:rPr>
        <w:t xml:space="preserve">interdependencies, and interactions with each other and the environment. </w:t>
      </w:r>
    </w:p>
    <w:p w14:paraId="73EDF396" w14:textId="77777777" w:rsidR="002757D2" w:rsidRPr="0072167A" w:rsidRDefault="0072167A" w:rsidP="0057421A">
      <w:pPr>
        <w:pStyle w:val="ListParagraph"/>
        <w:numPr>
          <w:ilvl w:val="0"/>
          <w:numId w:val="27"/>
        </w:numPr>
        <w:spacing w:before="120" w:line="240" w:lineRule="auto"/>
        <w:ind w:left="568" w:hanging="284"/>
        <w:jc w:val="both"/>
        <w:rPr>
          <w:rFonts w:ascii="Arial" w:hAnsi="Arial" w:cs="Arial"/>
        </w:rPr>
      </w:pPr>
      <w:r>
        <w:rPr>
          <w:rFonts w:ascii="Arial" w:hAnsi="Arial" w:cs="Arial"/>
        </w:rPr>
        <w:t>English Language;</w:t>
      </w:r>
      <w:r w:rsidR="002757D2" w:rsidRPr="0072167A">
        <w:rPr>
          <w:rFonts w:ascii="Arial" w:hAnsi="Arial" w:cs="Arial"/>
        </w:rPr>
        <w:t xml:space="preserve"> Knowledge of the structure and content of the English language including the meaning and spelling of words, rules of composition, and grammar. </w:t>
      </w:r>
    </w:p>
    <w:p w14:paraId="0AA6BA5B" w14:textId="77777777" w:rsidR="002757D2" w:rsidRPr="0072167A" w:rsidRDefault="0072167A" w:rsidP="0057421A">
      <w:pPr>
        <w:pStyle w:val="ListParagraph"/>
        <w:numPr>
          <w:ilvl w:val="0"/>
          <w:numId w:val="27"/>
        </w:numPr>
        <w:spacing w:before="120" w:line="240" w:lineRule="auto"/>
        <w:ind w:left="568" w:hanging="284"/>
        <w:jc w:val="both"/>
        <w:rPr>
          <w:rFonts w:ascii="Arial" w:hAnsi="Arial" w:cs="Arial"/>
        </w:rPr>
      </w:pPr>
      <w:r>
        <w:rPr>
          <w:rFonts w:ascii="Arial" w:hAnsi="Arial" w:cs="Arial"/>
        </w:rPr>
        <w:t>Education and Training;</w:t>
      </w:r>
      <w:r w:rsidR="002757D2" w:rsidRPr="0072167A">
        <w:rPr>
          <w:rFonts w:ascii="Arial" w:hAnsi="Arial" w:cs="Arial"/>
        </w:rPr>
        <w:t xml:space="preserve"> Knowledge of principles and methods for curriculum and training design, teaching and instruction for individuals and groups, and the measurement of training effects. </w:t>
      </w:r>
    </w:p>
    <w:p w14:paraId="3947E816" w14:textId="77777777" w:rsidR="002757D2" w:rsidRPr="0072167A" w:rsidRDefault="0072167A" w:rsidP="0057421A">
      <w:pPr>
        <w:pStyle w:val="ListParagraph"/>
        <w:numPr>
          <w:ilvl w:val="0"/>
          <w:numId w:val="27"/>
        </w:numPr>
        <w:spacing w:before="120" w:line="240" w:lineRule="auto"/>
        <w:ind w:left="568" w:hanging="284"/>
        <w:jc w:val="both"/>
        <w:rPr>
          <w:rFonts w:ascii="Arial" w:hAnsi="Arial" w:cs="Arial"/>
        </w:rPr>
      </w:pPr>
      <w:r>
        <w:rPr>
          <w:rFonts w:ascii="Arial" w:hAnsi="Arial" w:cs="Arial"/>
        </w:rPr>
        <w:t>Administration and Management;</w:t>
      </w:r>
      <w:r w:rsidR="002757D2" w:rsidRPr="0072167A">
        <w:rPr>
          <w:rFonts w:ascii="Arial" w:hAnsi="Arial" w:cs="Arial"/>
        </w:rPr>
        <w:t xml:space="preserve"> Knowledge of business and management principles involved in strategic planning, resource allocation, human resources modelling, leadership technique, production methods, and coordination of people and resources. </w:t>
      </w:r>
    </w:p>
    <w:p w14:paraId="169F6238" w14:textId="77777777" w:rsidR="002757D2" w:rsidRPr="0072167A" w:rsidRDefault="0072167A" w:rsidP="0057421A">
      <w:pPr>
        <w:pStyle w:val="ListParagraph"/>
        <w:numPr>
          <w:ilvl w:val="0"/>
          <w:numId w:val="27"/>
        </w:numPr>
        <w:spacing w:before="120" w:line="240" w:lineRule="auto"/>
        <w:ind w:left="568" w:hanging="284"/>
        <w:jc w:val="both"/>
        <w:rPr>
          <w:rFonts w:ascii="Arial" w:hAnsi="Arial" w:cs="Arial"/>
        </w:rPr>
      </w:pPr>
      <w:r>
        <w:rPr>
          <w:rFonts w:ascii="Arial" w:hAnsi="Arial" w:cs="Arial"/>
        </w:rPr>
        <w:t xml:space="preserve">Clerical; </w:t>
      </w:r>
      <w:r w:rsidR="002757D2" w:rsidRPr="0072167A">
        <w:rPr>
          <w:rFonts w:ascii="Arial" w:hAnsi="Arial" w:cs="Arial"/>
        </w:rPr>
        <w:t xml:space="preserve">Knowledge of administrative and clerical procedures and systems such as word processing, managing files and records, stenography and transcription, designing forms, and other office procedures and terminology. </w:t>
      </w:r>
    </w:p>
    <w:p w14:paraId="7B87CA18" w14:textId="77777777" w:rsidR="002757D2" w:rsidRPr="0072167A" w:rsidRDefault="002757D2" w:rsidP="0057421A">
      <w:pPr>
        <w:pStyle w:val="ListParagraph"/>
        <w:numPr>
          <w:ilvl w:val="0"/>
          <w:numId w:val="27"/>
        </w:numPr>
        <w:spacing w:before="120" w:line="240" w:lineRule="auto"/>
        <w:ind w:left="568" w:hanging="284"/>
        <w:jc w:val="both"/>
        <w:rPr>
          <w:rFonts w:ascii="Arial" w:hAnsi="Arial" w:cs="Arial"/>
        </w:rPr>
      </w:pPr>
      <w:r w:rsidRPr="0072167A">
        <w:rPr>
          <w:rFonts w:ascii="Arial" w:hAnsi="Arial" w:cs="Arial"/>
        </w:rPr>
        <w:t>Law and Government — Knowledge of laws, legal codes, court procedures, precedents, government regulations, executive orders, agency rules, and the democratic political process.</w:t>
      </w:r>
    </w:p>
    <w:p w14:paraId="2360ED10" w14:textId="60BB60DA" w:rsidR="002757D2" w:rsidRPr="0057421A" w:rsidRDefault="002757D2" w:rsidP="002757D2">
      <w:pPr>
        <w:spacing w:before="120" w:line="240" w:lineRule="auto"/>
        <w:jc w:val="both"/>
        <w:rPr>
          <w:rFonts w:ascii="Arial" w:hAnsi="Arial" w:cs="Arial"/>
          <w:bCs/>
          <w:i/>
          <w:szCs w:val="22"/>
        </w:rPr>
      </w:pPr>
      <w:r w:rsidRPr="0057421A">
        <w:rPr>
          <w:rFonts w:ascii="Arial" w:hAnsi="Arial" w:cs="Arial"/>
          <w:bCs/>
          <w:i/>
          <w:szCs w:val="22"/>
        </w:rPr>
        <w:t xml:space="preserve">Skills </w:t>
      </w:r>
    </w:p>
    <w:p w14:paraId="5873397B" w14:textId="482731F4" w:rsidR="002757D2" w:rsidRPr="0072167A" w:rsidRDefault="0072167A" w:rsidP="0057421A">
      <w:pPr>
        <w:pStyle w:val="ListParagraph"/>
        <w:numPr>
          <w:ilvl w:val="0"/>
          <w:numId w:val="28"/>
        </w:numPr>
        <w:spacing w:before="120" w:line="240" w:lineRule="auto"/>
        <w:ind w:left="568" w:hanging="284"/>
        <w:rPr>
          <w:rFonts w:ascii="Arial" w:hAnsi="Arial" w:cs="Arial"/>
        </w:rPr>
      </w:pPr>
      <w:r>
        <w:rPr>
          <w:rFonts w:ascii="Arial" w:hAnsi="Arial" w:cs="Arial"/>
        </w:rPr>
        <w:t>Reading Comprehension</w:t>
      </w:r>
      <w:r w:rsidR="002C79E3">
        <w:rPr>
          <w:rFonts w:ascii="Arial" w:hAnsi="Arial" w:cs="Arial"/>
        </w:rPr>
        <w:t>;</w:t>
      </w:r>
      <w:r w:rsidR="00133586">
        <w:rPr>
          <w:rFonts w:ascii="Arial" w:hAnsi="Arial" w:cs="Arial"/>
        </w:rPr>
        <w:t xml:space="preserve"> </w:t>
      </w:r>
      <w:r w:rsidR="002C79E3" w:rsidRPr="0072167A">
        <w:rPr>
          <w:rFonts w:ascii="Arial" w:hAnsi="Arial" w:cs="Arial"/>
        </w:rPr>
        <w:t>Understanding</w:t>
      </w:r>
      <w:r w:rsidR="002757D2" w:rsidRPr="0072167A">
        <w:rPr>
          <w:rFonts w:ascii="Arial" w:hAnsi="Arial" w:cs="Arial"/>
        </w:rPr>
        <w:t xml:space="preserve"> written sentences and paragraphs in work related documents. </w:t>
      </w:r>
    </w:p>
    <w:p w14:paraId="57710623" w14:textId="77777777" w:rsidR="002757D2" w:rsidRPr="0072167A" w:rsidRDefault="0072167A" w:rsidP="0057421A">
      <w:pPr>
        <w:pStyle w:val="ListParagraph"/>
        <w:numPr>
          <w:ilvl w:val="0"/>
          <w:numId w:val="28"/>
        </w:numPr>
        <w:spacing w:before="120" w:line="240" w:lineRule="auto"/>
        <w:ind w:left="568" w:hanging="284"/>
        <w:jc w:val="both"/>
        <w:rPr>
          <w:rFonts w:ascii="Arial" w:hAnsi="Arial" w:cs="Arial"/>
        </w:rPr>
      </w:pPr>
      <w:r>
        <w:rPr>
          <w:rFonts w:ascii="Arial" w:hAnsi="Arial" w:cs="Arial"/>
        </w:rPr>
        <w:t>Critical Thinking;</w:t>
      </w:r>
      <w:r w:rsidR="002757D2" w:rsidRPr="0072167A">
        <w:rPr>
          <w:rFonts w:ascii="Arial" w:hAnsi="Arial" w:cs="Arial"/>
        </w:rPr>
        <w:t xml:space="preserve"> </w:t>
      </w:r>
      <w:r w:rsidR="002C79E3" w:rsidRPr="0072167A">
        <w:rPr>
          <w:rFonts w:ascii="Arial" w:hAnsi="Arial" w:cs="Arial"/>
        </w:rPr>
        <w:t>using</w:t>
      </w:r>
      <w:r w:rsidR="002757D2" w:rsidRPr="0072167A">
        <w:rPr>
          <w:rFonts w:ascii="Arial" w:hAnsi="Arial" w:cs="Arial"/>
        </w:rPr>
        <w:t xml:space="preserve"> logic and reasoning to identify the strengths and weaknesses of alternative solutions, conclusions or approaches to problems. </w:t>
      </w:r>
    </w:p>
    <w:p w14:paraId="2605607B" w14:textId="77777777" w:rsidR="002757D2" w:rsidRPr="0072167A" w:rsidRDefault="0072167A" w:rsidP="0057421A">
      <w:pPr>
        <w:pStyle w:val="ListParagraph"/>
        <w:numPr>
          <w:ilvl w:val="0"/>
          <w:numId w:val="28"/>
        </w:numPr>
        <w:spacing w:before="120" w:line="240" w:lineRule="auto"/>
        <w:ind w:left="568" w:hanging="284"/>
        <w:jc w:val="both"/>
        <w:rPr>
          <w:rFonts w:ascii="Arial" w:hAnsi="Arial" w:cs="Arial"/>
        </w:rPr>
      </w:pPr>
      <w:r>
        <w:rPr>
          <w:rFonts w:ascii="Arial" w:hAnsi="Arial" w:cs="Arial"/>
        </w:rPr>
        <w:t>Speaking;</w:t>
      </w:r>
      <w:r w:rsidR="002757D2" w:rsidRPr="0072167A">
        <w:rPr>
          <w:rFonts w:ascii="Arial" w:hAnsi="Arial" w:cs="Arial"/>
        </w:rPr>
        <w:t xml:space="preserve"> </w:t>
      </w:r>
      <w:r w:rsidR="002C79E3" w:rsidRPr="0072167A">
        <w:rPr>
          <w:rFonts w:ascii="Arial" w:hAnsi="Arial" w:cs="Arial"/>
        </w:rPr>
        <w:t>talking</w:t>
      </w:r>
      <w:r w:rsidR="002757D2" w:rsidRPr="0072167A">
        <w:rPr>
          <w:rFonts w:ascii="Arial" w:hAnsi="Arial" w:cs="Arial"/>
        </w:rPr>
        <w:t xml:space="preserve"> to others to convey information effectively. </w:t>
      </w:r>
    </w:p>
    <w:p w14:paraId="37531A83" w14:textId="77777777" w:rsidR="002757D2" w:rsidRPr="0072167A" w:rsidRDefault="002757D2" w:rsidP="0057421A">
      <w:pPr>
        <w:pStyle w:val="ListParagraph"/>
        <w:numPr>
          <w:ilvl w:val="0"/>
          <w:numId w:val="28"/>
        </w:numPr>
        <w:spacing w:before="120" w:line="240" w:lineRule="auto"/>
        <w:ind w:left="568" w:hanging="284"/>
        <w:jc w:val="both"/>
        <w:rPr>
          <w:rFonts w:ascii="Arial" w:hAnsi="Arial" w:cs="Arial"/>
        </w:rPr>
      </w:pPr>
      <w:r w:rsidRPr="0072167A">
        <w:rPr>
          <w:rFonts w:ascii="Arial" w:hAnsi="Arial" w:cs="Arial"/>
        </w:rPr>
        <w:t>Active Liste</w:t>
      </w:r>
      <w:r w:rsidR="0072167A">
        <w:rPr>
          <w:rFonts w:ascii="Arial" w:hAnsi="Arial" w:cs="Arial"/>
        </w:rPr>
        <w:t>ning;</w:t>
      </w:r>
      <w:r w:rsidRPr="0072167A">
        <w:rPr>
          <w:rFonts w:ascii="Arial" w:hAnsi="Arial" w:cs="Arial"/>
        </w:rPr>
        <w:t xml:space="preserve"> Giving full attention to what other people are saying, taking time to understand the points being made, asking questions as appropriate, and not interrupting at inappropriate times. </w:t>
      </w:r>
    </w:p>
    <w:p w14:paraId="0A2CE68A" w14:textId="77777777" w:rsidR="002757D2" w:rsidRPr="0072167A" w:rsidRDefault="0072167A" w:rsidP="0057421A">
      <w:pPr>
        <w:pStyle w:val="ListParagraph"/>
        <w:numPr>
          <w:ilvl w:val="0"/>
          <w:numId w:val="28"/>
        </w:numPr>
        <w:spacing w:before="120" w:line="240" w:lineRule="auto"/>
        <w:ind w:left="568" w:hanging="284"/>
        <w:jc w:val="both"/>
        <w:rPr>
          <w:rFonts w:ascii="Arial" w:hAnsi="Arial" w:cs="Arial"/>
        </w:rPr>
      </w:pPr>
      <w:r>
        <w:rPr>
          <w:rFonts w:ascii="Arial" w:hAnsi="Arial" w:cs="Arial"/>
        </w:rPr>
        <w:t>Monitoring;</w:t>
      </w:r>
      <w:r w:rsidR="002757D2" w:rsidRPr="0072167A">
        <w:rPr>
          <w:rFonts w:ascii="Arial" w:hAnsi="Arial" w:cs="Arial"/>
        </w:rPr>
        <w:t xml:space="preserve"> </w:t>
      </w:r>
      <w:r w:rsidR="002C79E3">
        <w:rPr>
          <w:rFonts w:ascii="Arial" w:hAnsi="Arial" w:cs="Arial"/>
        </w:rPr>
        <w:t>monitoring</w:t>
      </w:r>
      <w:r w:rsidR="002757D2" w:rsidRPr="0072167A">
        <w:rPr>
          <w:rFonts w:ascii="Arial" w:hAnsi="Arial" w:cs="Arial"/>
        </w:rPr>
        <w:t xml:space="preserve"> performance of yourself, other individuals, or organizations to make improvements or take corrective action. </w:t>
      </w:r>
    </w:p>
    <w:p w14:paraId="7794F287" w14:textId="77777777" w:rsidR="002757D2" w:rsidRPr="0072167A" w:rsidRDefault="0072167A" w:rsidP="0057421A">
      <w:pPr>
        <w:pStyle w:val="ListParagraph"/>
        <w:numPr>
          <w:ilvl w:val="0"/>
          <w:numId w:val="28"/>
        </w:numPr>
        <w:spacing w:before="120" w:line="240" w:lineRule="auto"/>
        <w:ind w:left="568" w:hanging="284"/>
        <w:jc w:val="both"/>
        <w:rPr>
          <w:rFonts w:ascii="Arial" w:hAnsi="Arial" w:cs="Arial"/>
        </w:rPr>
      </w:pPr>
      <w:r>
        <w:rPr>
          <w:rFonts w:ascii="Arial" w:hAnsi="Arial" w:cs="Arial"/>
        </w:rPr>
        <w:t>Service Orientation;</w:t>
      </w:r>
      <w:r w:rsidR="002757D2" w:rsidRPr="0072167A">
        <w:rPr>
          <w:rFonts w:ascii="Arial" w:hAnsi="Arial" w:cs="Arial"/>
        </w:rPr>
        <w:t xml:space="preserve"> </w:t>
      </w:r>
      <w:r w:rsidR="002C79E3" w:rsidRPr="0072167A">
        <w:rPr>
          <w:rFonts w:ascii="Arial" w:hAnsi="Arial" w:cs="Arial"/>
        </w:rPr>
        <w:t>actively</w:t>
      </w:r>
      <w:r w:rsidR="002757D2" w:rsidRPr="0072167A">
        <w:rPr>
          <w:rFonts w:ascii="Arial" w:hAnsi="Arial" w:cs="Arial"/>
        </w:rPr>
        <w:t xml:space="preserve"> looking for ways to help people. </w:t>
      </w:r>
    </w:p>
    <w:p w14:paraId="2829204D" w14:textId="77777777" w:rsidR="002757D2" w:rsidRPr="0072167A" w:rsidRDefault="0072167A" w:rsidP="0057421A">
      <w:pPr>
        <w:pStyle w:val="ListParagraph"/>
        <w:numPr>
          <w:ilvl w:val="0"/>
          <w:numId w:val="28"/>
        </w:numPr>
        <w:spacing w:before="120" w:line="240" w:lineRule="auto"/>
        <w:ind w:left="568" w:hanging="284"/>
        <w:jc w:val="both"/>
        <w:rPr>
          <w:rFonts w:ascii="Arial" w:hAnsi="Arial" w:cs="Arial"/>
        </w:rPr>
      </w:pPr>
      <w:r>
        <w:rPr>
          <w:rFonts w:ascii="Arial" w:hAnsi="Arial" w:cs="Arial"/>
        </w:rPr>
        <w:t>Social Perceptiveness;</w:t>
      </w:r>
      <w:r w:rsidR="002757D2" w:rsidRPr="0072167A">
        <w:rPr>
          <w:rFonts w:ascii="Arial" w:hAnsi="Arial" w:cs="Arial"/>
        </w:rPr>
        <w:t xml:space="preserve"> Being aware of others' reactions and understanding why they react as they do. </w:t>
      </w:r>
    </w:p>
    <w:p w14:paraId="4CC8FC2B" w14:textId="77777777" w:rsidR="002757D2" w:rsidRPr="0072167A" w:rsidRDefault="0072167A" w:rsidP="0057421A">
      <w:pPr>
        <w:pStyle w:val="ListParagraph"/>
        <w:numPr>
          <w:ilvl w:val="0"/>
          <w:numId w:val="28"/>
        </w:numPr>
        <w:spacing w:before="120" w:line="240" w:lineRule="auto"/>
        <w:ind w:left="568" w:hanging="284"/>
        <w:jc w:val="both"/>
        <w:rPr>
          <w:rFonts w:ascii="Arial" w:hAnsi="Arial" w:cs="Arial"/>
        </w:rPr>
      </w:pPr>
      <w:r>
        <w:rPr>
          <w:rFonts w:ascii="Arial" w:hAnsi="Arial" w:cs="Arial"/>
        </w:rPr>
        <w:lastRenderedPageBreak/>
        <w:t>Writing;</w:t>
      </w:r>
      <w:r w:rsidR="002757D2" w:rsidRPr="0072167A">
        <w:rPr>
          <w:rFonts w:ascii="Arial" w:hAnsi="Arial" w:cs="Arial"/>
        </w:rPr>
        <w:t xml:space="preserve"> </w:t>
      </w:r>
      <w:r w:rsidR="002C79E3" w:rsidRPr="0072167A">
        <w:rPr>
          <w:rFonts w:ascii="Arial" w:hAnsi="Arial" w:cs="Arial"/>
        </w:rPr>
        <w:t>communicating</w:t>
      </w:r>
      <w:r w:rsidR="002757D2" w:rsidRPr="0072167A">
        <w:rPr>
          <w:rFonts w:ascii="Arial" w:hAnsi="Arial" w:cs="Arial"/>
        </w:rPr>
        <w:t xml:space="preserve"> effectively in writing as appropriate for the needs of the audience. </w:t>
      </w:r>
    </w:p>
    <w:p w14:paraId="557EE16D" w14:textId="77777777" w:rsidR="002757D2" w:rsidRPr="0072167A" w:rsidRDefault="002757D2" w:rsidP="0057421A">
      <w:pPr>
        <w:pStyle w:val="ListParagraph"/>
        <w:numPr>
          <w:ilvl w:val="0"/>
          <w:numId w:val="28"/>
        </w:numPr>
        <w:spacing w:before="120" w:line="240" w:lineRule="auto"/>
        <w:ind w:left="568" w:hanging="284"/>
        <w:jc w:val="both"/>
        <w:rPr>
          <w:rFonts w:ascii="Arial" w:hAnsi="Arial" w:cs="Arial"/>
        </w:rPr>
      </w:pPr>
      <w:r w:rsidRPr="0072167A">
        <w:rPr>
          <w:rFonts w:ascii="Arial" w:hAnsi="Arial" w:cs="Arial"/>
        </w:rPr>
        <w:t xml:space="preserve">Judgment and Decision Making — Considering the relative costs and </w:t>
      </w:r>
      <w:r w:rsidRPr="0072167A">
        <w:rPr>
          <w:rFonts w:ascii="Arial" w:hAnsi="Arial" w:cs="Arial"/>
        </w:rPr>
        <w:t xml:space="preserve">benefits of potential actions to choose the most appropriate one. </w:t>
      </w:r>
    </w:p>
    <w:p w14:paraId="7F9AEA56" w14:textId="3C4D91C6" w:rsidR="002757D2" w:rsidRPr="00C62514" w:rsidRDefault="002757D2" w:rsidP="0057421A">
      <w:pPr>
        <w:pStyle w:val="ListParagraph"/>
        <w:numPr>
          <w:ilvl w:val="0"/>
          <w:numId w:val="28"/>
        </w:numPr>
        <w:spacing w:before="120" w:line="240" w:lineRule="auto"/>
        <w:ind w:left="568" w:hanging="284"/>
        <w:jc w:val="both"/>
        <w:rPr>
          <w:rFonts w:ascii="Arial" w:hAnsi="Arial" w:cs="Arial"/>
        </w:rPr>
        <w:sectPr w:rsidR="002757D2" w:rsidRPr="00C62514" w:rsidSect="0032632E">
          <w:type w:val="continuous"/>
          <w:pgSz w:w="11907" w:h="16839" w:code="9"/>
          <w:pgMar w:top="1701" w:right="1134" w:bottom="1134" w:left="1134" w:header="851" w:footer="737" w:gutter="0"/>
          <w:cols w:num="2" w:space="720"/>
          <w:docGrid w:linePitch="286"/>
        </w:sectPr>
      </w:pPr>
      <w:r w:rsidRPr="0072167A">
        <w:rPr>
          <w:rFonts w:ascii="Arial" w:hAnsi="Arial" w:cs="Arial"/>
        </w:rPr>
        <w:t xml:space="preserve">Time Management — Managing one's </w:t>
      </w:r>
      <w:r w:rsidR="00C62514">
        <w:rPr>
          <w:rFonts w:ascii="Arial" w:hAnsi="Arial" w:cs="Arial"/>
        </w:rPr>
        <w:t>own time and the time of o</w:t>
      </w:r>
      <w:r w:rsidR="00113B05">
        <w:rPr>
          <w:rFonts w:ascii="Arial" w:hAnsi="Arial" w:cs="Arial"/>
        </w:rPr>
        <w:t>t</w:t>
      </w:r>
      <w:r w:rsidR="00C62514">
        <w:rPr>
          <w:rFonts w:ascii="Arial" w:hAnsi="Arial" w:cs="Arial"/>
        </w:rPr>
        <w:t>he</w:t>
      </w:r>
      <w:r w:rsidR="00113B05">
        <w:rPr>
          <w:rFonts w:ascii="Arial" w:hAnsi="Arial" w:cs="Arial"/>
        </w:rPr>
        <w:t>rs.</w:t>
      </w:r>
    </w:p>
    <w:p w14:paraId="20E853EE" w14:textId="3F3E5E20" w:rsidR="00C62514" w:rsidRPr="0072167A" w:rsidRDefault="002757D2" w:rsidP="00DD2549">
      <w:pPr>
        <w:pStyle w:val="tga-text-normal"/>
        <w:shd w:val="clear" w:color="auto" w:fill="FFFFFF"/>
        <w:spacing w:before="120" w:beforeAutospacing="0" w:after="120" w:afterAutospacing="0"/>
        <w:rPr>
          <w:rFonts w:ascii="Arial" w:hAnsi="Arial" w:cs="Arial"/>
          <w:b/>
          <w:sz w:val="22"/>
          <w:szCs w:val="22"/>
        </w:rPr>
      </w:pPr>
      <w:r w:rsidRPr="0072167A">
        <w:rPr>
          <w:rFonts w:ascii="Arial" w:hAnsi="Arial" w:cs="Arial"/>
          <w:b/>
          <w:sz w:val="22"/>
          <w:szCs w:val="22"/>
        </w:rPr>
        <w:t>Physiotherapists skill indicator score</w:t>
      </w:r>
    </w:p>
    <w:tbl>
      <w:tblPr>
        <w:tblStyle w:val="TableGrid"/>
        <w:tblW w:w="9639" w:type="dxa"/>
        <w:tblInd w:w="-5" w:type="dxa"/>
        <w:tblLook w:val="04A0" w:firstRow="1" w:lastRow="0" w:firstColumn="1" w:lastColumn="0" w:noHBand="0" w:noVBand="1"/>
      </w:tblPr>
      <w:tblGrid>
        <w:gridCol w:w="3686"/>
        <w:gridCol w:w="2410"/>
        <w:gridCol w:w="3543"/>
      </w:tblGrid>
      <w:tr w:rsidR="002757D2" w:rsidRPr="00761D87" w14:paraId="43F24EFA" w14:textId="77777777" w:rsidTr="0072167A">
        <w:trPr>
          <w:trHeight w:val="315"/>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0BE88B89" w14:textId="77777777" w:rsidR="002757D2" w:rsidRPr="00ED0B9C" w:rsidRDefault="002757D2" w:rsidP="007364EE">
            <w:pPr>
              <w:spacing w:line="240" w:lineRule="auto"/>
              <w:rPr>
                <w:rFonts w:ascii="Arial" w:hAnsi="Arial" w:cs="Arial"/>
                <w:bCs/>
                <w:sz w:val="20"/>
              </w:rPr>
            </w:pPr>
            <w:r w:rsidRPr="00ED0B9C">
              <w:rPr>
                <w:rFonts w:ascii="Arial" w:hAnsi="Arial" w:cs="Arial"/>
                <w:bCs/>
                <w:sz w:val="20"/>
              </w:rPr>
              <w:t>Skill Indicator Score</w:t>
            </w:r>
          </w:p>
        </w:tc>
        <w:tc>
          <w:tcPr>
            <w:tcW w:w="595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733DB17A" w14:textId="77777777" w:rsidR="002757D2" w:rsidRPr="00ED0B9C" w:rsidRDefault="002757D2" w:rsidP="007364EE">
            <w:pPr>
              <w:spacing w:line="240" w:lineRule="auto"/>
              <w:jc w:val="center"/>
              <w:rPr>
                <w:rFonts w:ascii="Arial" w:hAnsi="Arial" w:cs="Arial"/>
                <w:bCs/>
                <w:sz w:val="20"/>
              </w:rPr>
            </w:pPr>
            <w:r w:rsidRPr="00ED0B9C">
              <w:rPr>
                <w:rFonts w:ascii="Arial" w:hAnsi="Arial" w:cs="Arial"/>
                <w:bCs/>
                <w:sz w:val="20"/>
              </w:rPr>
              <w:t xml:space="preserve">Physiotherapists </w:t>
            </w:r>
          </w:p>
          <w:p w14:paraId="20CE83B1" w14:textId="77777777" w:rsidR="002757D2" w:rsidRPr="00ED0B9C" w:rsidRDefault="002757D2" w:rsidP="007364EE">
            <w:pPr>
              <w:spacing w:line="240" w:lineRule="auto"/>
              <w:jc w:val="center"/>
              <w:rPr>
                <w:rFonts w:ascii="Arial" w:hAnsi="Arial" w:cs="Arial"/>
                <w:bCs/>
                <w:sz w:val="20"/>
              </w:rPr>
            </w:pPr>
            <w:r w:rsidRPr="00ED0B9C">
              <w:rPr>
                <w:rFonts w:ascii="Arial" w:hAnsi="Arial" w:cs="Arial"/>
                <w:bCs/>
                <w:sz w:val="20"/>
              </w:rPr>
              <w:t>ANZSCO  2525</w:t>
            </w:r>
          </w:p>
          <w:p w14:paraId="2D9EE635" w14:textId="77777777" w:rsidR="002757D2" w:rsidRPr="00ED0B9C" w:rsidRDefault="002757D2" w:rsidP="007364EE">
            <w:pPr>
              <w:spacing w:line="240" w:lineRule="auto"/>
              <w:jc w:val="center"/>
              <w:rPr>
                <w:rFonts w:ascii="Arial" w:hAnsi="Arial" w:cs="Arial"/>
                <w:bCs/>
                <w:sz w:val="20"/>
              </w:rPr>
            </w:pPr>
            <w:r w:rsidRPr="00ED0B9C">
              <w:rPr>
                <w:rFonts w:ascii="Arial" w:hAnsi="Arial" w:cs="Arial"/>
                <w:bCs/>
                <w:sz w:val="20"/>
              </w:rPr>
              <w:t xml:space="preserve">O*NET 29-1123.00 </w:t>
            </w:r>
          </w:p>
        </w:tc>
      </w:tr>
      <w:tr w:rsidR="002757D2" w:rsidRPr="00761D87" w14:paraId="0B36207B" w14:textId="77777777" w:rsidTr="00EC107E">
        <w:trPr>
          <w:trHeight w:val="315"/>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41CCB0DA" w14:textId="0B624325" w:rsidR="002757D2" w:rsidRPr="00761D87" w:rsidRDefault="002757D2" w:rsidP="00681DE2">
            <w:pPr>
              <w:spacing w:line="240" w:lineRule="auto"/>
              <w:rPr>
                <w:rFonts w:ascii="Arial" w:hAnsi="Arial" w:cs="Arial"/>
                <w:sz w:val="20"/>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4A9617A" w14:textId="77777777" w:rsidR="002757D2" w:rsidRPr="00761D87" w:rsidRDefault="002757D2" w:rsidP="007364EE">
            <w:pPr>
              <w:spacing w:line="240" w:lineRule="auto"/>
              <w:jc w:val="center"/>
              <w:rPr>
                <w:rFonts w:ascii="Arial" w:hAnsi="Arial" w:cs="Arial"/>
                <w:b/>
                <w:bCs/>
                <w:i/>
                <w:iCs/>
                <w:sz w:val="20"/>
              </w:rPr>
            </w:pPr>
            <w:r w:rsidRPr="00761D87">
              <w:rPr>
                <w:rFonts w:ascii="Arial" w:hAnsi="Arial" w:cs="Arial"/>
                <w:b/>
                <w:bCs/>
                <w:i/>
                <w:iCs/>
                <w:sz w:val="20"/>
              </w:rPr>
              <w:t xml:space="preserve">Importance </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10D6DB2" w14:textId="77777777" w:rsidR="002757D2" w:rsidRPr="00761D87" w:rsidRDefault="002757D2" w:rsidP="007364EE">
            <w:pPr>
              <w:spacing w:line="240" w:lineRule="auto"/>
              <w:jc w:val="center"/>
              <w:rPr>
                <w:rFonts w:ascii="Arial" w:hAnsi="Arial" w:cs="Arial"/>
                <w:b/>
                <w:bCs/>
                <w:i/>
                <w:iCs/>
                <w:sz w:val="20"/>
              </w:rPr>
            </w:pPr>
            <w:r w:rsidRPr="00761D87">
              <w:rPr>
                <w:rFonts w:ascii="Arial" w:hAnsi="Arial" w:cs="Arial"/>
                <w:b/>
                <w:bCs/>
                <w:i/>
                <w:iCs/>
                <w:sz w:val="20"/>
              </w:rPr>
              <w:t>Level</w:t>
            </w:r>
          </w:p>
        </w:tc>
      </w:tr>
      <w:tr w:rsidR="002757D2" w:rsidRPr="00761D87" w14:paraId="2CFBDDD0" w14:textId="77777777" w:rsidTr="00EC107E">
        <w:trPr>
          <w:trHeight w:val="265"/>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688C7DB" w14:textId="77777777" w:rsidR="002757D2" w:rsidRPr="00761D87" w:rsidRDefault="002757D2" w:rsidP="007364EE">
            <w:pPr>
              <w:spacing w:line="240" w:lineRule="auto"/>
              <w:rPr>
                <w:rFonts w:ascii="Arial" w:hAnsi="Arial" w:cs="Arial"/>
                <w:sz w:val="20"/>
              </w:rPr>
            </w:pPr>
            <w:r w:rsidRPr="00761D87">
              <w:rPr>
                <w:rFonts w:ascii="Arial" w:hAnsi="Arial" w:cs="Arial"/>
                <w:sz w:val="20"/>
              </w:rPr>
              <w:t>Critical Thinking</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867E6BD"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80</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50BB3C2"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55</w:t>
            </w:r>
          </w:p>
        </w:tc>
      </w:tr>
      <w:tr w:rsidR="002757D2" w:rsidRPr="00761D87" w14:paraId="753A17EC" w14:textId="77777777" w:rsidTr="00EC107E">
        <w:trPr>
          <w:trHeight w:val="269"/>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5794137" w14:textId="77777777" w:rsidR="002757D2" w:rsidRPr="00761D87" w:rsidRDefault="002757D2" w:rsidP="007364EE">
            <w:pPr>
              <w:spacing w:line="240" w:lineRule="auto"/>
              <w:rPr>
                <w:rFonts w:ascii="Arial" w:hAnsi="Arial" w:cs="Arial"/>
                <w:sz w:val="20"/>
              </w:rPr>
            </w:pPr>
            <w:r w:rsidRPr="00761D87">
              <w:rPr>
                <w:rFonts w:ascii="Arial" w:hAnsi="Arial" w:cs="Arial"/>
                <w:sz w:val="20"/>
              </w:rPr>
              <w:t>Active Listening</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7C7ADDA"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78</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26559FD"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59</w:t>
            </w:r>
          </w:p>
        </w:tc>
      </w:tr>
      <w:tr w:rsidR="002757D2" w:rsidRPr="00761D87" w14:paraId="5214EC47" w14:textId="77777777" w:rsidTr="00EC107E">
        <w:trPr>
          <w:trHeight w:val="58"/>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0B4B0D8" w14:textId="77777777" w:rsidR="002757D2" w:rsidRPr="00761D87" w:rsidRDefault="002757D2" w:rsidP="007364EE">
            <w:pPr>
              <w:spacing w:line="240" w:lineRule="auto"/>
              <w:rPr>
                <w:rFonts w:ascii="Arial" w:hAnsi="Arial" w:cs="Arial"/>
                <w:sz w:val="20"/>
              </w:rPr>
            </w:pPr>
            <w:r w:rsidRPr="00761D87">
              <w:rPr>
                <w:rFonts w:ascii="Arial" w:hAnsi="Arial" w:cs="Arial"/>
                <w:sz w:val="20"/>
              </w:rPr>
              <w:t>Judgment and Decision Making</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EF12EE7"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70</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5A124FE"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54</w:t>
            </w:r>
          </w:p>
        </w:tc>
      </w:tr>
      <w:tr w:rsidR="002757D2" w:rsidRPr="00761D87" w14:paraId="764D35B3" w14:textId="77777777" w:rsidTr="00EC107E">
        <w:trPr>
          <w:trHeight w:val="324"/>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7B94EFE" w14:textId="77777777" w:rsidR="002757D2" w:rsidRPr="00761D87" w:rsidRDefault="002757D2" w:rsidP="007364EE">
            <w:pPr>
              <w:spacing w:line="240" w:lineRule="auto"/>
              <w:rPr>
                <w:rFonts w:ascii="Arial" w:hAnsi="Arial" w:cs="Arial"/>
                <w:sz w:val="20"/>
              </w:rPr>
            </w:pPr>
            <w:r w:rsidRPr="00761D87">
              <w:rPr>
                <w:rFonts w:ascii="Arial" w:hAnsi="Arial" w:cs="Arial"/>
                <w:sz w:val="20"/>
              </w:rPr>
              <w:t>Reading Comprehension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B1808AA"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82</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41149E9"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64</w:t>
            </w:r>
          </w:p>
        </w:tc>
      </w:tr>
      <w:tr w:rsidR="002757D2" w:rsidRPr="00761D87" w14:paraId="622CEB4C" w14:textId="77777777" w:rsidTr="00EC107E">
        <w:trPr>
          <w:trHeight w:val="189"/>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B120DDD" w14:textId="77777777" w:rsidR="002757D2" w:rsidRPr="00761D87" w:rsidRDefault="002757D2" w:rsidP="007364EE">
            <w:pPr>
              <w:spacing w:line="240" w:lineRule="auto"/>
              <w:rPr>
                <w:rFonts w:ascii="Arial" w:hAnsi="Arial" w:cs="Arial"/>
                <w:sz w:val="20"/>
              </w:rPr>
            </w:pPr>
            <w:r w:rsidRPr="00761D87">
              <w:rPr>
                <w:rFonts w:ascii="Arial" w:hAnsi="Arial" w:cs="Arial"/>
                <w:sz w:val="20"/>
              </w:rPr>
              <w:t>Writing</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EAA983F"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75</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19F953D"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57</w:t>
            </w:r>
          </w:p>
        </w:tc>
      </w:tr>
      <w:tr w:rsidR="002757D2" w:rsidRPr="00761D87" w14:paraId="59346A5C" w14:textId="77777777" w:rsidTr="00EC107E">
        <w:trPr>
          <w:trHeight w:val="263"/>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04BADE8" w14:textId="77777777" w:rsidR="002757D2" w:rsidRPr="00761D87" w:rsidRDefault="002757D2" w:rsidP="007364EE">
            <w:pPr>
              <w:spacing w:line="240" w:lineRule="auto"/>
              <w:rPr>
                <w:rFonts w:ascii="Arial" w:hAnsi="Arial" w:cs="Arial"/>
                <w:sz w:val="20"/>
              </w:rPr>
            </w:pPr>
            <w:r w:rsidRPr="00761D87">
              <w:rPr>
                <w:rFonts w:ascii="Arial" w:hAnsi="Arial" w:cs="Arial"/>
                <w:sz w:val="20"/>
              </w:rPr>
              <w:t>Speaking</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25B86C8"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80</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C4E76E8"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59</w:t>
            </w:r>
          </w:p>
        </w:tc>
      </w:tr>
      <w:tr w:rsidR="002757D2" w:rsidRPr="00761D87" w14:paraId="6A96BA8D" w14:textId="77777777" w:rsidTr="00EC107E">
        <w:trPr>
          <w:trHeight w:val="267"/>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4AE14195" w14:textId="77777777" w:rsidR="002757D2" w:rsidRPr="00761D87" w:rsidRDefault="002757D2" w:rsidP="007364EE">
            <w:pPr>
              <w:spacing w:line="240" w:lineRule="auto"/>
              <w:rPr>
                <w:rFonts w:ascii="Arial" w:hAnsi="Arial" w:cs="Arial"/>
                <w:sz w:val="20"/>
              </w:rPr>
            </w:pPr>
            <w:r w:rsidRPr="00761D87">
              <w:rPr>
                <w:rFonts w:ascii="Arial" w:hAnsi="Arial" w:cs="Arial"/>
                <w:sz w:val="20"/>
              </w:rPr>
              <w:t>Science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E9DDC20"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62</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912A026"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43</w:t>
            </w:r>
          </w:p>
        </w:tc>
      </w:tr>
      <w:tr w:rsidR="002757D2" w:rsidRPr="00761D87" w14:paraId="2A8D3DD6" w14:textId="77777777" w:rsidTr="00EC107E">
        <w:trPr>
          <w:trHeight w:val="58"/>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37FB0E1" w14:textId="77777777" w:rsidR="002757D2" w:rsidRPr="00761D87" w:rsidRDefault="002757D2" w:rsidP="007364EE">
            <w:pPr>
              <w:spacing w:line="240" w:lineRule="auto"/>
              <w:rPr>
                <w:rFonts w:ascii="Arial" w:hAnsi="Arial" w:cs="Arial"/>
                <w:sz w:val="20"/>
              </w:rPr>
            </w:pPr>
            <w:r w:rsidRPr="00761D87">
              <w:rPr>
                <w:rFonts w:ascii="Arial" w:hAnsi="Arial" w:cs="Arial"/>
                <w:sz w:val="20"/>
              </w:rPr>
              <w:t>Complex Problem Solving</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44B172AB"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68</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688D62C"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48</w:t>
            </w:r>
          </w:p>
        </w:tc>
      </w:tr>
      <w:tr w:rsidR="002757D2" w:rsidRPr="00761D87" w14:paraId="2F3390F7" w14:textId="77777777" w:rsidTr="00EC107E">
        <w:trPr>
          <w:trHeight w:val="277"/>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78A0B25" w14:textId="77777777" w:rsidR="002757D2" w:rsidRPr="00761D87" w:rsidRDefault="002757D2" w:rsidP="007364EE">
            <w:pPr>
              <w:spacing w:line="240" w:lineRule="auto"/>
              <w:rPr>
                <w:rFonts w:ascii="Arial" w:hAnsi="Arial" w:cs="Arial"/>
                <w:sz w:val="20"/>
              </w:rPr>
            </w:pPr>
            <w:r w:rsidRPr="00761D87">
              <w:rPr>
                <w:rFonts w:ascii="Arial" w:hAnsi="Arial" w:cs="Arial"/>
                <w:sz w:val="20"/>
              </w:rPr>
              <w:t>Monitoring</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5DA3A18"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78</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FF398A4"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52</w:t>
            </w:r>
          </w:p>
        </w:tc>
      </w:tr>
      <w:tr w:rsidR="002757D2" w:rsidRPr="00761D87" w14:paraId="4A66BC64" w14:textId="77777777" w:rsidTr="00EC107E">
        <w:trPr>
          <w:trHeight w:val="287"/>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84D0ED9" w14:textId="77777777" w:rsidR="002757D2" w:rsidRPr="00761D87" w:rsidRDefault="002757D2" w:rsidP="007364EE">
            <w:pPr>
              <w:spacing w:line="240" w:lineRule="auto"/>
              <w:rPr>
                <w:rFonts w:ascii="Arial" w:hAnsi="Arial" w:cs="Arial"/>
                <w:sz w:val="20"/>
              </w:rPr>
            </w:pPr>
            <w:r w:rsidRPr="00761D87">
              <w:rPr>
                <w:rFonts w:ascii="Arial" w:hAnsi="Arial" w:cs="Arial"/>
                <w:sz w:val="20"/>
              </w:rPr>
              <w:t>Social Perceptiveness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F3F80BB"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78</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23A8755"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57</w:t>
            </w:r>
          </w:p>
        </w:tc>
      </w:tr>
      <w:tr w:rsidR="002757D2" w:rsidRPr="00761D87" w14:paraId="37272D7C" w14:textId="77777777" w:rsidTr="00EC107E">
        <w:trPr>
          <w:trHeight w:val="273"/>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256338C" w14:textId="77777777" w:rsidR="002757D2" w:rsidRPr="00761D87" w:rsidRDefault="002757D2" w:rsidP="007364EE">
            <w:pPr>
              <w:spacing w:line="240" w:lineRule="auto"/>
              <w:rPr>
                <w:rFonts w:ascii="Arial" w:hAnsi="Arial" w:cs="Arial"/>
                <w:sz w:val="20"/>
              </w:rPr>
            </w:pPr>
            <w:r w:rsidRPr="00761D87">
              <w:rPr>
                <w:rFonts w:ascii="Arial" w:hAnsi="Arial" w:cs="Arial"/>
                <w:sz w:val="20"/>
              </w:rPr>
              <w:t>Service Orientation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0047F4B"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78</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7941644"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54</w:t>
            </w:r>
          </w:p>
        </w:tc>
      </w:tr>
      <w:tr w:rsidR="002757D2" w:rsidRPr="00761D87" w14:paraId="7E46B5D5" w14:textId="77777777" w:rsidTr="00EC107E">
        <w:trPr>
          <w:trHeight w:val="58"/>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508AE68" w14:textId="77777777" w:rsidR="002757D2" w:rsidRPr="00761D87" w:rsidRDefault="002757D2" w:rsidP="007364EE">
            <w:pPr>
              <w:spacing w:line="240" w:lineRule="auto"/>
              <w:rPr>
                <w:rFonts w:ascii="Arial" w:hAnsi="Arial" w:cs="Arial"/>
                <w:sz w:val="20"/>
              </w:rPr>
            </w:pPr>
            <w:r w:rsidRPr="00761D87">
              <w:rPr>
                <w:rFonts w:ascii="Arial" w:hAnsi="Arial" w:cs="Arial"/>
                <w:sz w:val="20"/>
              </w:rPr>
              <w:t>Active Learning</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917CD1B"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65</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5124726E"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48</w:t>
            </w:r>
          </w:p>
        </w:tc>
      </w:tr>
      <w:tr w:rsidR="002757D2" w:rsidRPr="00761D87" w14:paraId="441BC5BF" w14:textId="77777777" w:rsidTr="00EC107E">
        <w:trPr>
          <w:trHeight w:val="269"/>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9BA9E57" w14:textId="77777777" w:rsidR="002757D2" w:rsidRPr="00761D87" w:rsidRDefault="002757D2" w:rsidP="007364EE">
            <w:pPr>
              <w:spacing w:line="240" w:lineRule="auto"/>
              <w:rPr>
                <w:rFonts w:ascii="Arial" w:hAnsi="Arial" w:cs="Arial"/>
                <w:b/>
                <w:i/>
                <w:sz w:val="20"/>
              </w:rPr>
            </w:pPr>
            <w:r w:rsidRPr="00761D87">
              <w:rPr>
                <w:rFonts w:ascii="Arial" w:hAnsi="Arial" w:cs="Arial"/>
                <w:b/>
                <w:i/>
                <w:sz w:val="20"/>
              </w:rPr>
              <w:t>Average skill score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7597A74" w14:textId="77777777" w:rsidR="002757D2" w:rsidRPr="00761D87" w:rsidRDefault="002757D2" w:rsidP="007364EE">
            <w:pPr>
              <w:spacing w:line="240" w:lineRule="auto"/>
              <w:jc w:val="center"/>
              <w:rPr>
                <w:rFonts w:ascii="Arial" w:hAnsi="Arial" w:cs="Arial"/>
                <w:b/>
                <w:i/>
                <w:sz w:val="20"/>
              </w:rPr>
            </w:pPr>
            <w:r w:rsidRPr="00761D87">
              <w:rPr>
                <w:rFonts w:ascii="Arial" w:hAnsi="Arial" w:cs="Arial"/>
                <w:b/>
                <w:i/>
                <w:sz w:val="20"/>
              </w:rPr>
              <w:t>74</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EBB5796" w14:textId="77777777" w:rsidR="002757D2" w:rsidRPr="00761D87" w:rsidRDefault="002757D2" w:rsidP="007364EE">
            <w:pPr>
              <w:spacing w:line="240" w:lineRule="auto"/>
              <w:jc w:val="center"/>
              <w:rPr>
                <w:rFonts w:ascii="Arial" w:hAnsi="Arial" w:cs="Arial"/>
                <w:b/>
                <w:i/>
                <w:sz w:val="20"/>
              </w:rPr>
            </w:pPr>
            <w:r w:rsidRPr="00761D87">
              <w:rPr>
                <w:rFonts w:ascii="Arial" w:hAnsi="Arial" w:cs="Arial"/>
                <w:b/>
                <w:i/>
                <w:sz w:val="20"/>
              </w:rPr>
              <w:t>54</w:t>
            </w:r>
          </w:p>
        </w:tc>
      </w:tr>
      <w:tr w:rsidR="002757D2" w:rsidRPr="00761D87" w14:paraId="26E0BC0B" w14:textId="77777777" w:rsidTr="00EC107E">
        <w:trPr>
          <w:trHeight w:val="414"/>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87E0953" w14:textId="77777777" w:rsidR="002757D2" w:rsidRPr="00761D87" w:rsidRDefault="002757D2" w:rsidP="007364EE">
            <w:pPr>
              <w:spacing w:line="240" w:lineRule="auto"/>
              <w:rPr>
                <w:rFonts w:ascii="Arial" w:hAnsi="Arial" w:cs="Arial"/>
                <w:b/>
                <w:i/>
                <w:sz w:val="20"/>
              </w:rPr>
            </w:pPr>
            <w:r w:rsidRPr="00761D87">
              <w:rPr>
                <w:rFonts w:ascii="Arial" w:hAnsi="Arial" w:cs="Arial"/>
                <w:b/>
                <w:i/>
                <w:sz w:val="20"/>
              </w:rPr>
              <w:t>Average skill cross product score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638A64C" w14:textId="77777777" w:rsidR="002757D2" w:rsidRPr="00761D87" w:rsidRDefault="002757D2" w:rsidP="007364EE">
            <w:pPr>
              <w:spacing w:line="240" w:lineRule="auto"/>
              <w:jc w:val="center"/>
              <w:rPr>
                <w:rFonts w:ascii="Arial" w:hAnsi="Arial" w:cs="Arial"/>
                <w:b/>
                <w:i/>
                <w:sz w:val="20"/>
              </w:rPr>
            </w:pPr>
            <w:r w:rsidRPr="00761D87">
              <w:rPr>
                <w:rFonts w:ascii="Arial" w:hAnsi="Arial" w:cs="Arial"/>
                <w:b/>
                <w:i/>
                <w:sz w:val="20"/>
              </w:rPr>
              <w:t>41</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6506FE1" w14:textId="77777777" w:rsidR="002757D2" w:rsidRPr="00761D87" w:rsidRDefault="002757D2" w:rsidP="007364EE">
            <w:pPr>
              <w:spacing w:line="240" w:lineRule="auto"/>
              <w:jc w:val="center"/>
              <w:rPr>
                <w:rFonts w:ascii="Arial" w:hAnsi="Arial" w:cs="Arial"/>
                <w:b/>
                <w:i/>
                <w:sz w:val="20"/>
              </w:rPr>
            </w:pPr>
          </w:p>
        </w:tc>
      </w:tr>
    </w:tbl>
    <w:p w14:paraId="169AB968" w14:textId="77777777" w:rsidR="00A9659E" w:rsidRDefault="00A9659E" w:rsidP="002757D2">
      <w:pPr>
        <w:pStyle w:val="ListParagraph"/>
        <w:spacing w:before="120" w:line="240" w:lineRule="auto"/>
        <w:ind w:left="0"/>
        <w:jc w:val="both"/>
        <w:rPr>
          <w:rFonts w:ascii="Arial" w:hAnsi="Arial" w:cs="Arial"/>
          <w:b/>
          <w:sz w:val="20"/>
          <w:szCs w:val="20"/>
          <w:shd w:val="clear" w:color="auto" w:fill="FFFFFF"/>
        </w:rPr>
        <w:sectPr w:rsidR="00A9659E" w:rsidSect="009A1701">
          <w:type w:val="continuous"/>
          <w:pgSz w:w="11907" w:h="16839" w:code="9"/>
          <w:pgMar w:top="1134" w:right="1134" w:bottom="1134" w:left="1134" w:header="850" w:footer="556" w:gutter="0"/>
          <w:cols w:space="720"/>
          <w:docGrid w:linePitch="286"/>
        </w:sectPr>
      </w:pPr>
    </w:p>
    <w:p w14:paraId="2780AC5A" w14:textId="77777777" w:rsidR="00923026" w:rsidRDefault="00923026" w:rsidP="0017779B">
      <w:pPr>
        <w:spacing w:after="0" w:line="240" w:lineRule="auto"/>
        <w:jc w:val="both"/>
        <w:rPr>
          <w:rFonts w:ascii="Arial" w:hAnsi="Arial" w:cs="Arial"/>
          <w:szCs w:val="22"/>
        </w:rPr>
      </w:pPr>
    </w:p>
    <w:p w14:paraId="7B85B9E7" w14:textId="77777777" w:rsidR="00923026" w:rsidRDefault="00923026" w:rsidP="0017779B">
      <w:pPr>
        <w:spacing w:after="0" w:line="240" w:lineRule="auto"/>
        <w:jc w:val="both"/>
        <w:rPr>
          <w:rFonts w:ascii="Arial" w:hAnsi="Arial" w:cs="Arial"/>
          <w:szCs w:val="22"/>
        </w:rPr>
        <w:sectPr w:rsidR="00923026" w:rsidSect="00923026">
          <w:type w:val="continuous"/>
          <w:pgSz w:w="11907" w:h="16839" w:code="9"/>
          <w:pgMar w:top="1134" w:right="1134" w:bottom="1134" w:left="1134" w:header="709" w:footer="556" w:gutter="0"/>
          <w:cols w:space="720"/>
          <w:docGrid w:linePitch="272"/>
        </w:sectPr>
      </w:pPr>
    </w:p>
    <w:p w14:paraId="48C7823A" w14:textId="737C1D87" w:rsidR="002757D2" w:rsidRPr="0072167A" w:rsidRDefault="002757D2" w:rsidP="00923026">
      <w:pPr>
        <w:spacing w:line="240" w:lineRule="auto"/>
        <w:jc w:val="both"/>
        <w:rPr>
          <w:rFonts w:ascii="Arial" w:hAnsi="Arial" w:cs="Arial"/>
          <w:szCs w:val="22"/>
        </w:rPr>
      </w:pPr>
      <w:r w:rsidRPr="0072167A">
        <w:rPr>
          <w:rFonts w:ascii="Arial" w:hAnsi="Arial" w:cs="Arial"/>
          <w:szCs w:val="22"/>
        </w:rPr>
        <w:t>The previous Table provides the skill indicator scores for physiotherapists.  Further analysis shows the gr</w:t>
      </w:r>
      <w:r w:rsidR="0072167A">
        <w:rPr>
          <w:rFonts w:ascii="Arial" w:hAnsi="Arial" w:cs="Arial"/>
          <w:szCs w:val="22"/>
        </w:rPr>
        <w:t>owth in skills for each of the six</w:t>
      </w:r>
      <w:r w:rsidRPr="0072167A">
        <w:rPr>
          <w:rFonts w:ascii="Arial" w:hAnsi="Arial" w:cs="Arial"/>
          <w:szCs w:val="22"/>
        </w:rPr>
        <w:t xml:space="preserve"> Gippsland LGAs and for the total Gippsland region for Physio</w:t>
      </w:r>
      <w:r w:rsidR="0072167A">
        <w:rPr>
          <w:rFonts w:ascii="Arial" w:hAnsi="Arial" w:cs="Arial"/>
          <w:szCs w:val="22"/>
        </w:rPr>
        <w:t>therapists (ANZSCO 2525).  The five</w:t>
      </w:r>
      <w:r w:rsidRPr="0072167A">
        <w:rPr>
          <w:rFonts w:ascii="Arial" w:hAnsi="Arial" w:cs="Arial"/>
          <w:szCs w:val="22"/>
        </w:rPr>
        <w:t xml:space="preserve"> most important skills in terms of growth were the following together with their definition, indicating the value of each of these skills to their respective occupation. </w:t>
      </w:r>
    </w:p>
    <w:p w14:paraId="28DBD4CC" w14:textId="77777777" w:rsidR="002757D2" w:rsidRPr="0072167A" w:rsidRDefault="002757D2" w:rsidP="0057421A">
      <w:pPr>
        <w:pStyle w:val="ListParagraph"/>
        <w:numPr>
          <w:ilvl w:val="0"/>
          <w:numId w:val="35"/>
        </w:numPr>
        <w:spacing w:before="120" w:line="240" w:lineRule="auto"/>
        <w:ind w:left="568" w:hanging="284"/>
        <w:jc w:val="both"/>
        <w:rPr>
          <w:rFonts w:ascii="Arial" w:hAnsi="Arial" w:cs="Arial"/>
        </w:rPr>
      </w:pPr>
      <w:r w:rsidRPr="0072167A">
        <w:rPr>
          <w:rFonts w:ascii="Arial" w:hAnsi="Arial" w:cs="Arial"/>
        </w:rPr>
        <w:t>Monitoring: Assessing performance of yourself, other individuals, or organizations to make improvements or take co</w:t>
      </w:r>
      <w:r w:rsidR="0072167A">
        <w:rPr>
          <w:rFonts w:ascii="Arial" w:hAnsi="Arial" w:cs="Arial"/>
        </w:rPr>
        <w:t>rrective action (10.58 per cent</w:t>
      </w:r>
      <w:r w:rsidRPr="0072167A">
        <w:rPr>
          <w:rFonts w:ascii="Arial" w:hAnsi="Arial" w:cs="Arial"/>
        </w:rPr>
        <w:t>).</w:t>
      </w:r>
    </w:p>
    <w:p w14:paraId="147F54E7" w14:textId="77777777" w:rsidR="002757D2" w:rsidRPr="0072167A" w:rsidRDefault="002757D2" w:rsidP="0057421A">
      <w:pPr>
        <w:pStyle w:val="ListParagraph"/>
        <w:numPr>
          <w:ilvl w:val="0"/>
          <w:numId w:val="35"/>
        </w:numPr>
        <w:spacing w:before="120" w:line="240" w:lineRule="auto"/>
        <w:ind w:left="568" w:hanging="284"/>
        <w:jc w:val="both"/>
        <w:rPr>
          <w:rFonts w:ascii="Arial" w:hAnsi="Arial" w:cs="Arial"/>
        </w:rPr>
      </w:pPr>
      <w:r w:rsidRPr="0072167A">
        <w:rPr>
          <w:rFonts w:ascii="Arial" w:hAnsi="Arial" w:cs="Arial"/>
        </w:rPr>
        <w:t>Troubleshooting: Determining causes of operating errors and deciding what to do about it (11.39 per cent).</w:t>
      </w:r>
    </w:p>
    <w:p w14:paraId="73E8DDA2" w14:textId="77777777" w:rsidR="002757D2" w:rsidRPr="0072167A" w:rsidRDefault="002757D2" w:rsidP="0057421A">
      <w:pPr>
        <w:pStyle w:val="ListParagraph"/>
        <w:numPr>
          <w:ilvl w:val="0"/>
          <w:numId w:val="35"/>
        </w:numPr>
        <w:spacing w:before="120" w:line="240" w:lineRule="auto"/>
        <w:ind w:left="568" w:hanging="284"/>
        <w:jc w:val="both"/>
        <w:rPr>
          <w:rFonts w:ascii="Arial" w:hAnsi="Arial" w:cs="Arial"/>
        </w:rPr>
      </w:pPr>
      <w:r w:rsidRPr="0072167A">
        <w:rPr>
          <w:rFonts w:ascii="Arial" w:hAnsi="Arial" w:cs="Arial"/>
        </w:rPr>
        <w:t>Quality Control Analysis: Conducting tests and inspections of products, services, or processes to evaluate quality or performance (11.15 per cent).</w:t>
      </w:r>
    </w:p>
    <w:p w14:paraId="478B8723" w14:textId="77777777" w:rsidR="002757D2" w:rsidRPr="0072167A" w:rsidRDefault="002757D2" w:rsidP="0057421A">
      <w:pPr>
        <w:pStyle w:val="ListParagraph"/>
        <w:numPr>
          <w:ilvl w:val="0"/>
          <w:numId w:val="35"/>
        </w:numPr>
        <w:spacing w:before="120" w:line="240" w:lineRule="auto"/>
        <w:ind w:left="568" w:hanging="284"/>
        <w:jc w:val="both"/>
        <w:rPr>
          <w:rFonts w:ascii="Arial" w:hAnsi="Arial" w:cs="Arial"/>
        </w:rPr>
      </w:pPr>
      <w:r w:rsidRPr="0072167A">
        <w:rPr>
          <w:rFonts w:ascii="Arial" w:hAnsi="Arial" w:cs="Arial"/>
        </w:rPr>
        <w:t>Management of Financial Resources: Determining how money will be spent to get the work done, and accounting</w:t>
      </w:r>
      <w:r w:rsidR="00A03DEB" w:rsidRPr="0072167A">
        <w:rPr>
          <w:rFonts w:ascii="Arial" w:hAnsi="Arial" w:cs="Arial"/>
        </w:rPr>
        <w:t xml:space="preserve"> for these expenditures (10.98 </w:t>
      </w:r>
      <w:r w:rsidRPr="0072167A">
        <w:rPr>
          <w:rFonts w:ascii="Arial" w:hAnsi="Arial" w:cs="Arial"/>
        </w:rPr>
        <w:t>per cent).</w:t>
      </w:r>
    </w:p>
    <w:p w14:paraId="4ECC2A26" w14:textId="77777777" w:rsidR="002757D2" w:rsidRPr="0072167A" w:rsidRDefault="002757D2" w:rsidP="0057421A">
      <w:pPr>
        <w:pStyle w:val="ListParagraph"/>
        <w:numPr>
          <w:ilvl w:val="0"/>
          <w:numId w:val="35"/>
        </w:numPr>
        <w:spacing w:before="120" w:line="240" w:lineRule="auto"/>
        <w:ind w:left="568" w:hanging="284"/>
        <w:jc w:val="both"/>
        <w:rPr>
          <w:rFonts w:ascii="Arial" w:hAnsi="Arial" w:cs="Arial"/>
        </w:rPr>
      </w:pPr>
      <w:r w:rsidRPr="0072167A">
        <w:rPr>
          <w:rFonts w:ascii="Arial" w:hAnsi="Arial" w:cs="Arial"/>
        </w:rPr>
        <w:t>Learning strategies: Selecting and using training/instructional methods and procedures appropriate for the situation when learning or teaching new things (10.23 per cent).</w:t>
      </w:r>
    </w:p>
    <w:p w14:paraId="0979C4E1" w14:textId="77777777" w:rsidR="002757D2" w:rsidRPr="0072167A" w:rsidRDefault="002757D2" w:rsidP="002757D2">
      <w:pPr>
        <w:spacing w:before="120" w:line="240" w:lineRule="auto"/>
        <w:jc w:val="both"/>
        <w:rPr>
          <w:rFonts w:ascii="Arial" w:hAnsi="Arial" w:cs="Arial"/>
          <w:szCs w:val="22"/>
        </w:rPr>
      </w:pPr>
      <w:r w:rsidRPr="0072167A">
        <w:rPr>
          <w:rFonts w:ascii="Arial" w:hAnsi="Arial" w:cs="Arial"/>
          <w:szCs w:val="22"/>
        </w:rPr>
        <w:t xml:space="preserve">The above growth in skills is also matched by strong </w:t>
      </w:r>
      <w:r w:rsidR="0072167A">
        <w:rPr>
          <w:rFonts w:ascii="Arial" w:hAnsi="Arial" w:cs="Arial"/>
          <w:szCs w:val="22"/>
        </w:rPr>
        <w:t>growth in social skills.</w:t>
      </w:r>
      <w:r w:rsidRPr="0072167A">
        <w:rPr>
          <w:rFonts w:ascii="Arial" w:hAnsi="Arial" w:cs="Arial"/>
          <w:szCs w:val="22"/>
        </w:rPr>
        <w:t xml:space="preserve"> </w:t>
      </w:r>
    </w:p>
    <w:p w14:paraId="1F82B3BF" w14:textId="77777777" w:rsidR="002757D2" w:rsidRPr="0072167A" w:rsidRDefault="002757D2" w:rsidP="0057421A">
      <w:pPr>
        <w:pStyle w:val="ListParagraph"/>
        <w:numPr>
          <w:ilvl w:val="0"/>
          <w:numId w:val="36"/>
        </w:numPr>
        <w:spacing w:before="120" w:line="240" w:lineRule="auto"/>
        <w:ind w:left="568" w:hanging="284"/>
        <w:jc w:val="both"/>
        <w:rPr>
          <w:rFonts w:ascii="Arial" w:hAnsi="Arial" w:cs="Arial"/>
        </w:rPr>
      </w:pPr>
      <w:r w:rsidRPr="0072167A">
        <w:rPr>
          <w:rFonts w:ascii="Arial" w:hAnsi="Arial" w:cs="Arial"/>
        </w:rPr>
        <w:t>Social Perceptiveness: Being aware of others' reactions and understanding why they react as they do (9.94 per cent).</w:t>
      </w:r>
    </w:p>
    <w:p w14:paraId="74366F37" w14:textId="77777777" w:rsidR="002757D2" w:rsidRPr="0072167A" w:rsidRDefault="002757D2" w:rsidP="0057421A">
      <w:pPr>
        <w:pStyle w:val="ListParagraph"/>
        <w:numPr>
          <w:ilvl w:val="0"/>
          <w:numId w:val="36"/>
        </w:numPr>
        <w:spacing w:before="120" w:line="240" w:lineRule="auto"/>
        <w:ind w:left="568" w:hanging="284"/>
        <w:jc w:val="both"/>
        <w:rPr>
          <w:rFonts w:ascii="Arial" w:hAnsi="Arial" w:cs="Arial"/>
        </w:rPr>
      </w:pPr>
      <w:r w:rsidRPr="0072167A">
        <w:rPr>
          <w:rFonts w:ascii="Arial" w:hAnsi="Arial" w:cs="Arial"/>
        </w:rPr>
        <w:t>Coordination: Adjusting actions in relation to others' actions (10.02 per cent).</w:t>
      </w:r>
    </w:p>
    <w:p w14:paraId="67558019" w14:textId="77777777" w:rsidR="002757D2" w:rsidRPr="0072167A" w:rsidRDefault="002757D2" w:rsidP="0057421A">
      <w:pPr>
        <w:pStyle w:val="ListParagraph"/>
        <w:numPr>
          <w:ilvl w:val="0"/>
          <w:numId w:val="36"/>
        </w:numPr>
        <w:spacing w:before="120" w:line="240" w:lineRule="auto"/>
        <w:ind w:left="568" w:hanging="284"/>
        <w:jc w:val="both"/>
        <w:rPr>
          <w:rFonts w:ascii="Arial" w:hAnsi="Arial" w:cs="Arial"/>
        </w:rPr>
      </w:pPr>
      <w:r w:rsidRPr="0072167A">
        <w:rPr>
          <w:rFonts w:ascii="Arial" w:hAnsi="Arial" w:cs="Arial"/>
        </w:rPr>
        <w:t>Persuasion: Persuading others to change their minds or behaviour (9.82 per cent).</w:t>
      </w:r>
    </w:p>
    <w:p w14:paraId="5620274E" w14:textId="77777777" w:rsidR="002757D2" w:rsidRPr="0072167A" w:rsidRDefault="002757D2" w:rsidP="0057421A">
      <w:pPr>
        <w:pStyle w:val="ListParagraph"/>
        <w:numPr>
          <w:ilvl w:val="0"/>
          <w:numId w:val="36"/>
        </w:numPr>
        <w:spacing w:before="120" w:line="240" w:lineRule="auto"/>
        <w:ind w:left="568" w:hanging="284"/>
        <w:jc w:val="both"/>
        <w:rPr>
          <w:rFonts w:ascii="Arial" w:hAnsi="Arial" w:cs="Arial"/>
        </w:rPr>
      </w:pPr>
      <w:r w:rsidRPr="0072167A">
        <w:rPr>
          <w:rFonts w:ascii="Arial" w:hAnsi="Arial" w:cs="Arial"/>
        </w:rPr>
        <w:lastRenderedPageBreak/>
        <w:t>Negotiation: Bringing others together and trying to reconcile differences (9.62 per cent).</w:t>
      </w:r>
    </w:p>
    <w:p w14:paraId="2A90CE94" w14:textId="77777777" w:rsidR="002757D2" w:rsidRPr="0072167A" w:rsidRDefault="002757D2" w:rsidP="0057421A">
      <w:pPr>
        <w:pStyle w:val="ListParagraph"/>
        <w:numPr>
          <w:ilvl w:val="0"/>
          <w:numId w:val="36"/>
        </w:numPr>
        <w:spacing w:before="120" w:line="240" w:lineRule="auto"/>
        <w:ind w:left="568" w:hanging="284"/>
        <w:jc w:val="both"/>
        <w:rPr>
          <w:rFonts w:ascii="Arial" w:hAnsi="Arial" w:cs="Arial"/>
        </w:rPr>
      </w:pPr>
      <w:r w:rsidRPr="0072167A">
        <w:rPr>
          <w:rFonts w:ascii="Arial" w:hAnsi="Arial" w:cs="Arial"/>
        </w:rPr>
        <w:t xml:space="preserve">Instructing: Teaching others how to do something (10.47 per cent). </w:t>
      </w:r>
    </w:p>
    <w:p w14:paraId="1051C52E" w14:textId="77777777" w:rsidR="002757D2" w:rsidRPr="0072167A" w:rsidRDefault="002757D2" w:rsidP="0017779B">
      <w:pPr>
        <w:pStyle w:val="ListParagraph"/>
        <w:numPr>
          <w:ilvl w:val="0"/>
          <w:numId w:val="36"/>
        </w:numPr>
        <w:spacing w:line="240" w:lineRule="auto"/>
        <w:ind w:left="568" w:hanging="284"/>
        <w:contextualSpacing w:val="0"/>
        <w:jc w:val="both"/>
        <w:rPr>
          <w:rFonts w:ascii="Arial" w:hAnsi="Arial" w:cs="Arial"/>
        </w:rPr>
      </w:pPr>
      <w:r w:rsidRPr="0072167A">
        <w:rPr>
          <w:rFonts w:ascii="Arial" w:hAnsi="Arial" w:cs="Arial"/>
        </w:rPr>
        <w:t>Service Orientation: Actively looking for ways to help people (11.09 per cent).</w:t>
      </w:r>
    </w:p>
    <w:p w14:paraId="06B12238" w14:textId="77777777" w:rsidR="002757D2" w:rsidRPr="0072167A" w:rsidRDefault="002757D2" w:rsidP="002757D2">
      <w:pPr>
        <w:pStyle w:val="ListParagraph"/>
        <w:spacing w:before="120" w:line="240" w:lineRule="auto"/>
        <w:ind w:left="0"/>
        <w:jc w:val="both"/>
        <w:rPr>
          <w:rFonts w:ascii="Arial" w:hAnsi="Arial" w:cs="Arial"/>
          <w:shd w:val="clear" w:color="auto" w:fill="FFFFFF"/>
        </w:rPr>
      </w:pPr>
      <w:r w:rsidRPr="0072167A">
        <w:rPr>
          <w:rFonts w:ascii="Arial" w:hAnsi="Arial" w:cs="Arial"/>
          <w:shd w:val="clear" w:color="auto" w:fill="FFFFFF"/>
        </w:rPr>
        <w:t>The growth of these skills is much higher than the previous two occupations. One reason for this migh</w:t>
      </w:r>
      <w:r w:rsidR="0072167A">
        <w:rPr>
          <w:rFonts w:ascii="Arial" w:hAnsi="Arial" w:cs="Arial"/>
          <w:shd w:val="clear" w:color="auto" w:fill="FFFFFF"/>
        </w:rPr>
        <w:t>t be due to the fact that many p</w:t>
      </w:r>
      <w:r w:rsidRPr="0072167A">
        <w:rPr>
          <w:rFonts w:ascii="Arial" w:hAnsi="Arial" w:cs="Arial"/>
          <w:shd w:val="clear" w:color="auto" w:fill="FFFFFF"/>
        </w:rPr>
        <w:t>hysiotherapists run their own practices and are therefore required to use these skills at a higher rate than the other two occupations. The next Figure provides data on the expected number of physiotherapists in Gippsland over the next twenty years.</w:t>
      </w:r>
    </w:p>
    <w:p w14:paraId="7B6154F2" w14:textId="77777777" w:rsidR="002757D2" w:rsidRDefault="002757D2" w:rsidP="008B0499">
      <w:pPr>
        <w:pStyle w:val="ListParagraph"/>
        <w:spacing w:before="120" w:line="240" w:lineRule="auto"/>
        <w:ind w:left="0"/>
        <w:jc w:val="both"/>
        <w:rPr>
          <w:rFonts w:ascii="Arial" w:hAnsi="Arial" w:cs="Arial"/>
          <w:b/>
          <w:sz w:val="20"/>
          <w:szCs w:val="20"/>
          <w:shd w:val="clear" w:color="auto" w:fill="FFFFFF"/>
        </w:rPr>
        <w:sectPr w:rsidR="002757D2" w:rsidSect="0032632E">
          <w:type w:val="continuous"/>
          <w:pgSz w:w="11907" w:h="16839" w:code="9"/>
          <w:pgMar w:top="1701" w:right="1134" w:bottom="1134" w:left="1134" w:header="851" w:footer="737" w:gutter="0"/>
          <w:cols w:num="2" w:space="720"/>
          <w:docGrid w:linePitch="286"/>
        </w:sectPr>
      </w:pPr>
    </w:p>
    <w:p w14:paraId="30F9EA08" w14:textId="77777777" w:rsidR="002757D2" w:rsidRPr="00761D87" w:rsidRDefault="002757D2" w:rsidP="002757D2">
      <w:pPr>
        <w:pStyle w:val="tga-text-normal"/>
        <w:shd w:val="clear" w:color="auto" w:fill="FFFFFF"/>
        <w:spacing w:before="0" w:beforeAutospacing="0" w:after="0" w:afterAutospacing="0"/>
        <w:rPr>
          <w:rFonts w:ascii="Arial" w:hAnsi="Arial" w:cs="Arial"/>
          <w:sz w:val="20"/>
          <w:szCs w:val="20"/>
        </w:rPr>
      </w:pPr>
      <w:r w:rsidRPr="00761D87">
        <w:rPr>
          <w:rFonts w:ascii="Arial" w:hAnsi="Arial" w:cs="Arial"/>
          <w:noProof/>
          <w:sz w:val="20"/>
          <w:szCs w:val="20"/>
        </w:rPr>
        <w:drawing>
          <wp:inline distT="0" distB="0" distL="0" distR="0" wp14:anchorId="651DBA65" wp14:editId="40A13A0B">
            <wp:extent cx="6172200" cy="2743200"/>
            <wp:effectExtent l="0" t="0" r="0" b="0"/>
            <wp:docPr id="41" name="Chart 14" descr="Chart - Physiotherapists employed in Gippsland, actual 2001 to 2016, estimated 2021 to 2036&#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E1848D1" w14:textId="77777777" w:rsidR="002757D2" w:rsidRPr="00A87220" w:rsidRDefault="002757D2" w:rsidP="0032632E">
      <w:pPr>
        <w:pStyle w:val="Captions"/>
      </w:pPr>
      <w:r w:rsidRPr="00A87220">
        <w:t>Source: Australian Bureau of Statistics, Census. National Health Workforce Database. Authors’ estimates</w:t>
      </w:r>
    </w:p>
    <w:p w14:paraId="54AE2E73" w14:textId="190F463D" w:rsidR="008A66E9" w:rsidRDefault="008A66E9" w:rsidP="0032632E">
      <w:pPr>
        <w:pStyle w:val="Captions"/>
        <w:rPr>
          <w:sz w:val="20"/>
          <w:szCs w:val="20"/>
        </w:rPr>
        <w:sectPr w:rsidR="008A66E9" w:rsidSect="00CA18DC">
          <w:type w:val="continuous"/>
          <w:pgSz w:w="11907" w:h="16839" w:code="9"/>
          <w:pgMar w:top="1134" w:right="1134" w:bottom="1134" w:left="1134" w:header="709" w:footer="556" w:gutter="0"/>
          <w:cols w:space="720"/>
          <w:docGrid w:linePitch="272"/>
        </w:sectPr>
      </w:pPr>
    </w:p>
    <w:p w14:paraId="3938D848" w14:textId="77777777" w:rsidR="002757D2" w:rsidRPr="00943134" w:rsidRDefault="002757D2" w:rsidP="002757D2">
      <w:pPr>
        <w:pStyle w:val="ListParagraph"/>
        <w:spacing w:before="120" w:line="240" w:lineRule="auto"/>
        <w:ind w:left="0"/>
        <w:jc w:val="both"/>
        <w:rPr>
          <w:rFonts w:ascii="Arial" w:hAnsi="Arial" w:cs="Arial"/>
          <w:i/>
        </w:rPr>
      </w:pPr>
      <w:r w:rsidRPr="00943134">
        <w:rPr>
          <w:rFonts w:ascii="Arial" w:hAnsi="Arial" w:cs="Arial"/>
          <w:i/>
        </w:rPr>
        <w:t>Social workers</w:t>
      </w:r>
    </w:p>
    <w:p w14:paraId="54CE0837" w14:textId="77777777" w:rsidR="002757D2" w:rsidRPr="00943134" w:rsidRDefault="002757D2" w:rsidP="002757D2">
      <w:pPr>
        <w:spacing w:before="120" w:line="240" w:lineRule="auto"/>
        <w:jc w:val="both"/>
        <w:rPr>
          <w:rFonts w:ascii="Arial" w:hAnsi="Arial" w:cs="Arial"/>
          <w:szCs w:val="22"/>
        </w:rPr>
      </w:pPr>
      <w:r w:rsidRPr="00943134">
        <w:rPr>
          <w:rFonts w:ascii="Arial" w:hAnsi="Arial" w:cs="Arial"/>
          <w:bCs/>
          <w:szCs w:val="22"/>
          <w:shd w:val="clear" w:color="auto" w:fill="FFFFFF"/>
        </w:rPr>
        <w:t xml:space="preserve">One occupation that has been growing </w:t>
      </w:r>
      <w:r w:rsidR="00943134">
        <w:rPr>
          <w:rFonts w:ascii="Arial" w:hAnsi="Arial" w:cs="Arial"/>
          <w:bCs/>
          <w:szCs w:val="22"/>
          <w:shd w:val="clear" w:color="auto" w:fill="FFFFFF"/>
        </w:rPr>
        <w:t xml:space="preserve">in </w:t>
      </w:r>
      <w:r w:rsidRPr="00943134">
        <w:rPr>
          <w:rFonts w:ascii="Arial" w:hAnsi="Arial" w:cs="Arial"/>
          <w:bCs/>
          <w:szCs w:val="22"/>
          <w:shd w:val="clear" w:color="auto" w:fill="FFFFFF"/>
        </w:rPr>
        <w:t>demand is that of social worker.  Social work</w:t>
      </w:r>
      <w:r w:rsidRPr="00943134">
        <w:rPr>
          <w:rFonts w:ascii="Arial" w:hAnsi="Arial" w:cs="Arial"/>
          <w:szCs w:val="22"/>
          <w:shd w:val="clear" w:color="auto" w:fill="FFFFFF"/>
        </w:rPr>
        <w:t> is a profession that concerns itself with individuals, families, groups and communities in an effort to enhance social functioning an</w:t>
      </w:r>
      <w:r w:rsidR="00236A35">
        <w:rPr>
          <w:rFonts w:ascii="Arial" w:hAnsi="Arial" w:cs="Arial"/>
          <w:szCs w:val="22"/>
          <w:shd w:val="clear" w:color="auto" w:fill="FFFFFF"/>
        </w:rPr>
        <w:t>d overall well-being.  The O*NET</w:t>
      </w:r>
      <w:r w:rsidRPr="00943134">
        <w:rPr>
          <w:rFonts w:ascii="Arial" w:hAnsi="Arial" w:cs="Arial"/>
          <w:szCs w:val="22"/>
          <w:shd w:val="clear" w:color="auto" w:fill="FFFFFF"/>
        </w:rPr>
        <w:t xml:space="preserve"> describes </w:t>
      </w:r>
      <w:r w:rsidRPr="00943134">
        <w:rPr>
          <w:rFonts w:ascii="Arial" w:hAnsi="Arial" w:cs="Arial"/>
          <w:szCs w:val="22"/>
        </w:rPr>
        <w:t>social workers as: “</w:t>
      </w:r>
      <w:proofErr w:type="spellStart"/>
      <w:r w:rsidRPr="00943134">
        <w:rPr>
          <w:rFonts w:ascii="Arial" w:hAnsi="Arial" w:cs="Arial"/>
          <w:szCs w:val="22"/>
        </w:rPr>
        <w:t>Provid</w:t>
      </w:r>
      <w:proofErr w:type="spellEnd"/>
      <w:r w:rsidRPr="00943134">
        <w:rPr>
          <w:rFonts w:ascii="Arial" w:hAnsi="Arial" w:cs="Arial"/>
          <w:szCs w:val="22"/>
        </w:rPr>
        <w:t>(</w:t>
      </w:r>
      <w:proofErr w:type="spellStart"/>
      <w:r w:rsidRPr="00943134">
        <w:rPr>
          <w:rFonts w:ascii="Arial" w:hAnsi="Arial" w:cs="Arial"/>
          <w:szCs w:val="22"/>
        </w:rPr>
        <w:t>ing</w:t>
      </w:r>
      <w:proofErr w:type="spellEnd"/>
      <w:r w:rsidRPr="00943134">
        <w:rPr>
          <w:rFonts w:ascii="Arial" w:hAnsi="Arial" w:cs="Arial"/>
          <w:szCs w:val="22"/>
        </w:rPr>
        <w:t xml:space="preserve">) social services and assistance to improve the social and psychological functioning of children and their families and to maximize the family well-being and the academic functioning of children. May assist parents, arrange adoptions, and find foster homes for abandoned or abused children. In schools, they address such problems as teenage pregnancy, misbehaviour, and truancy. May also advise teachers.”  The Australian Bureau of Statistics defines the role as having to: </w:t>
      </w:r>
      <w:r w:rsidRPr="00943134">
        <w:rPr>
          <w:rFonts w:ascii="Arial" w:hAnsi="Arial" w:cs="Arial"/>
          <w:b/>
          <w:i/>
          <w:szCs w:val="22"/>
        </w:rPr>
        <w:t>“</w:t>
      </w:r>
      <w:r w:rsidRPr="00943134">
        <w:rPr>
          <w:rFonts w:ascii="Arial" w:hAnsi="Arial" w:cs="Arial"/>
          <w:szCs w:val="22"/>
        </w:rPr>
        <w:t>assess the social needs of individuals, families and groups, assist and empower people to develop and use the skills and resources needed to resolve social and other problems, and further human wellbeing and human rights, social justice and social development”.</w:t>
      </w:r>
      <w:r w:rsidR="00E25FE9">
        <w:rPr>
          <w:rFonts w:ascii="Arial" w:hAnsi="Arial" w:cs="Arial"/>
          <w:szCs w:val="22"/>
        </w:rPr>
        <w:t xml:space="preserve"> In Gippsland social workers typically work in child protection, family services, family violence services, </w:t>
      </w:r>
      <w:r w:rsidR="00E25FE9">
        <w:rPr>
          <w:rFonts w:ascii="Arial" w:hAnsi="Arial" w:cs="Arial"/>
          <w:szCs w:val="22"/>
        </w:rPr>
        <w:t xml:space="preserve">homelessness, and alcohol and drug services. It is estimated that about half of those working in these fields have social work or related degrees. </w:t>
      </w:r>
    </w:p>
    <w:p w14:paraId="7F1DF972" w14:textId="77777777" w:rsidR="002757D2" w:rsidRPr="00943134" w:rsidRDefault="00236A35" w:rsidP="002757D2">
      <w:pPr>
        <w:spacing w:before="120" w:line="240" w:lineRule="auto"/>
        <w:jc w:val="both"/>
        <w:rPr>
          <w:rFonts w:ascii="Arial" w:hAnsi="Arial" w:cs="Arial"/>
          <w:szCs w:val="22"/>
        </w:rPr>
      </w:pPr>
      <w:r>
        <w:rPr>
          <w:rFonts w:ascii="Arial" w:hAnsi="Arial" w:cs="Arial"/>
          <w:szCs w:val="22"/>
        </w:rPr>
        <w:t>The O*NET</w:t>
      </w:r>
      <w:r w:rsidR="002757D2" w:rsidRPr="00943134">
        <w:rPr>
          <w:rFonts w:ascii="Arial" w:hAnsi="Arial" w:cs="Arial"/>
          <w:szCs w:val="22"/>
        </w:rPr>
        <w:t xml:space="preserve"> listed tasks, skills, and knowledge of this occupation is as follows:</w:t>
      </w:r>
    </w:p>
    <w:p w14:paraId="3BF797F4" w14:textId="60784116" w:rsidR="002757D2" w:rsidRPr="00943134" w:rsidRDefault="002757D2" w:rsidP="002757D2">
      <w:pPr>
        <w:spacing w:before="120" w:line="240" w:lineRule="auto"/>
        <w:jc w:val="both"/>
        <w:rPr>
          <w:rFonts w:ascii="Arial" w:hAnsi="Arial" w:cs="Arial"/>
          <w:szCs w:val="22"/>
        </w:rPr>
      </w:pPr>
      <w:r w:rsidRPr="00943134">
        <w:rPr>
          <w:rFonts w:ascii="Arial" w:hAnsi="Arial" w:cs="Arial"/>
          <w:szCs w:val="22"/>
        </w:rPr>
        <w:t>Tasks</w:t>
      </w:r>
    </w:p>
    <w:p w14:paraId="248D4A21" w14:textId="77777777" w:rsidR="002757D2" w:rsidRPr="00943134" w:rsidRDefault="002757D2" w:rsidP="009A1701">
      <w:pPr>
        <w:pStyle w:val="ListParagraph"/>
        <w:numPr>
          <w:ilvl w:val="0"/>
          <w:numId w:val="17"/>
        </w:numPr>
        <w:spacing w:before="120" w:line="240" w:lineRule="auto"/>
        <w:ind w:left="568" w:hanging="284"/>
        <w:jc w:val="both"/>
        <w:rPr>
          <w:rFonts w:ascii="Arial" w:hAnsi="Arial" w:cs="Arial"/>
        </w:rPr>
      </w:pPr>
      <w:r w:rsidRPr="00943134">
        <w:rPr>
          <w:rFonts w:ascii="Arial" w:hAnsi="Arial" w:cs="Arial"/>
        </w:rPr>
        <w:t xml:space="preserve">Maintain case history records and prepare reports.  </w:t>
      </w:r>
    </w:p>
    <w:p w14:paraId="5B618956" w14:textId="77777777" w:rsidR="002757D2" w:rsidRPr="00943134" w:rsidRDefault="002757D2" w:rsidP="009A1701">
      <w:pPr>
        <w:pStyle w:val="ListParagraph"/>
        <w:numPr>
          <w:ilvl w:val="0"/>
          <w:numId w:val="17"/>
        </w:numPr>
        <w:spacing w:before="120" w:line="240" w:lineRule="auto"/>
        <w:ind w:left="568" w:hanging="284"/>
        <w:jc w:val="both"/>
        <w:rPr>
          <w:rFonts w:ascii="Arial" w:hAnsi="Arial" w:cs="Arial"/>
        </w:rPr>
      </w:pPr>
      <w:r w:rsidRPr="00943134">
        <w:rPr>
          <w:rFonts w:ascii="Arial" w:hAnsi="Arial" w:cs="Arial"/>
        </w:rPr>
        <w:t xml:space="preserve">Interview clients individually, in families, or in groups, assessing their situations, capabilities, and problems to determine what services are required to meet their needs.  </w:t>
      </w:r>
    </w:p>
    <w:p w14:paraId="47DE8EAB" w14:textId="77777777" w:rsidR="002757D2" w:rsidRPr="00943134" w:rsidRDefault="002757D2" w:rsidP="009A1701">
      <w:pPr>
        <w:pStyle w:val="ListParagraph"/>
        <w:numPr>
          <w:ilvl w:val="0"/>
          <w:numId w:val="17"/>
        </w:numPr>
        <w:spacing w:before="120" w:line="240" w:lineRule="auto"/>
        <w:ind w:left="568" w:hanging="284"/>
        <w:jc w:val="both"/>
        <w:rPr>
          <w:rFonts w:ascii="Arial" w:hAnsi="Arial" w:cs="Arial"/>
        </w:rPr>
      </w:pPr>
      <w:r w:rsidRPr="00943134">
        <w:rPr>
          <w:rFonts w:ascii="Arial" w:hAnsi="Arial" w:cs="Arial"/>
        </w:rPr>
        <w:t xml:space="preserve">Serve as liaisons between students, homes, schools, family services, child guidance clinics, courts, protective services, doctors, and other contacts to help children who face problems, such as disabilities, abuse, or poverty.  </w:t>
      </w:r>
    </w:p>
    <w:p w14:paraId="40141B93" w14:textId="77777777" w:rsidR="002757D2" w:rsidRPr="00943134" w:rsidRDefault="002757D2" w:rsidP="009A1701">
      <w:pPr>
        <w:pStyle w:val="ListParagraph"/>
        <w:numPr>
          <w:ilvl w:val="0"/>
          <w:numId w:val="17"/>
        </w:numPr>
        <w:spacing w:before="120" w:line="240" w:lineRule="auto"/>
        <w:ind w:left="568" w:hanging="284"/>
        <w:jc w:val="both"/>
        <w:rPr>
          <w:rFonts w:ascii="Arial" w:hAnsi="Arial" w:cs="Arial"/>
        </w:rPr>
      </w:pPr>
      <w:r w:rsidRPr="00943134">
        <w:rPr>
          <w:rFonts w:ascii="Arial" w:hAnsi="Arial" w:cs="Arial"/>
        </w:rPr>
        <w:t xml:space="preserve">Develop and review service plans in consultation with clients and perform follow-ups assessing the quantity and quality of services provided.  </w:t>
      </w:r>
    </w:p>
    <w:p w14:paraId="5E72ADFE" w14:textId="77777777" w:rsidR="002757D2" w:rsidRPr="00943134" w:rsidRDefault="002757D2" w:rsidP="009A1701">
      <w:pPr>
        <w:pStyle w:val="ListParagraph"/>
        <w:numPr>
          <w:ilvl w:val="0"/>
          <w:numId w:val="17"/>
        </w:numPr>
        <w:spacing w:before="120" w:line="240" w:lineRule="auto"/>
        <w:ind w:left="568" w:hanging="284"/>
        <w:jc w:val="both"/>
        <w:rPr>
          <w:rFonts w:ascii="Arial" w:hAnsi="Arial" w:cs="Arial"/>
        </w:rPr>
      </w:pPr>
      <w:r w:rsidRPr="00943134">
        <w:rPr>
          <w:rFonts w:ascii="Arial" w:hAnsi="Arial" w:cs="Arial"/>
        </w:rPr>
        <w:lastRenderedPageBreak/>
        <w:t xml:space="preserve">Address legal issues, such as child abuse and discipline, assisting with hearings and providing testimony to inform custody arrangements.  </w:t>
      </w:r>
    </w:p>
    <w:p w14:paraId="7089D013" w14:textId="77777777" w:rsidR="002757D2" w:rsidRPr="00943134" w:rsidRDefault="002757D2" w:rsidP="009A1701">
      <w:pPr>
        <w:pStyle w:val="ListParagraph"/>
        <w:numPr>
          <w:ilvl w:val="0"/>
          <w:numId w:val="17"/>
        </w:numPr>
        <w:spacing w:before="120" w:line="240" w:lineRule="auto"/>
        <w:ind w:left="568" w:hanging="284"/>
        <w:jc w:val="both"/>
        <w:rPr>
          <w:rFonts w:ascii="Arial" w:hAnsi="Arial" w:cs="Arial"/>
        </w:rPr>
      </w:pPr>
      <w:r w:rsidRPr="00943134">
        <w:rPr>
          <w:rFonts w:ascii="Arial" w:hAnsi="Arial" w:cs="Arial"/>
        </w:rPr>
        <w:t xml:space="preserve">Counsel parents with child rearing problems, interviewing the child and family to determine whether further action is required.  </w:t>
      </w:r>
    </w:p>
    <w:p w14:paraId="72004AD5" w14:textId="77777777" w:rsidR="002757D2" w:rsidRPr="00943134" w:rsidRDefault="002757D2" w:rsidP="009A1701">
      <w:pPr>
        <w:pStyle w:val="ListParagraph"/>
        <w:numPr>
          <w:ilvl w:val="0"/>
          <w:numId w:val="17"/>
        </w:numPr>
        <w:spacing w:before="120" w:line="240" w:lineRule="auto"/>
        <w:ind w:left="568" w:hanging="284"/>
        <w:jc w:val="both"/>
        <w:rPr>
          <w:rFonts w:ascii="Arial" w:hAnsi="Arial" w:cs="Arial"/>
        </w:rPr>
      </w:pPr>
      <w:r w:rsidRPr="00943134">
        <w:rPr>
          <w:rFonts w:ascii="Arial" w:hAnsi="Arial" w:cs="Arial"/>
        </w:rPr>
        <w:t xml:space="preserve">Consult with parents, teachers, and other school personnel to determine causes of problems, such as truancy and misbehaviour, and to implement solutions.  </w:t>
      </w:r>
    </w:p>
    <w:p w14:paraId="1043B6CE" w14:textId="77777777" w:rsidR="002757D2" w:rsidRPr="00943134" w:rsidRDefault="002757D2" w:rsidP="009A1701">
      <w:pPr>
        <w:pStyle w:val="ListParagraph"/>
        <w:numPr>
          <w:ilvl w:val="0"/>
          <w:numId w:val="17"/>
        </w:numPr>
        <w:spacing w:before="120" w:line="240" w:lineRule="auto"/>
        <w:ind w:left="568" w:hanging="284"/>
        <w:jc w:val="both"/>
        <w:rPr>
          <w:rFonts w:ascii="Arial" w:hAnsi="Arial" w:cs="Arial"/>
        </w:rPr>
      </w:pPr>
      <w:r w:rsidRPr="00943134">
        <w:rPr>
          <w:rFonts w:ascii="Arial" w:hAnsi="Arial" w:cs="Arial"/>
        </w:rPr>
        <w:t xml:space="preserve">Arrange for medical, psychiatric, and other tests that may disclose causes of difficulties and indicate remedial measures.  </w:t>
      </w:r>
    </w:p>
    <w:p w14:paraId="10C8C632" w14:textId="77777777" w:rsidR="002757D2" w:rsidRPr="00943134" w:rsidRDefault="002757D2" w:rsidP="009A1701">
      <w:pPr>
        <w:pStyle w:val="ListParagraph"/>
        <w:numPr>
          <w:ilvl w:val="0"/>
          <w:numId w:val="17"/>
        </w:numPr>
        <w:spacing w:before="120" w:line="240" w:lineRule="auto"/>
        <w:ind w:left="568" w:hanging="284"/>
        <w:jc w:val="both"/>
        <w:rPr>
          <w:rFonts w:ascii="Arial" w:hAnsi="Arial" w:cs="Arial"/>
        </w:rPr>
      </w:pPr>
      <w:r w:rsidRPr="00943134">
        <w:rPr>
          <w:rFonts w:ascii="Arial" w:hAnsi="Arial" w:cs="Arial"/>
        </w:rPr>
        <w:t xml:space="preserve">Refer clients to community resources for services, such as job placement, debt counselling, legal aid, housing, medical treatment, or financial assistance, and provide concrete information, such as where to go and how to apply.  </w:t>
      </w:r>
    </w:p>
    <w:p w14:paraId="016818FA" w14:textId="77777777" w:rsidR="002757D2" w:rsidRPr="00943134" w:rsidRDefault="002757D2" w:rsidP="009A1701">
      <w:pPr>
        <w:pStyle w:val="ListParagraph"/>
        <w:numPr>
          <w:ilvl w:val="0"/>
          <w:numId w:val="17"/>
        </w:numPr>
        <w:spacing w:before="120" w:line="240" w:lineRule="auto"/>
        <w:ind w:left="568" w:hanging="284"/>
        <w:jc w:val="both"/>
        <w:rPr>
          <w:rFonts w:ascii="Arial" w:hAnsi="Arial" w:cs="Arial"/>
        </w:rPr>
      </w:pPr>
      <w:r w:rsidRPr="00943134">
        <w:rPr>
          <w:rFonts w:ascii="Arial" w:hAnsi="Arial" w:cs="Arial"/>
        </w:rPr>
        <w:t>Counsel individuals, groups, families, or communities regarding issues including mental health, poverty, unemployment, substance abuse, physical abuse, rehabilitation, social adjustment, child care, or medical care.</w:t>
      </w:r>
    </w:p>
    <w:p w14:paraId="1192D3C3" w14:textId="5261232E" w:rsidR="002757D2" w:rsidRPr="00943134" w:rsidRDefault="002757D2" w:rsidP="002757D2">
      <w:pPr>
        <w:spacing w:before="120" w:line="240" w:lineRule="auto"/>
        <w:jc w:val="both"/>
        <w:rPr>
          <w:rFonts w:ascii="Arial" w:hAnsi="Arial" w:cs="Arial"/>
          <w:szCs w:val="22"/>
        </w:rPr>
      </w:pPr>
      <w:r w:rsidRPr="00943134">
        <w:rPr>
          <w:rFonts w:ascii="Arial" w:hAnsi="Arial" w:cs="Arial"/>
          <w:szCs w:val="22"/>
        </w:rPr>
        <w:t>Knowledge</w:t>
      </w:r>
    </w:p>
    <w:p w14:paraId="48D2A85F" w14:textId="77777777" w:rsidR="002757D2" w:rsidRPr="00943134" w:rsidRDefault="00A5121A" w:rsidP="009A1701">
      <w:pPr>
        <w:pStyle w:val="ListParagraph"/>
        <w:numPr>
          <w:ilvl w:val="0"/>
          <w:numId w:val="18"/>
        </w:numPr>
        <w:spacing w:before="120" w:line="240" w:lineRule="auto"/>
        <w:ind w:left="568" w:hanging="284"/>
        <w:jc w:val="both"/>
        <w:rPr>
          <w:rFonts w:ascii="Arial" w:hAnsi="Arial" w:cs="Arial"/>
        </w:rPr>
      </w:pPr>
      <w:r>
        <w:rPr>
          <w:rFonts w:ascii="Arial" w:hAnsi="Arial" w:cs="Arial"/>
        </w:rPr>
        <w:t>Customer and Personal Service;</w:t>
      </w:r>
      <w:r w:rsidR="002757D2" w:rsidRPr="00943134">
        <w:rPr>
          <w:rFonts w:ascii="Arial" w:hAnsi="Arial" w:cs="Arial"/>
        </w:rPr>
        <w:t xml:space="preserve"> Knowledge of principles and processes for providing customer and personal services. This includes customer needs assessment, meeting quality standards for services, and evaluation of customer satisfaction. </w:t>
      </w:r>
    </w:p>
    <w:p w14:paraId="54922342" w14:textId="77777777" w:rsidR="002757D2" w:rsidRPr="00943134" w:rsidRDefault="00A5121A" w:rsidP="009A1701">
      <w:pPr>
        <w:pStyle w:val="ListParagraph"/>
        <w:numPr>
          <w:ilvl w:val="0"/>
          <w:numId w:val="18"/>
        </w:numPr>
        <w:spacing w:before="120" w:line="240" w:lineRule="auto"/>
        <w:ind w:left="568" w:hanging="284"/>
        <w:jc w:val="both"/>
        <w:rPr>
          <w:rFonts w:ascii="Arial" w:hAnsi="Arial" w:cs="Arial"/>
        </w:rPr>
      </w:pPr>
      <w:r>
        <w:rPr>
          <w:rFonts w:ascii="Arial" w:hAnsi="Arial" w:cs="Arial"/>
        </w:rPr>
        <w:t>Psychology;</w:t>
      </w:r>
      <w:r w:rsidR="002757D2" w:rsidRPr="00943134">
        <w:rPr>
          <w:rFonts w:ascii="Arial" w:hAnsi="Arial" w:cs="Arial"/>
        </w:rPr>
        <w:t xml:space="preserve"> Knowledge of human behaviour and performance; individual differences in ability, personality, and interests; learning and motivation; psychological research methods; and the assessment and treatment of behavioural and affective disorders. </w:t>
      </w:r>
    </w:p>
    <w:p w14:paraId="055F7BF0" w14:textId="77777777" w:rsidR="002757D2" w:rsidRPr="00943134" w:rsidRDefault="00A5121A" w:rsidP="009A1701">
      <w:pPr>
        <w:pStyle w:val="ListParagraph"/>
        <w:numPr>
          <w:ilvl w:val="0"/>
          <w:numId w:val="18"/>
        </w:numPr>
        <w:spacing w:before="120" w:line="240" w:lineRule="auto"/>
        <w:ind w:left="568" w:hanging="284"/>
        <w:jc w:val="both"/>
        <w:rPr>
          <w:rFonts w:ascii="Arial" w:hAnsi="Arial" w:cs="Arial"/>
        </w:rPr>
      </w:pPr>
      <w:r>
        <w:rPr>
          <w:rFonts w:ascii="Arial" w:hAnsi="Arial" w:cs="Arial"/>
        </w:rPr>
        <w:t>Therapy and Counselling;</w:t>
      </w:r>
      <w:r w:rsidR="002757D2" w:rsidRPr="00943134">
        <w:rPr>
          <w:rFonts w:ascii="Arial" w:hAnsi="Arial" w:cs="Arial"/>
        </w:rPr>
        <w:t xml:space="preserve"> Knowledge of principles, methods, and procedures for diagnosis, treatment, and rehabilitation of physical and mental dysfunctions, and for career counselling and guidance. </w:t>
      </w:r>
    </w:p>
    <w:p w14:paraId="3B225B50" w14:textId="77777777" w:rsidR="002757D2" w:rsidRPr="00943134" w:rsidRDefault="00A5121A" w:rsidP="009A1701">
      <w:pPr>
        <w:pStyle w:val="ListParagraph"/>
        <w:numPr>
          <w:ilvl w:val="0"/>
          <w:numId w:val="18"/>
        </w:numPr>
        <w:spacing w:before="120" w:line="240" w:lineRule="auto"/>
        <w:ind w:left="568" w:hanging="284"/>
        <w:jc w:val="both"/>
        <w:rPr>
          <w:rFonts w:ascii="Arial" w:hAnsi="Arial" w:cs="Arial"/>
        </w:rPr>
      </w:pPr>
      <w:r>
        <w:rPr>
          <w:rFonts w:ascii="Arial" w:hAnsi="Arial" w:cs="Arial"/>
        </w:rPr>
        <w:t>English Language;</w:t>
      </w:r>
      <w:r w:rsidR="002757D2" w:rsidRPr="00943134">
        <w:rPr>
          <w:rFonts w:ascii="Arial" w:hAnsi="Arial" w:cs="Arial"/>
        </w:rPr>
        <w:t xml:space="preserve"> Knowledge of the stru</w:t>
      </w:r>
      <w:r>
        <w:rPr>
          <w:rFonts w:ascii="Arial" w:hAnsi="Arial" w:cs="Arial"/>
        </w:rPr>
        <w:t>cture and content of the</w:t>
      </w:r>
      <w:r w:rsidR="002757D2" w:rsidRPr="00943134">
        <w:rPr>
          <w:rFonts w:ascii="Arial" w:hAnsi="Arial" w:cs="Arial"/>
        </w:rPr>
        <w:t xml:space="preserve"> language including the meaning and spelling of words, rules of composition, and grammar. </w:t>
      </w:r>
    </w:p>
    <w:p w14:paraId="3015DD96" w14:textId="77777777" w:rsidR="002757D2" w:rsidRPr="00943134" w:rsidRDefault="00A5121A" w:rsidP="009A1701">
      <w:pPr>
        <w:pStyle w:val="ListParagraph"/>
        <w:numPr>
          <w:ilvl w:val="0"/>
          <w:numId w:val="18"/>
        </w:numPr>
        <w:spacing w:before="120" w:line="240" w:lineRule="auto"/>
        <w:ind w:left="568" w:hanging="284"/>
        <w:jc w:val="both"/>
        <w:rPr>
          <w:rFonts w:ascii="Arial" w:hAnsi="Arial" w:cs="Arial"/>
        </w:rPr>
      </w:pPr>
      <w:r>
        <w:rPr>
          <w:rFonts w:ascii="Arial" w:hAnsi="Arial" w:cs="Arial"/>
        </w:rPr>
        <w:t xml:space="preserve">Clerical; </w:t>
      </w:r>
      <w:r w:rsidR="002757D2" w:rsidRPr="00943134">
        <w:rPr>
          <w:rFonts w:ascii="Arial" w:hAnsi="Arial" w:cs="Arial"/>
        </w:rPr>
        <w:t xml:space="preserve">Knowledge of administrative and clerical procedures and systems such as word processing, managing files and records, stenography and transcription, designing forms, and other office procedures and terminology. </w:t>
      </w:r>
    </w:p>
    <w:p w14:paraId="51E28EF2" w14:textId="77777777" w:rsidR="002757D2" w:rsidRPr="00943134" w:rsidRDefault="00A5121A" w:rsidP="009A1701">
      <w:pPr>
        <w:pStyle w:val="ListParagraph"/>
        <w:numPr>
          <w:ilvl w:val="0"/>
          <w:numId w:val="18"/>
        </w:numPr>
        <w:spacing w:before="120" w:line="240" w:lineRule="auto"/>
        <w:ind w:left="568" w:hanging="284"/>
        <w:jc w:val="both"/>
        <w:rPr>
          <w:rFonts w:ascii="Arial" w:hAnsi="Arial" w:cs="Arial"/>
        </w:rPr>
      </w:pPr>
      <w:r>
        <w:rPr>
          <w:rFonts w:ascii="Arial" w:hAnsi="Arial" w:cs="Arial"/>
        </w:rPr>
        <w:t xml:space="preserve">Sociology and Anthropology; </w:t>
      </w:r>
      <w:r w:rsidR="002757D2" w:rsidRPr="00943134">
        <w:rPr>
          <w:rFonts w:ascii="Arial" w:hAnsi="Arial" w:cs="Arial"/>
        </w:rPr>
        <w:t xml:space="preserve">Knowledge of group behaviour and dynamics, societal trends and influences, human migrations, ethnicity, cultures and their history and origins. </w:t>
      </w:r>
    </w:p>
    <w:p w14:paraId="7B92B061" w14:textId="77777777" w:rsidR="002757D2" w:rsidRPr="00943134" w:rsidRDefault="00A5121A" w:rsidP="009A1701">
      <w:pPr>
        <w:pStyle w:val="ListParagraph"/>
        <w:numPr>
          <w:ilvl w:val="0"/>
          <w:numId w:val="18"/>
        </w:numPr>
        <w:spacing w:before="120" w:line="240" w:lineRule="auto"/>
        <w:ind w:left="568" w:hanging="284"/>
        <w:jc w:val="both"/>
        <w:rPr>
          <w:rFonts w:ascii="Arial" w:hAnsi="Arial" w:cs="Arial"/>
        </w:rPr>
      </w:pPr>
      <w:r>
        <w:rPr>
          <w:rFonts w:ascii="Arial" w:hAnsi="Arial" w:cs="Arial"/>
        </w:rPr>
        <w:t>Education and Training;</w:t>
      </w:r>
      <w:r w:rsidR="002757D2" w:rsidRPr="00943134">
        <w:rPr>
          <w:rFonts w:ascii="Arial" w:hAnsi="Arial" w:cs="Arial"/>
        </w:rPr>
        <w:t xml:space="preserve"> Knowledge of principles and methods for curriculum and training design, teaching and instruction for individuals and groups, and the measurement of training effects. </w:t>
      </w:r>
    </w:p>
    <w:p w14:paraId="45856A9B" w14:textId="77777777" w:rsidR="002757D2" w:rsidRPr="00943134" w:rsidRDefault="002757D2" w:rsidP="009A1701">
      <w:pPr>
        <w:pStyle w:val="ListParagraph"/>
        <w:numPr>
          <w:ilvl w:val="0"/>
          <w:numId w:val="18"/>
        </w:numPr>
        <w:spacing w:before="120" w:line="240" w:lineRule="auto"/>
        <w:ind w:left="568" w:hanging="284"/>
        <w:jc w:val="both"/>
        <w:rPr>
          <w:rFonts w:ascii="Arial" w:hAnsi="Arial" w:cs="Arial"/>
        </w:rPr>
      </w:pPr>
      <w:r w:rsidRPr="00943134">
        <w:rPr>
          <w:rFonts w:ascii="Arial" w:hAnsi="Arial" w:cs="Arial"/>
        </w:rPr>
        <w:t xml:space="preserve">Law and Government — Knowledge of laws, legal codes, court procedures, precedents, government regulations, executive orders, agency rules, and the democratic political process. </w:t>
      </w:r>
    </w:p>
    <w:p w14:paraId="2A578F68" w14:textId="77777777" w:rsidR="002757D2" w:rsidRPr="00943134" w:rsidRDefault="002757D2" w:rsidP="009A1701">
      <w:pPr>
        <w:pStyle w:val="ListParagraph"/>
        <w:numPr>
          <w:ilvl w:val="0"/>
          <w:numId w:val="18"/>
        </w:numPr>
        <w:spacing w:before="120" w:line="240" w:lineRule="auto"/>
        <w:ind w:left="568" w:hanging="284"/>
        <w:jc w:val="both"/>
        <w:rPr>
          <w:rFonts w:ascii="Arial" w:hAnsi="Arial" w:cs="Arial"/>
        </w:rPr>
      </w:pPr>
      <w:r w:rsidRPr="00943134">
        <w:rPr>
          <w:rFonts w:ascii="Arial" w:hAnsi="Arial" w:cs="Arial"/>
        </w:rPr>
        <w:t xml:space="preserve">Administration and Management — Knowledge of business and management principles involved in strategic planning, resource allocation, human resources modelling, leadership technique, production methods, and coordination of people and resources. </w:t>
      </w:r>
    </w:p>
    <w:p w14:paraId="7C254D1D" w14:textId="77777777" w:rsidR="002757D2" w:rsidRPr="00943134" w:rsidRDefault="002757D2" w:rsidP="009A1701">
      <w:pPr>
        <w:pStyle w:val="ListParagraph"/>
        <w:numPr>
          <w:ilvl w:val="0"/>
          <w:numId w:val="18"/>
        </w:numPr>
        <w:spacing w:before="120" w:line="240" w:lineRule="auto"/>
        <w:ind w:left="568" w:hanging="284"/>
        <w:jc w:val="both"/>
        <w:rPr>
          <w:rFonts w:ascii="Arial" w:hAnsi="Arial" w:cs="Arial"/>
        </w:rPr>
      </w:pPr>
      <w:r w:rsidRPr="00943134">
        <w:rPr>
          <w:rFonts w:ascii="Arial" w:hAnsi="Arial" w:cs="Arial"/>
        </w:rPr>
        <w:t>Computers and Electronics — Knowledge of circuit boards, processors, chips, electronic equipment, and computer hardware and software, including applications and programming.</w:t>
      </w:r>
    </w:p>
    <w:p w14:paraId="3E0C448D" w14:textId="000CE05F" w:rsidR="002757D2" w:rsidRPr="00943134" w:rsidRDefault="002757D2" w:rsidP="002757D2">
      <w:pPr>
        <w:spacing w:before="120" w:line="240" w:lineRule="auto"/>
        <w:jc w:val="both"/>
        <w:rPr>
          <w:rFonts w:ascii="Arial" w:hAnsi="Arial" w:cs="Arial"/>
          <w:szCs w:val="22"/>
        </w:rPr>
      </w:pPr>
      <w:r w:rsidRPr="00943134">
        <w:rPr>
          <w:rFonts w:ascii="Arial" w:hAnsi="Arial" w:cs="Arial"/>
          <w:szCs w:val="22"/>
        </w:rPr>
        <w:t>Skills</w:t>
      </w:r>
    </w:p>
    <w:p w14:paraId="77AEA82A" w14:textId="77777777" w:rsidR="002757D2" w:rsidRPr="00943134" w:rsidRDefault="002757D2" w:rsidP="009A1701">
      <w:pPr>
        <w:pStyle w:val="ListParagraph"/>
        <w:numPr>
          <w:ilvl w:val="0"/>
          <w:numId w:val="19"/>
        </w:numPr>
        <w:spacing w:before="120" w:line="240" w:lineRule="auto"/>
        <w:ind w:left="568" w:hanging="284"/>
        <w:jc w:val="both"/>
        <w:rPr>
          <w:rFonts w:ascii="Arial" w:hAnsi="Arial" w:cs="Arial"/>
        </w:rPr>
      </w:pPr>
      <w:r w:rsidRPr="00943134">
        <w:rPr>
          <w:rFonts w:ascii="Arial" w:hAnsi="Arial" w:cs="Arial"/>
        </w:rPr>
        <w:t xml:space="preserve">Active Listening — Giving full attention to what other people are saying, taking time to understand the points being made, asking questions as appropriate, and not interrupting at inappropriate times. </w:t>
      </w:r>
    </w:p>
    <w:p w14:paraId="02765663" w14:textId="77777777" w:rsidR="002757D2" w:rsidRPr="00943134" w:rsidRDefault="002757D2" w:rsidP="009A1701">
      <w:pPr>
        <w:pStyle w:val="ListParagraph"/>
        <w:numPr>
          <w:ilvl w:val="0"/>
          <w:numId w:val="19"/>
        </w:numPr>
        <w:spacing w:before="120" w:line="240" w:lineRule="auto"/>
        <w:ind w:left="568" w:hanging="284"/>
        <w:jc w:val="both"/>
        <w:rPr>
          <w:rFonts w:ascii="Arial" w:hAnsi="Arial" w:cs="Arial"/>
        </w:rPr>
      </w:pPr>
      <w:r w:rsidRPr="00943134">
        <w:rPr>
          <w:rFonts w:ascii="Arial" w:hAnsi="Arial" w:cs="Arial"/>
        </w:rPr>
        <w:t xml:space="preserve">Speaking — Talking to others to convey information effectively. </w:t>
      </w:r>
    </w:p>
    <w:p w14:paraId="10DCC2A6" w14:textId="77777777" w:rsidR="002757D2" w:rsidRPr="00943134" w:rsidRDefault="002757D2" w:rsidP="009A1701">
      <w:pPr>
        <w:pStyle w:val="ListParagraph"/>
        <w:numPr>
          <w:ilvl w:val="0"/>
          <w:numId w:val="19"/>
        </w:numPr>
        <w:spacing w:before="120" w:line="240" w:lineRule="auto"/>
        <w:ind w:left="568" w:hanging="284"/>
        <w:jc w:val="both"/>
        <w:rPr>
          <w:rFonts w:ascii="Arial" w:hAnsi="Arial" w:cs="Arial"/>
        </w:rPr>
      </w:pPr>
      <w:r w:rsidRPr="00943134">
        <w:rPr>
          <w:rFonts w:ascii="Arial" w:hAnsi="Arial" w:cs="Arial"/>
        </w:rPr>
        <w:t xml:space="preserve">Critical Thinking — Using logic and reasoning to identify the strengths and weaknesses of alternative solutions, conclusions or approaches to problems. </w:t>
      </w:r>
    </w:p>
    <w:p w14:paraId="00241402" w14:textId="77777777" w:rsidR="002757D2" w:rsidRPr="00943134" w:rsidRDefault="00A5121A" w:rsidP="009A1701">
      <w:pPr>
        <w:pStyle w:val="ListParagraph"/>
        <w:numPr>
          <w:ilvl w:val="0"/>
          <w:numId w:val="19"/>
        </w:numPr>
        <w:spacing w:before="120" w:line="240" w:lineRule="auto"/>
        <w:ind w:left="568" w:hanging="284"/>
        <w:jc w:val="both"/>
        <w:rPr>
          <w:rFonts w:ascii="Arial" w:hAnsi="Arial" w:cs="Arial"/>
        </w:rPr>
      </w:pPr>
      <w:r>
        <w:rPr>
          <w:rFonts w:ascii="Arial" w:hAnsi="Arial" w:cs="Arial"/>
        </w:rPr>
        <w:t xml:space="preserve">Social Perceptiveness; </w:t>
      </w:r>
      <w:r w:rsidR="002757D2" w:rsidRPr="00943134">
        <w:rPr>
          <w:rFonts w:ascii="Arial" w:hAnsi="Arial" w:cs="Arial"/>
        </w:rPr>
        <w:t xml:space="preserve">Being aware of others' reactions and understanding why they react as they do. </w:t>
      </w:r>
    </w:p>
    <w:p w14:paraId="03202F9A" w14:textId="77777777" w:rsidR="002757D2" w:rsidRPr="00943134" w:rsidRDefault="00A5121A" w:rsidP="009A1701">
      <w:pPr>
        <w:pStyle w:val="ListParagraph"/>
        <w:numPr>
          <w:ilvl w:val="0"/>
          <w:numId w:val="19"/>
        </w:numPr>
        <w:spacing w:before="120" w:line="240" w:lineRule="auto"/>
        <w:ind w:left="568" w:hanging="284"/>
        <w:jc w:val="both"/>
        <w:rPr>
          <w:rFonts w:ascii="Arial" w:hAnsi="Arial" w:cs="Arial"/>
        </w:rPr>
      </w:pPr>
      <w:r>
        <w:rPr>
          <w:rFonts w:ascii="Arial" w:hAnsi="Arial" w:cs="Arial"/>
        </w:rPr>
        <w:t>Judgment and Decision Making;</w:t>
      </w:r>
      <w:r w:rsidR="002757D2" w:rsidRPr="00943134">
        <w:rPr>
          <w:rFonts w:ascii="Arial" w:hAnsi="Arial" w:cs="Arial"/>
        </w:rPr>
        <w:t xml:space="preserve"> Considering the relative costs and benefits of potential actions to choose the most appropriate one. </w:t>
      </w:r>
    </w:p>
    <w:p w14:paraId="04CED422" w14:textId="77777777" w:rsidR="002757D2" w:rsidRPr="00943134" w:rsidRDefault="00A5121A" w:rsidP="009A1701">
      <w:pPr>
        <w:pStyle w:val="ListParagraph"/>
        <w:numPr>
          <w:ilvl w:val="0"/>
          <w:numId w:val="19"/>
        </w:numPr>
        <w:spacing w:before="120" w:line="240" w:lineRule="auto"/>
        <w:ind w:left="568" w:hanging="284"/>
        <w:jc w:val="both"/>
        <w:rPr>
          <w:rFonts w:ascii="Arial" w:hAnsi="Arial" w:cs="Arial"/>
        </w:rPr>
      </w:pPr>
      <w:r>
        <w:rPr>
          <w:rFonts w:ascii="Arial" w:hAnsi="Arial" w:cs="Arial"/>
        </w:rPr>
        <w:t>Reading Comprehension</w:t>
      </w:r>
      <w:r w:rsidR="002C79E3">
        <w:rPr>
          <w:rFonts w:ascii="Arial" w:hAnsi="Arial" w:cs="Arial"/>
        </w:rPr>
        <w:t xml:space="preserve">; </w:t>
      </w:r>
      <w:r w:rsidR="002C79E3" w:rsidRPr="00943134">
        <w:rPr>
          <w:rFonts w:ascii="Arial" w:hAnsi="Arial" w:cs="Arial"/>
        </w:rPr>
        <w:t>Understanding</w:t>
      </w:r>
      <w:r w:rsidR="002757D2" w:rsidRPr="00943134">
        <w:rPr>
          <w:rFonts w:ascii="Arial" w:hAnsi="Arial" w:cs="Arial"/>
        </w:rPr>
        <w:t xml:space="preserve"> written sentences and paragraphs in work related documents. </w:t>
      </w:r>
    </w:p>
    <w:p w14:paraId="0DACCC26" w14:textId="77777777" w:rsidR="002757D2" w:rsidRPr="00943134" w:rsidRDefault="00A5121A" w:rsidP="009A1701">
      <w:pPr>
        <w:pStyle w:val="ListParagraph"/>
        <w:numPr>
          <w:ilvl w:val="0"/>
          <w:numId w:val="19"/>
        </w:numPr>
        <w:spacing w:before="120" w:line="240" w:lineRule="auto"/>
        <w:ind w:left="568" w:hanging="284"/>
        <w:jc w:val="both"/>
        <w:rPr>
          <w:rFonts w:ascii="Arial" w:hAnsi="Arial" w:cs="Arial"/>
        </w:rPr>
      </w:pPr>
      <w:r>
        <w:rPr>
          <w:rFonts w:ascii="Arial" w:hAnsi="Arial" w:cs="Arial"/>
        </w:rPr>
        <w:lastRenderedPageBreak/>
        <w:t>Service Orientation;</w:t>
      </w:r>
      <w:r w:rsidR="002757D2" w:rsidRPr="00943134">
        <w:rPr>
          <w:rFonts w:ascii="Arial" w:hAnsi="Arial" w:cs="Arial"/>
        </w:rPr>
        <w:t xml:space="preserve"> Actively looking for ways to help people. </w:t>
      </w:r>
    </w:p>
    <w:p w14:paraId="39207D0C" w14:textId="77777777" w:rsidR="002757D2" w:rsidRPr="00943134" w:rsidRDefault="00A5121A" w:rsidP="009A1701">
      <w:pPr>
        <w:pStyle w:val="ListParagraph"/>
        <w:numPr>
          <w:ilvl w:val="0"/>
          <w:numId w:val="19"/>
        </w:numPr>
        <w:spacing w:before="120" w:line="240" w:lineRule="auto"/>
        <w:ind w:left="568" w:hanging="284"/>
        <w:jc w:val="both"/>
        <w:rPr>
          <w:rFonts w:ascii="Arial" w:hAnsi="Arial" w:cs="Arial"/>
        </w:rPr>
      </w:pPr>
      <w:r>
        <w:rPr>
          <w:rFonts w:ascii="Arial" w:hAnsi="Arial" w:cs="Arial"/>
        </w:rPr>
        <w:t>Complex Problem Solving;</w:t>
      </w:r>
      <w:r w:rsidR="002757D2" w:rsidRPr="00943134">
        <w:rPr>
          <w:rFonts w:ascii="Arial" w:hAnsi="Arial" w:cs="Arial"/>
        </w:rPr>
        <w:t xml:space="preserve"> Identifying complex problems and reviewing related information to develop and evaluate options and implement solutions. </w:t>
      </w:r>
    </w:p>
    <w:p w14:paraId="2E6A1023" w14:textId="77777777" w:rsidR="002757D2" w:rsidRPr="00943134" w:rsidRDefault="00A5121A" w:rsidP="009A1701">
      <w:pPr>
        <w:pStyle w:val="ListParagraph"/>
        <w:numPr>
          <w:ilvl w:val="0"/>
          <w:numId w:val="19"/>
        </w:numPr>
        <w:spacing w:before="120" w:line="240" w:lineRule="auto"/>
        <w:ind w:left="568" w:hanging="284"/>
        <w:jc w:val="both"/>
        <w:rPr>
          <w:rFonts w:ascii="Arial" w:hAnsi="Arial" w:cs="Arial"/>
        </w:rPr>
      </w:pPr>
      <w:r>
        <w:rPr>
          <w:rFonts w:ascii="Arial" w:hAnsi="Arial" w:cs="Arial"/>
        </w:rPr>
        <w:t>Monitoring; Monitoring</w:t>
      </w:r>
      <w:r w:rsidR="002757D2" w:rsidRPr="00943134">
        <w:rPr>
          <w:rFonts w:ascii="Arial" w:hAnsi="Arial" w:cs="Arial"/>
        </w:rPr>
        <w:t xml:space="preserve"> performance of yourself, other individuals, or organizations to make improvements or take corrective action. </w:t>
      </w:r>
    </w:p>
    <w:p w14:paraId="4CCEDE9D" w14:textId="5877AB16" w:rsidR="002757D2" w:rsidRPr="001B50CB" w:rsidRDefault="00A5121A" w:rsidP="009A1701">
      <w:pPr>
        <w:pStyle w:val="ListParagraph"/>
        <w:numPr>
          <w:ilvl w:val="0"/>
          <w:numId w:val="19"/>
        </w:numPr>
        <w:spacing w:before="120" w:line="240" w:lineRule="auto"/>
        <w:ind w:left="568" w:hanging="284"/>
        <w:jc w:val="both"/>
        <w:rPr>
          <w:rFonts w:ascii="Arial" w:hAnsi="Arial" w:cs="Arial"/>
        </w:rPr>
      </w:pPr>
      <w:r>
        <w:rPr>
          <w:rFonts w:ascii="Arial" w:hAnsi="Arial" w:cs="Arial"/>
        </w:rPr>
        <w:t xml:space="preserve">Coordination; </w:t>
      </w:r>
      <w:r w:rsidR="002757D2" w:rsidRPr="00943134">
        <w:rPr>
          <w:rFonts w:ascii="Arial" w:hAnsi="Arial" w:cs="Arial"/>
        </w:rPr>
        <w:t>Adjusting actions in relation to others' actions.</w:t>
      </w:r>
    </w:p>
    <w:p w14:paraId="4F9986A1" w14:textId="7AA38C26" w:rsidR="002757D2" w:rsidRPr="001B50CB" w:rsidRDefault="00236A35" w:rsidP="001B50CB">
      <w:pPr>
        <w:pStyle w:val="ListParagraph"/>
        <w:spacing w:before="120" w:line="240" w:lineRule="auto"/>
        <w:ind w:left="0"/>
        <w:contextualSpacing w:val="0"/>
        <w:jc w:val="both"/>
        <w:rPr>
          <w:rFonts w:ascii="Arial" w:hAnsi="Arial" w:cs="Arial"/>
          <w:shd w:val="clear" w:color="auto" w:fill="FFFFFF"/>
        </w:rPr>
      </w:pPr>
      <w:r>
        <w:rPr>
          <w:rFonts w:ascii="Arial" w:hAnsi="Arial" w:cs="Arial"/>
          <w:shd w:val="clear" w:color="auto" w:fill="FFFFFF"/>
        </w:rPr>
        <w:t>According to the O*NET</w:t>
      </w:r>
      <w:r w:rsidR="002757D2" w:rsidRPr="00943134">
        <w:rPr>
          <w:rFonts w:ascii="Arial" w:hAnsi="Arial" w:cs="Arial"/>
          <w:shd w:val="clear" w:color="auto" w:fill="FFFFFF"/>
        </w:rPr>
        <w:t xml:space="preserve"> analysis of this occupation it scores high in terms of critical thinking, judgement and decision making, reading comprehension, writing and complex problem solving.  In dealing with the social problems associated with a growth in unemployment, income inequality and </w:t>
      </w:r>
      <w:r w:rsidR="00603725">
        <w:rPr>
          <w:rFonts w:ascii="Arial" w:hAnsi="Arial" w:cs="Arial"/>
          <w:shd w:val="clear" w:color="auto" w:fill="FFFFFF"/>
        </w:rPr>
        <w:t>ageing</w:t>
      </w:r>
      <w:r w:rsidR="002757D2" w:rsidRPr="00943134">
        <w:rPr>
          <w:rFonts w:ascii="Arial" w:hAnsi="Arial" w:cs="Arial"/>
          <w:shd w:val="clear" w:color="auto" w:fill="FFFFFF"/>
        </w:rPr>
        <w:t xml:space="preserve"> there has been a growing demand for social workers throughout Gippsland. This has meant that the number of social workers employed in Gippsland has grown steadily, more than </w:t>
      </w:r>
      <w:r w:rsidR="002757D2" w:rsidRPr="00943134">
        <w:rPr>
          <w:rFonts w:ascii="Arial" w:hAnsi="Arial" w:cs="Arial"/>
          <w:shd w:val="clear" w:color="auto" w:fill="FFFFFF"/>
        </w:rPr>
        <w:t>doubling in number in the years 2001 to 2016 (from 110 to 244: see Figure below).  It is expected that the numbers employed will continued to rise at a steady rate and reach 380 by the year 2036.</w:t>
      </w:r>
    </w:p>
    <w:p w14:paraId="4FCEB0CB" w14:textId="77777777" w:rsidR="001B50CB" w:rsidRPr="00E25FE9" w:rsidRDefault="001B50CB" w:rsidP="001B50CB">
      <w:pPr>
        <w:pStyle w:val="ListParagraph"/>
        <w:spacing w:before="120" w:line="240" w:lineRule="auto"/>
        <w:ind w:left="0"/>
        <w:contextualSpacing w:val="0"/>
        <w:jc w:val="both"/>
        <w:rPr>
          <w:rFonts w:ascii="Arial" w:hAnsi="Arial" w:cs="Arial"/>
          <w:shd w:val="clear" w:color="auto" w:fill="FFFFFF"/>
        </w:rPr>
      </w:pPr>
      <w:r w:rsidRPr="00943134">
        <w:rPr>
          <w:rFonts w:ascii="Arial" w:hAnsi="Arial" w:cs="Arial"/>
          <w:shd w:val="clear" w:color="auto" w:fill="FFFFFF"/>
        </w:rPr>
        <w:t>Gippsland at present has a ratio of social workers per 100,000 population comparable to that of Australia as a whole (91 peopl</w:t>
      </w:r>
      <w:r>
        <w:rPr>
          <w:rFonts w:ascii="Arial" w:hAnsi="Arial" w:cs="Arial"/>
          <w:shd w:val="clear" w:color="auto" w:fill="FFFFFF"/>
        </w:rPr>
        <w:t>e compared to 90</w:t>
      </w:r>
      <w:r w:rsidRPr="00943134">
        <w:rPr>
          <w:rFonts w:ascii="Arial" w:hAnsi="Arial" w:cs="Arial"/>
          <w:shd w:val="clear" w:color="auto" w:fill="FFFFFF"/>
        </w:rPr>
        <w:t>). Despite this level a number of providers reported a chronic shortage of social workers and the</w:t>
      </w:r>
      <w:r>
        <w:rPr>
          <w:rFonts w:ascii="Arial" w:hAnsi="Arial" w:cs="Arial"/>
          <w:shd w:val="clear" w:color="auto" w:fill="FFFFFF"/>
        </w:rPr>
        <w:t xml:space="preserve"> difficulties in recruiting</w:t>
      </w:r>
      <w:r w:rsidRPr="00943134">
        <w:rPr>
          <w:rFonts w:ascii="Arial" w:hAnsi="Arial" w:cs="Arial"/>
          <w:shd w:val="clear" w:color="auto" w:fill="FFFFFF"/>
        </w:rPr>
        <w:t>. At present no higher education provider delivers a Bache</w:t>
      </w:r>
      <w:r>
        <w:rPr>
          <w:rFonts w:ascii="Arial" w:hAnsi="Arial" w:cs="Arial"/>
          <w:shd w:val="clear" w:color="auto" w:fill="FFFFFF"/>
        </w:rPr>
        <w:t>lor of Social Work in Gippsland</w:t>
      </w:r>
      <w:r w:rsidRPr="00943134">
        <w:rPr>
          <w:rFonts w:ascii="Arial" w:hAnsi="Arial" w:cs="Arial"/>
          <w:shd w:val="clear" w:color="auto" w:fill="FFFFFF"/>
        </w:rPr>
        <w:t>.</w:t>
      </w:r>
      <w:r>
        <w:rPr>
          <w:rFonts w:ascii="Arial" w:hAnsi="Arial" w:cs="Arial"/>
          <w:shd w:val="clear" w:color="auto" w:fill="FFFFFF"/>
        </w:rPr>
        <w:t xml:space="preserve"> </w:t>
      </w:r>
      <w:r w:rsidRPr="00943134">
        <w:rPr>
          <w:rFonts w:ascii="Arial" w:hAnsi="Arial" w:cs="Arial"/>
          <w:shd w:val="clear" w:color="auto" w:fill="FFFFFF"/>
        </w:rPr>
        <w:t>A number of people employed in Gippsland are undertaking quasi-social wor</w:t>
      </w:r>
      <w:r>
        <w:rPr>
          <w:rFonts w:ascii="Arial" w:hAnsi="Arial" w:cs="Arial"/>
          <w:shd w:val="clear" w:color="auto" w:fill="FFFFFF"/>
        </w:rPr>
        <w:t xml:space="preserve">k without degree </w:t>
      </w:r>
      <w:r w:rsidRPr="00943134">
        <w:rPr>
          <w:rFonts w:ascii="Arial" w:hAnsi="Arial" w:cs="Arial"/>
          <w:shd w:val="clear" w:color="auto" w:fill="FFFFFF"/>
        </w:rPr>
        <w:t>qualifications, typically the Diploma of Community Services. This qualification in a number of Victorian universities is a pathway into Degrees of social work (see for instance Victoria University which provides credit of up to one year for its Bachelor of Social Work from its TAFE Diploma of Community Services).</w:t>
      </w:r>
    </w:p>
    <w:p w14:paraId="485734B4" w14:textId="15B4AE90" w:rsidR="001B50CB" w:rsidRDefault="001B50CB" w:rsidP="002757D2">
      <w:pPr>
        <w:pStyle w:val="tga-text-normal"/>
        <w:shd w:val="clear" w:color="auto" w:fill="FFFFFF"/>
        <w:spacing w:before="0" w:beforeAutospacing="0" w:after="120" w:afterAutospacing="0"/>
        <w:rPr>
          <w:rFonts w:ascii="Arial" w:hAnsi="Arial" w:cs="Arial"/>
          <w:b/>
          <w:sz w:val="20"/>
          <w:szCs w:val="20"/>
        </w:rPr>
        <w:sectPr w:rsidR="001B50CB" w:rsidSect="0032632E">
          <w:type w:val="continuous"/>
          <w:pgSz w:w="11907" w:h="16839" w:code="9"/>
          <w:pgMar w:top="1701" w:right="1134" w:bottom="1134" w:left="1134" w:header="851" w:footer="737" w:gutter="0"/>
          <w:cols w:num="2" w:space="720"/>
          <w:docGrid w:linePitch="286"/>
        </w:sectPr>
      </w:pPr>
    </w:p>
    <w:p w14:paraId="5C4DBD82" w14:textId="1CA6E7DE" w:rsidR="002757D2" w:rsidRPr="00A5121A" w:rsidRDefault="002757D2" w:rsidP="008A66E9">
      <w:pPr>
        <w:pStyle w:val="tga-text-normal"/>
        <w:shd w:val="clear" w:color="auto" w:fill="FFFFFF"/>
        <w:spacing w:before="240" w:beforeAutospacing="0" w:after="120" w:afterAutospacing="0"/>
        <w:rPr>
          <w:rFonts w:ascii="Arial" w:hAnsi="Arial" w:cs="Arial"/>
          <w:b/>
          <w:sz w:val="22"/>
          <w:szCs w:val="22"/>
        </w:rPr>
      </w:pPr>
      <w:r w:rsidRPr="00A5121A">
        <w:rPr>
          <w:rFonts w:ascii="Arial" w:hAnsi="Arial" w:cs="Arial"/>
          <w:b/>
          <w:sz w:val="22"/>
          <w:szCs w:val="22"/>
        </w:rPr>
        <w:t>Social worker, skill indicator score</w:t>
      </w: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510"/>
        <w:gridCol w:w="3598"/>
      </w:tblGrid>
      <w:tr w:rsidR="002757D2" w:rsidRPr="00761D87" w14:paraId="4D5324E2" w14:textId="77777777" w:rsidTr="00A5121A">
        <w:trPr>
          <w:trHeight w:val="315"/>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66C61" w:themeFill="accent1"/>
          </w:tcPr>
          <w:p w14:paraId="2D6C11A0" w14:textId="77777777" w:rsidR="002757D2" w:rsidRPr="00ED0B9C" w:rsidRDefault="002757D2" w:rsidP="007364EE">
            <w:pPr>
              <w:spacing w:line="240" w:lineRule="auto"/>
              <w:rPr>
                <w:rFonts w:ascii="Arial" w:hAnsi="Arial" w:cs="Arial"/>
                <w:bCs/>
                <w:sz w:val="20"/>
              </w:rPr>
            </w:pPr>
            <w:r w:rsidRPr="00ED0B9C">
              <w:rPr>
                <w:rFonts w:ascii="Arial" w:hAnsi="Arial" w:cs="Arial"/>
                <w:bCs/>
                <w:sz w:val="20"/>
              </w:rPr>
              <w:t>Skill Indicator Score</w:t>
            </w:r>
          </w:p>
        </w:tc>
        <w:tc>
          <w:tcPr>
            <w:tcW w:w="5108" w:type="dxa"/>
            <w:gridSpan w:val="2"/>
            <w:tcBorders>
              <w:top w:val="single" w:sz="4" w:space="0" w:color="FFFFFF" w:themeColor="background1"/>
              <w:left w:val="single" w:sz="4" w:space="0" w:color="FFFFFF" w:themeColor="background1"/>
              <w:bottom w:val="single" w:sz="4" w:space="0" w:color="FFFFFF" w:themeColor="background1"/>
            </w:tcBorders>
            <w:shd w:val="clear" w:color="auto" w:fill="E66C61" w:themeFill="accent1"/>
          </w:tcPr>
          <w:p w14:paraId="25ECE218" w14:textId="77777777" w:rsidR="002757D2" w:rsidRPr="00ED0B9C" w:rsidRDefault="002757D2" w:rsidP="008A66E9">
            <w:pPr>
              <w:spacing w:after="0" w:line="240" w:lineRule="auto"/>
              <w:jc w:val="center"/>
              <w:rPr>
                <w:rFonts w:ascii="Arial" w:hAnsi="Arial" w:cs="Arial"/>
                <w:bCs/>
                <w:sz w:val="20"/>
              </w:rPr>
            </w:pPr>
            <w:r w:rsidRPr="00ED0B9C">
              <w:rPr>
                <w:rFonts w:ascii="Arial" w:hAnsi="Arial" w:cs="Arial"/>
                <w:bCs/>
                <w:sz w:val="20"/>
              </w:rPr>
              <w:t>Social worker</w:t>
            </w:r>
          </w:p>
          <w:p w14:paraId="0BAA8AB0" w14:textId="77777777" w:rsidR="002757D2" w:rsidRPr="00ED0B9C" w:rsidRDefault="002757D2" w:rsidP="008A66E9">
            <w:pPr>
              <w:spacing w:after="0" w:line="240" w:lineRule="auto"/>
              <w:jc w:val="center"/>
              <w:rPr>
                <w:rFonts w:ascii="Arial" w:hAnsi="Arial" w:cs="Arial"/>
                <w:bCs/>
                <w:sz w:val="20"/>
              </w:rPr>
            </w:pPr>
            <w:r w:rsidRPr="00ED0B9C">
              <w:rPr>
                <w:rFonts w:ascii="Arial" w:hAnsi="Arial" w:cs="Arial"/>
                <w:bCs/>
                <w:sz w:val="20"/>
              </w:rPr>
              <w:t>ANZSCO 2725</w:t>
            </w:r>
          </w:p>
          <w:p w14:paraId="28973EDB" w14:textId="77777777" w:rsidR="002757D2" w:rsidRPr="00ED0B9C" w:rsidRDefault="002757D2" w:rsidP="008A66E9">
            <w:pPr>
              <w:spacing w:after="0" w:line="240" w:lineRule="auto"/>
              <w:jc w:val="center"/>
              <w:rPr>
                <w:rFonts w:ascii="Arial" w:hAnsi="Arial" w:cs="Arial"/>
                <w:bCs/>
                <w:sz w:val="20"/>
              </w:rPr>
            </w:pPr>
            <w:r w:rsidRPr="00ED0B9C">
              <w:rPr>
                <w:rFonts w:ascii="Arial" w:hAnsi="Arial" w:cs="Arial"/>
                <w:bCs/>
                <w:sz w:val="20"/>
              </w:rPr>
              <w:t>O*NET 21-1021.00</w:t>
            </w:r>
          </w:p>
        </w:tc>
      </w:tr>
      <w:tr w:rsidR="002757D2" w:rsidRPr="00761D87" w14:paraId="56F32E59" w14:textId="77777777" w:rsidTr="00A5121A">
        <w:trPr>
          <w:trHeight w:val="315"/>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66C61" w:themeFill="accent1"/>
            <w:hideMark/>
          </w:tcPr>
          <w:p w14:paraId="09BADD54" w14:textId="77777777" w:rsidR="002757D2" w:rsidRPr="00ED0B9C" w:rsidRDefault="002757D2" w:rsidP="007364EE">
            <w:pPr>
              <w:spacing w:line="240" w:lineRule="auto"/>
              <w:rPr>
                <w:rFonts w:ascii="Arial" w:hAnsi="Arial" w:cs="Arial"/>
                <w:sz w:val="20"/>
              </w:rPr>
            </w:pPr>
            <w:r w:rsidRPr="00ED0B9C">
              <w:rPr>
                <w:rFonts w:ascii="Arial" w:hAnsi="Arial" w:cs="Arial"/>
                <w:sz w:val="20"/>
              </w:rPr>
              <w:t> </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6C61" w:themeFill="accent1"/>
            <w:hideMark/>
          </w:tcPr>
          <w:p w14:paraId="60C99038" w14:textId="77777777" w:rsidR="002757D2" w:rsidRPr="00ED0B9C" w:rsidRDefault="002757D2" w:rsidP="007364EE">
            <w:pPr>
              <w:spacing w:line="240" w:lineRule="auto"/>
              <w:jc w:val="center"/>
              <w:rPr>
                <w:rFonts w:ascii="Arial" w:hAnsi="Arial" w:cs="Arial"/>
                <w:bCs/>
                <w:i/>
                <w:iCs/>
                <w:sz w:val="20"/>
              </w:rPr>
            </w:pPr>
            <w:r w:rsidRPr="00ED0B9C">
              <w:rPr>
                <w:rFonts w:ascii="Arial" w:hAnsi="Arial" w:cs="Arial"/>
                <w:bCs/>
                <w:i/>
                <w:iCs/>
                <w:sz w:val="20"/>
              </w:rPr>
              <w:t xml:space="preserve">Importance </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66C61" w:themeFill="accent1"/>
            <w:hideMark/>
          </w:tcPr>
          <w:p w14:paraId="2FAE90BB" w14:textId="77777777" w:rsidR="002757D2" w:rsidRPr="00ED0B9C" w:rsidRDefault="002757D2" w:rsidP="007364EE">
            <w:pPr>
              <w:spacing w:line="240" w:lineRule="auto"/>
              <w:jc w:val="center"/>
              <w:rPr>
                <w:rFonts w:ascii="Arial" w:hAnsi="Arial" w:cs="Arial"/>
                <w:bCs/>
                <w:i/>
                <w:iCs/>
                <w:sz w:val="20"/>
              </w:rPr>
            </w:pPr>
            <w:r w:rsidRPr="00ED0B9C">
              <w:rPr>
                <w:rFonts w:ascii="Arial" w:hAnsi="Arial" w:cs="Arial"/>
                <w:bCs/>
                <w:i/>
                <w:iCs/>
                <w:sz w:val="20"/>
              </w:rPr>
              <w:t>Level</w:t>
            </w:r>
          </w:p>
        </w:tc>
      </w:tr>
      <w:tr w:rsidR="002757D2" w:rsidRPr="00761D87" w14:paraId="62E6FD69" w14:textId="77777777" w:rsidTr="00EC107E">
        <w:trPr>
          <w:trHeight w:val="265"/>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4A45F30F" w14:textId="77777777" w:rsidR="002757D2" w:rsidRPr="00761D87" w:rsidRDefault="002757D2" w:rsidP="007364EE">
            <w:pPr>
              <w:spacing w:line="240" w:lineRule="auto"/>
              <w:rPr>
                <w:rFonts w:ascii="Arial" w:hAnsi="Arial" w:cs="Arial"/>
                <w:sz w:val="20"/>
              </w:rPr>
            </w:pPr>
            <w:r w:rsidRPr="00761D87">
              <w:rPr>
                <w:rFonts w:ascii="Arial" w:hAnsi="Arial" w:cs="Arial"/>
                <w:sz w:val="20"/>
              </w:rPr>
              <w:t>Critical Thinking</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88A6169"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82</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noWrap/>
            <w:hideMark/>
          </w:tcPr>
          <w:p w14:paraId="6FC7E69D"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61</w:t>
            </w:r>
          </w:p>
        </w:tc>
      </w:tr>
      <w:tr w:rsidR="002757D2" w:rsidRPr="00761D87" w14:paraId="1E28F95D" w14:textId="77777777" w:rsidTr="00EC107E">
        <w:trPr>
          <w:trHeight w:val="269"/>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2948008" w14:textId="77777777" w:rsidR="002757D2" w:rsidRPr="00761D87" w:rsidRDefault="002757D2" w:rsidP="007364EE">
            <w:pPr>
              <w:spacing w:line="240" w:lineRule="auto"/>
              <w:rPr>
                <w:rFonts w:ascii="Arial" w:hAnsi="Arial" w:cs="Arial"/>
                <w:sz w:val="20"/>
              </w:rPr>
            </w:pPr>
            <w:r w:rsidRPr="00761D87">
              <w:rPr>
                <w:rFonts w:ascii="Arial" w:hAnsi="Arial" w:cs="Arial"/>
                <w:sz w:val="20"/>
              </w:rPr>
              <w:t>Active Listening</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6009969"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68</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noWrap/>
            <w:hideMark/>
          </w:tcPr>
          <w:p w14:paraId="000A1735"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54</w:t>
            </w:r>
          </w:p>
        </w:tc>
      </w:tr>
      <w:tr w:rsidR="002757D2" w:rsidRPr="00761D87" w14:paraId="4E39191A" w14:textId="77777777" w:rsidTr="00EC107E">
        <w:trPr>
          <w:trHeight w:val="365"/>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24F3259A" w14:textId="77777777" w:rsidR="002757D2" w:rsidRPr="00761D87" w:rsidRDefault="002757D2" w:rsidP="007364EE">
            <w:pPr>
              <w:spacing w:line="240" w:lineRule="auto"/>
              <w:rPr>
                <w:rFonts w:ascii="Arial" w:hAnsi="Arial" w:cs="Arial"/>
                <w:sz w:val="20"/>
              </w:rPr>
            </w:pPr>
            <w:r w:rsidRPr="00761D87">
              <w:rPr>
                <w:rFonts w:ascii="Arial" w:hAnsi="Arial" w:cs="Arial"/>
                <w:sz w:val="20"/>
              </w:rPr>
              <w:t>Judgment and Decision Making</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EF64AA2"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80</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noWrap/>
            <w:hideMark/>
          </w:tcPr>
          <w:p w14:paraId="6999D97A"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57</w:t>
            </w:r>
          </w:p>
        </w:tc>
      </w:tr>
      <w:tr w:rsidR="002757D2" w:rsidRPr="00761D87" w14:paraId="748A7010" w14:textId="77777777" w:rsidTr="00EC107E">
        <w:trPr>
          <w:trHeight w:val="324"/>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F84D6FA" w14:textId="77777777" w:rsidR="002757D2" w:rsidRPr="00761D87" w:rsidRDefault="002757D2" w:rsidP="007364EE">
            <w:pPr>
              <w:spacing w:line="240" w:lineRule="auto"/>
              <w:rPr>
                <w:rFonts w:ascii="Arial" w:hAnsi="Arial" w:cs="Arial"/>
                <w:sz w:val="20"/>
              </w:rPr>
            </w:pPr>
            <w:r w:rsidRPr="00761D87">
              <w:rPr>
                <w:rFonts w:ascii="Arial" w:hAnsi="Arial" w:cs="Arial"/>
                <w:sz w:val="20"/>
              </w:rPr>
              <w:t>Reading Comprehension</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638418A"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80</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noWrap/>
            <w:hideMark/>
          </w:tcPr>
          <w:p w14:paraId="57370367"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59</w:t>
            </w:r>
          </w:p>
        </w:tc>
      </w:tr>
      <w:tr w:rsidR="002757D2" w:rsidRPr="00761D87" w14:paraId="30223F47" w14:textId="77777777" w:rsidTr="00EC107E">
        <w:trPr>
          <w:trHeight w:val="189"/>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DFA1A5B" w14:textId="77777777" w:rsidR="002757D2" w:rsidRPr="00761D87" w:rsidRDefault="002757D2" w:rsidP="007364EE">
            <w:pPr>
              <w:spacing w:line="240" w:lineRule="auto"/>
              <w:rPr>
                <w:rFonts w:ascii="Arial" w:hAnsi="Arial" w:cs="Arial"/>
                <w:sz w:val="20"/>
              </w:rPr>
            </w:pPr>
            <w:r w:rsidRPr="00761D87">
              <w:rPr>
                <w:rFonts w:ascii="Arial" w:hAnsi="Arial" w:cs="Arial"/>
                <w:sz w:val="20"/>
              </w:rPr>
              <w:t>Writing</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7ED221B2"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75</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noWrap/>
            <w:hideMark/>
          </w:tcPr>
          <w:p w14:paraId="5E63A79E"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59</w:t>
            </w:r>
          </w:p>
        </w:tc>
      </w:tr>
      <w:tr w:rsidR="002757D2" w:rsidRPr="00761D87" w14:paraId="4DE83FB4" w14:textId="77777777" w:rsidTr="00EC107E">
        <w:trPr>
          <w:trHeight w:val="263"/>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2CE24955" w14:textId="77777777" w:rsidR="002757D2" w:rsidRPr="00761D87" w:rsidRDefault="002757D2" w:rsidP="007364EE">
            <w:pPr>
              <w:spacing w:line="240" w:lineRule="auto"/>
              <w:rPr>
                <w:rFonts w:ascii="Arial" w:hAnsi="Arial" w:cs="Arial"/>
                <w:sz w:val="20"/>
              </w:rPr>
            </w:pPr>
            <w:r w:rsidRPr="00761D87">
              <w:rPr>
                <w:rFonts w:ascii="Arial" w:hAnsi="Arial" w:cs="Arial"/>
                <w:sz w:val="20"/>
              </w:rPr>
              <w:t>Speaking</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02400BF"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90</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noWrap/>
            <w:hideMark/>
          </w:tcPr>
          <w:p w14:paraId="003D6214"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59</w:t>
            </w:r>
          </w:p>
        </w:tc>
      </w:tr>
      <w:tr w:rsidR="002757D2" w:rsidRPr="00761D87" w14:paraId="7B68CEAE" w14:textId="77777777" w:rsidTr="00EC107E">
        <w:trPr>
          <w:trHeight w:val="267"/>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1E0CB92" w14:textId="77777777" w:rsidR="002757D2" w:rsidRPr="00761D87" w:rsidRDefault="002757D2" w:rsidP="007364EE">
            <w:pPr>
              <w:spacing w:line="240" w:lineRule="auto"/>
              <w:rPr>
                <w:rFonts w:ascii="Arial" w:hAnsi="Arial" w:cs="Arial"/>
                <w:sz w:val="20"/>
              </w:rPr>
            </w:pPr>
            <w:r w:rsidRPr="00761D87">
              <w:rPr>
                <w:rFonts w:ascii="Arial" w:hAnsi="Arial" w:cs="Arial"/>
                <w:sz w:val="20"/>
              </w:rPr>
              <w:t>Science</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07EE898B"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45</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noWrap/>
            <w:hideMark/>
          </w:tcPr>
          <w:p w14:paraId="651F4361"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29</w:t>
            </w:r>
          </w:p>
        </w:tc>
      </w:tr>
      <w:tr w:rsidR="002757D2" w:rsidRPr="00761D87" w14:paraId="3D42E943" w14:textId="77777777" w:rsidTr="00EC107E">
        <w:trPr>
          <w:trHeight w:val="315"/>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ECDDF5F" w14:textId="77777777" w:rsidR="002757D2" w:rsidRPr="00761D87" w:rsidRDefault="002757D2" w:rsidP="007364EE">
            <w:pPr>
              <w:spacing w:line="240" w:lineRule="auto"/>
              <w:rPr>
                <w:rFonts w:ascii="Arial" w:hAnsi="Arial" w:cs="Arial"/>
                <w:sz w:val="20"/>
              </w:rPr>
            </w:pPr>
            <w:r w:rsidRPr="00761D87">
              <w:rPr>
                <w:rFonts w:ascii="Arial" w:hAnsi="Arial" w:cs="Arial"/>
                <w:sz w:val="20"/>
              </w:rPr>
              <w:t>Complex Problem Solving</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3AFF2A96"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78</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noWrap/>
            <w:hideMark/>
          </w:tcPr>
          <w:p w14:paraId="6A1185B2"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50</w:t>
            </w:r>
          </w:p>
        </w:tc>
      </w:tr>
      <w:tr w:rsidR="002757D2" w:rsidRPr="00761D87" w14:paraId="74228877" w14:textId="77777777" w:rsidTr="00EC107E">
        <w:trPr>
          <w:trHeight w:val="277"/>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4AFB82E2" w14:textId="77777777" w:rsidR="002757D2" w:rsidRPr="00761D87" w:rsidRDefault="002757D2" w:rsidP="007364EE">
            <w:pPr>
              <w:spacing w:line="240" w:lineRule="auto"/>
              <w:rPr>
                <w:rFonts w:ascii="Arial" w:hAnsi="Arial" w:cs="Arial"/>
                <w:sz w:val="20"/>
              </w:rPr>
            </w:pPr>
            <w:r w:rsidRPr="00761D87">
              <w:rPr>
                <w:rFonts w:ascii="Arial" w:hAnsi="Arial" w:cs="Arial"/>
                <w:sz w:val="20"/>
              </w:rPr>
              <w:t>Monitoring</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DD9063F"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78</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noWrap/>
            <w:hideMark/>
          </w:tcPr>
          <w:p w14:paraId="79D1792C"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55</w:t>
            </w:r>
          </w:p>
        </w:tc>
      </w:tr>
      <w:tr w:rsidR="002757D2" w:rsidRPr="00761D87" w14:paraId="620C2C66" w14:textId="77777777" w:rsidTr="00EC107E">
        <w:trPr>
          <w:trHeight w:val="383"/>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6BDA2441" w14:textId="77777777" w:rsidR="002757D2" w:rsidRPr="00761D87" w:rsidRDefault="002757D2" w:rsidP="007364EE">
            <w:pPr>
              <w:spacing w:line="240" w:lineRule="auto"/>
              <w:rPr>
                <w:rFonts w:ascii="Arial" w:hAnsi="Arial" w:cs="Arial"/>
                <w:sz w:val="20"/>
              </w:rPr>
            </w:pPr>
            <w:r w:rsidRPr="00761D87">
              <w:rPr>
                <w:rFonts w:ascii="Arial" w:hAnsi="Arial" w:cs="Arial"/>
                <w:sz w:val="20"/>
              </w:rPr>
              <w:t>Social Perceptiveness</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2AADC887"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82</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noWrap/>
            <w:hideMark/>
          </w:tcPr>
          <w:p w14:paraId="67F2A0B5"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66</w:t>
            </w:r>
          </w:p>
        </w:tc>
      </w:tr>
      <w:tr w:rsidR="002757D2" w:rsidRPr="00761D87" w14:paraId="4934857C" w14:textId="77777777" w:rsidTr="00EC107E">
        <w:trPr>
          <w:trHeight w:val="273"/>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08102D6F" w14:textId="77777777" w:rsidR="002757D2" w:rsidRPr="00761D87" w:rsidRDefault="002757D2" w:rsidP="007364EE">
            <w:pPr>
              <w:spacing w:line="240" w:lineRule="auto"/>
              <w:rPr>
                <w:rFonts w:ascii="Arial" w:hAnsi="Arial" w:cs="Arial"/>
                <w:sz w:val="20"/>
              </w:rPr>
            </w:pPr>
            <w:r w:rsidRPr="00761D87">
              <w:rPr>
                <w:rFonts w:ascii="Arial" w:hAnsi="Arial" w:cs="Arial"/>
                <w:sz w:val="20"/>
              </w:rPr>
              <w:t>Service Orientation</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6FABAFC5"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80</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noWrap/>
            <w:hideMark/>
          </w:tcPr>
          <w:p w14:paraId="28831E77"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59</w:t>
            </w:r>
          </w:p>
        </w:tc>
      </w:tr>
      <w:tr w:rsidR="002757D2" w:rsidRPr="00761D87" w14:paraId="04D02384" w14:textId="77777777" w:rsidTr="00EC107E">
        <w:trPr>
          <w:trHeight w:val="419"/>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7EF1C01B" w14:textId="77777777" w:rsidR="002757D2" w:rsidRPr="00761D87" w:rsidRDefault="002757D2" w:rsidP="007364EE">
            <w:pPr>
              <w:spacing w:line="240" w:lineRule="auto"/>
              <w:rPr>
                <w:rFonts w:ascii="Arial" w:hAnsi="Arial" w:cs="Arial"/>
                <w:sz w:val="20"/>
              </w:rPr>
            </w:pPr>
            <w:r w:rsidRPr="00761D87">
              <w:rPr>
                <w:rFonts w:ascii="Arial" w:hAnsi="Arial" w:cs="Arial"/>
                <w:sz w:val="20"/>
              </w:rPr>
              <w:t>Active Learning</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noWrap/>
            <w:hideMark/>
          </w:tcPr>
          <w:p w14:paraId="1B63D8C0"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68</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noWrap/>
            <w:hideMark/>
          </w:tcPr>
          <w:p w14:paraId="607F0AD9" w14:textId="77777777" w:rsidR="002757D2" w:rsidRPr="00761D87" w:rsidRDefault="002757D2" w:rsidP="007364EE">
            <w:pPr>
              <w:spacing w:line="240" w:lineRule="auto"/>
              <w:jc w:val="center"/>
              <w:rPr>
                <w:rFonts w:ascii="Arial" w:hAnsi="Arial" w:cs="Arial"/>
                <w:sz w:val="20"/>
              </w:rPr>
            </w:pPr>
            <w:r w:rsidRPr="00761D87">
              <w:rPr>
                <w:rFonts w:ascii="Arial" w:hAnsi="Arial" w:cs="Arial"/>
                <w:sz w:val="20"/>
              </w:rPr>
              <w:t>54</w:t>
            </w:r>
          </w:p>
        </w:tc>
      </w:tr>
      <w:tr w:rsidR="002757D2" w:rsidRPr="00761D87" w14:paraId="541141B4" w14:textId="77777777" w:rsidTr="00EC107E">
        <w:trPr>
          <w:trHeight w:val="269"/>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3FEF3C05" w14:textId="77777777" w:rsidR="002757D2" w:rsidRPr="00761D87" w:rsidRDefault="002757D2" w:rsidP="007364EE">
            <w:pPr>
              <w:spacing w:line="240" w:lineRule="auto"/>
              <w:rPr>
                <w:rFonts w:ascii="Arial" w:hAnsi="Arial" w:cs="Arial"/>
                <w:b/>
                <w:i/>
                <w:sz w:val="20"/>
              </w:rPr>
            </w:pPr>
            <w:r w:rsidRPr="00761D87">
              <w:rPr>
                <w:rFonts w:ascii="Arial" w:hAnsi="Arial" w:cs="Arial"/>
                <w:b/>
                <w:i/>
                <w:sz w:val="20"/>
              </w:rPr>
              <w:t>Average skill score</w:t>
            </w:r>
          </w:p>
        </w:tc>
        <w:tc>
          <w:tcPr>
            <w:tcW w:w="1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hideMark/>
          </w:tcPr>
          <w:p w14:paraId="57DE6714" w14:textId="77777777" w:rsidR="002757D2" w:rsidRPr="00761D87" w:rsidRDefault="002757D2" w:rsidP="007364EE">
            <w:pPr>
              <w:spacing w:line="240" w:lineRule="auto"/>
              <w:jc w:val="center"/>
              <w:rPr>
                <w:rFonts w:ascii="Arial" w:hAnsi="Arial" w:cs="Arial"/>
                <w:b/>
                <w:i/>
                <w:sz w:val="20"/>
              </w:rPr>
            </w:pPr>
            <w:r w:rsidRPr="00761D87">
              <w:rPr>
                <w:rFonts w:ascii="Arial" w:hAnsi="Arial" w:cs="Arial"/>
                <w:b/>
                <w:i/>
                <w:sz w:val="20"/>
              </w:rPr>
              <w:t>75</w:t>
            </w:r>
          </w:p>
        </w:tc>
        <w:tc>
          <w:tcPr>
            <w:tcW w:w="3598"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hideMark/>
          </w:tcPr>
          <w:p w14:paraId="0A254D40" w14:textId="77777777" w:rsidR="002757D2" w:rsidRPr="00761D87" w:rsidRDefault="002757D2" w:rsidP="007364EE">
            <w:pPr>
              <w:spacing w:line="240" w:lineRule="auto"/>
              <w:jc w:val="center"/>
              <w:rPr>
                <w:rFonts w:ascii="Arial" w:hAnsi="Arial" w:cs="Arial"/>
                <w:b/>
                <w:i/>
                <w:sz w:val="20"/>
              </w:rPr>
            </w:pPr>
            <w:r w:rsidRPr="00761D87">
              <w:rPr>
                <w:rFonts w:ascii="Arial" w:hAnsi="Arial" w:cs="Arial"/>
                <w:b/>
                <w:i/>
                <w:sz w:val="20"/>
              </w:rPr>
              <w:t>55</w:t>
            </w:r>
          </w:p>
        </w:tc>
      </w:tr>
      <w:tr w:rsidR="002757D2" w:rsidRPr="00761D87" w14:paraId="45F5B896" w14:textId="77777777" w:rsidTr="00EC107E">
        <w:trPr>
          <w:trHeight w:val="414"/>
        </w:trPr>
        <w:tc>
          <w:tcPr>
            <w:tcW w:w="4678" w:type="dxa"/>
            <w:tcBorders>
              <w:top w:val="single" w:sz="4" w:space="0" w:color="FFFFFF" w:themeColor="background1"/>
              <w:right w:val="single" w:sz="4" w:space="0" w:color="FFFFFF" w:themeColor="background1"/>
            </w:tcBorders>
            <w:shd w:val="clear" w:color="auto" w:fill="E7E6E6" w:themeFill="background2"/>
            <w:hideMark/>
          </w:tcPr>
          <w:p w14:paraId="35126BBC" w14:textId="77777777" w:rsidR="002757D2" w:rsidRPr="00761D87" w:rsidRDefault="002757D2" w:rsidP="007364EE">
            <w:pPr>
              <w:spacing w:line="240" w:lineRule="auto"/>
              <w:rPr>
                <w:rFonts w:ascii="Arial" w:hAnsi="Arial" w:cs="Arial"/>
                <w:b/>
                <w:i/>
                <w:sz w:val="20"/>
              </w:rPr>
            </w:pPr>
            <w:r w:rsidRPr="00761D87">
              <w:rPr>
                <w:rFonts w:ascii="Arial" w:hAnsi="Arial" w:cs="Arial"/>
                <w:b/>
                <w:i/>
                <w:sz w:val="20"/>
              </w:rPr>
              <w:t>Average skill cross product score</w:t>
            </w:r>
          </w:p>
        </w:tc>
        <w:tc>
          <w:tcPr>
            <w:tcW w:w="1510" w:type="dxa"/>
            <w:tcBorders>
              <w:top w:val="single" w:sz="4" w:space="0" w:color="FFFFFF" w:themeColor="background1"/>
              <w:left w:val="single" w:sz="4" w:space="0" w:color="FFFFFF" w:themeColor="background1"/>
              <w:right w:val="single" w:sz="4" w:space="0" w:color="FFFFFF" w:themeColor="background1"/>
            </w:tcBorders>
            <w:shd w:val="clear" w:color="auto" w:fill="E7E6E6" w:themeFill="background2"/>
            <w:noWrap/>
            <w:hideMark/>
          </w:tcPr>
          <w:p w14:paraId="1EBBE0DE" w14:textId="77777777" w:rsidR="002757D2" w:rsidRPr="00761D87" w:rsidRDefault="002757D2" w:rsidP="007364EE">
            <w:pPr>
              <w:spacing w:line="240" w:lineRule="auto"/>
              <w:jc w:val="center"/>
              <w:rPr>
                <w:rFonts w:ascii="Arial" w:hAnsi="Arial" w:cs="Arial"/>
                <w:b/>
                <w:i/>
                <w:sz w:val="20"/>
              </w:rPr>
            </w:pPr>
            <w:r w:rsidRPr="00761D87">
              <w:rPr>
                <w:rFonts w:ascii="Arial" w:hAnsi="Arial" w:cs="Arial"/>
                <w:b/>
                <w:i/>
                <w:sz w:val="20"/>
              </w:rPr>
              <w:t>42</w:t>
            </w:r>
          </w:p>
        </w:tc>
        <w:tc>
          <w:tcPr>
            <w:tcW w:w="3598" w:type="dxa"/>
            <w:tcBorders>
              <w:top w:val="single" w:sz="4" w:space="0" w:color="FFFFFF" w:themeColor="background1"/>
              <w:left w:val="single" w:sz="4" w:space="0" w:color="FFFFFF" w:themeColor="background1"/>
            </w:tcBorders>
            <w:shd w:val="clear" w:color="auto" w:fill="E7E6E6" w:themeFill="background2"/>
            <w:noWrap/>
            <w:hideMark/>
          </w:tcPr>
          <w:p w14:paraId="28AE68C3" w14:textId="77777777" w:rsidR="002757D2" w:rsidRPr="00761D87" w:rsidRDefault="002757D2" w:rsidP="007364EE">
            <w:pPr>
              <w:spacing w:line="240" w:lineRule="auto"/>
              <w:jc w:val="center"/>
              <w:rPr>
                <w:rFonts w:ascii="Arial" w:hAnsi="Arial" w:cs="Arial"/>
                <w:b/>
                <w:i/>
                <w:sz w:val="20"/>
              </w:rPr>
            </w:pPr>
          </w:p>
        </w:tc>
      </w:tr>
    </w:tbl>
    <w:p w14:paraId="7EB731B9" w14:textId="77777777" w:rsidR="002757D2" w:rsidRPr="00761D87" w:rsidRDefault="002757D2" w:rsidP="008A66E9">
      <w:pPr>
        <w:spacing w:line="240" w:lineRule="auto"/>
        <w:jc w:val="both"/>
        <w:rPr>
          <w:rFonts w:ascii="Arial" w:hAnsi="Arial" w:cs="Arial"/>
          <w:sz w:val="20"/>
        </w:rPr>
      </w:pPr>
    </w:p>
    <w:p w14:paraId="3F8CAC52" w14:textId="77777777" w:rsidR="008A66E9" w:rsidRDefault="008A66E9" w:rsidP="008A66E9">
      <w:pPr>
        <w:spacing w:line="240" w:lineRule="auto"/>
        <w:jc w:val="both"/>
        <w:rPr>
          <w:rFonts w:ascii="Arial" w:hAnsi="Arial" w:cs="Arial"/>
          <w:szCs w:val="22"/>
        </w:rPr>
        <w:sectPr w:rsidR="008A66E9" w:rsidSect="008A66E9">
          <w:type w:val="continuous"/>
          <w:pgSz w:w="11907" w:h="16839" w:code="9"/>
          <w:pgMar w:top="1134" w:right="1134" w:bottom="1134" w:left="1134" w:header="709" w:footer="556" w:gutter="0"/>
          <w:cols w:space="720"/>
          <w:docGrid w:linePitch="272"/>
        </w:sectPr>
      </w:pPr>
    </w:p>
    <w:p w14:paraId="5DEECF99" w14:textId="219DD8A3" w:rsidR="002757D2" w:rsidRPr="00A5121A" w:rsidRDefault="002757D2" w:rsidP="0032632E">
      <w:pPr>
        <w:spacing w:line="240" w:lineRule="auto"/>
        <w:jc w:val="both"/>
        <w:rPr>
          <w:rFonts w:ascii="Arial" w:hAnsi="Arial" w:cs="Arial"/>
          <w:szCs w:val="22"/>
        </w:rPr>
      </w:pPr>
      <w:r w:rsidRPr="00A5121A">
        <w:rPr>
          <w:rFonts w:ascii="Arial" w:hAnsi="Arial" w:cs="Arial"/>
          <w:szCs w:val="22"/>
        </w:rPr>
        <w:lastRenderedPageBreak/>
        <w:t xml:space="preserve">The previous Table shows the skill indicator scores for social workers.  The growth in skills for each of the six Gippsland LGAs and for the total Gippsland region for Social Workers (ANZSCO 2725).  The five most important skills in terms of growth were the following together with their definition, indicating the value of each of these skills to their respective occupation. </w:t>
      </w:r>
    </w:p>
    <w:p w14:paraId="2D9F1971" w14:textId="77777777" w:rsidR="002757D2" w:rsidRPr="00A5121A" w:rsidRDefault="002757D2" w:rsidP="009A1701">
      <w:pPr>
        <w:pStyle w:val="ListParagraph"/>
        <w:numPr>
          <w:ilvl w:val="0"/>
          <w:numId w:val="37"/>
        </w:numPr>
        <w:spacing w:before="120" w:line="240" w:lineRule="auto"/>
        <w:ind w:left="568" w:hanging="284"/>
        <w:jc w:val="both"/>
        <w:rPr>
          <w:rFonts w:ascii="Arial" w:hAnsi="Arial" w:cs="Arial"/>
        </w:rPr>
      </w:pPr>
      <w:r w:rsidRPr="00A5121A">
        <w:rPr>
          <w:rFonts w:ascii="Arial" w:hAnsi="Arial" w:cs="Arial"/>
        </w:rPr>
        <w:t>Monitoring: Assessing performance of yourself, other individuals, or organizations to make improvements or take corrective action (13.14 per cent).</w:t>
      </w:r>
    </w:p>
    <w:p w14:paraId="4B9FDD5D" w14:textId="77777777" w:rsidR="002757D2" w:rsidRPr="00A5121A" w:rsidRDefault="002757D2" w:rsidP="009A1701">
      <w:pPr>
        <w:pStyle w:val="ListParagraph"/>
        <w:numPr>
          <w:ilvl w:val="0"/>
          <w:numId w:val="37"/>
        </w:numPr>
        <w:spacing w:before="120" w:line="240" w:lineRule="auto"/>
        <w:ind w:left="568" w:hanging="284"/>
        <w:jc w:val="both"/>
        <w:rPr>
          <w:rFonts w:ascii="Arial" w:hAnsi="Arial" w:cs="Arial"/>
        </w:rPr>
      </w:pPr>
      <w:r w:rsidRPr="00A5121A">
        <w:rPr>
          <w:rFonts w:ascii="Arial" w:hAnsi="Arial" w:cs="Arial"/>
        </w:rPr>
        <w:t>Troubleshooting: Determining causes of operating errors and deciding what to do about it (13.75 per cent).</w:t>
      </w:r>
    </w:p>
    <w:p w14:paraId="4EFC2668" w14:textId="77777777" w:rsidR="002757D2" w:rsidRPr="00A5121A" w:rsidRDefault="002757D2" w:rsidP="009A1701">
      <w:pPr>
        <w:pStyle w:val="ListParagraph"/>
        <w:numPr>
          <w:ilvl w:val="0"/>
          <w:numId w:val="37"/>
        </w:numPr>
        <w:spacing w:before="120" w:line="240" w:lineRule="auto"/>
        <w:ind w:left="568" w:hanging="284"/>
        <w:jc w:val="both"/>
        <w:rPr>
          <w:rFonts w:ascii="Arial" w:hAnsi="Arial" w:cs="Arial"/>
        </w:rPr>
      </w:pPr>
      <w:r w:rsidRPr="00A5121A">
        <w:rPr>
          <w:rFonts w:ascii="Arial" w:hAnsi="Arial" w:cs="Arial"/>
        </w:rPr>
        <w:t>Quality Control Analysis: Conducting tests and inspections of products, services, or processes to evaluate quality or performance (13.48 per cent).</w:t>
      </w:r>
    </w:p>
    <w:p w14:paraId="3A5A33A8" w14:textId="77777777" w:rsidR="002757D2" w:rsidRPr="00A5121A" w:rsidRDefault="002757D2" w:rsidP="009A1701">
      <w:pPr>
        <w:pStyle w:val="ListParagraph"/>
        <w:numPr>
          <w:ilvl w:val="0"/>
          <w:numId w:val="37"/>
        </w:numPr>
        <w:spacing w:before="120" w:line="240" w:lineRule="auto"/>
        <w:ind w:left="568" w:hanging="284"/>
        <w:jc w:val="both"/>
        <w:rPr>
          <w:rFonts w:ascii="Arial" w:hAnsi="Arial" w:cs="Arial"/>
        </w:rPr>
      </w:pPr>
      <w:r w:rsidRPr="00A5121A">
        <w:rPr>
          <w:rFonts w:ascii="Arial" w:hAnsi="Arial" w:cs="Arial"/>
        </w:rPr>
        <w:t>Management of Financial Resources: Determining how money will be spent to get the work done, and accounting for these expenditures (13.29 per cent).</w:t>
      </w:r>
    </w:p>
    <w:p w14:paraId="317C7FA3" w14:textId="77777777" w:rsidR="002757D2" w:rsidRPr="00A5121A" w:rsidRDefault="002757D2" w:rsidP="009A1701">
      <w:pPr>
        <w:pStyle w:val="ListParagraph"/>
        <w:numPr>
          <w:ilvl w:val="0"/>
          <w:numId w:val="37"/>
        </w:numPr>
        <w:spacing w:before="120" w:line="240" w:lineRule="auto"/>
        <w:ind w:left="568" w:hanging="284"/>
        <w:jc w:val="both"/>
        <w:rPr>
          <w:rFonts w:ascii="Arial" w:hAnsi="Arial" w:cs="Arial"/>
        </w:rPr>
      </w:pPr>
      <w:r w:rsidRPr="00A5121A">
        <w:rPr>
          <w:rFonts w:ascii="Arial" w:hAnsi="Arial" w:cs="Arial"/>
        </w:rPr>
        <w:t>Learning strategies: Selecting and using training/instructional methods and procedures appropriate for the situation when learning or teaching new things (12.44 per cent).</w:t>
      </w:r>
    </w:p>
    <w:p w14:paraId="10394E42" w14:textId="77777777" w:rsidR="002757D2" w:rsidRPr="00A5121A" w:rsidRDefault="002757D2" w:rsidP="002757D2">
      <w:pPr>
        <w:spacing w:before="120" w:line="240" w:lineRule="auto"/>
        <w:jc w:val="both"/>
        <w:rPr>
          <w:rFonts w:ascii="Arial" w:hAnsi="Arial" w:cs="Arial"/>
          <w:szCs w:val="22"/>
        </w:rPr>
      </w:pPr>
      <w:r w:rsidRPr="00A5121A">
        <w:rPr>
          <w:rFonts w:ascii="Arial" w:hAnsi="Arial" w:cs="Arial"/>
          <w:szCs w:val="22"/>
        </w:rPr>
        <w:t xml:space="preserve">The above growth in skills is also matched by strong growth in social skills which consists of the following elements: </w:t>
      </w:r>
    </w:p>
    <w:p w14:paraId="0C9BB26F" w14:textId="77777777" w:rsidR="002757D2" w:rsidRPr="00A5121A" w:rsidRDefault="002757D2" w:rsidP="009A1701">
      <w:pPr>
        <w:pStyle w:val="ListParagraph"/>
        <w:numPr>
          <w:ilvl w:val="0"/>
          <w:numId w:val="38"/>
        </w:numPr>
        <w:spacing w:before="120" w:line="240" w:lineRule="auto"/>
        <w:ind w:left="568" w:hanging="284"/>
        <w:jc w:val="both"/>
        <w:rPr>
          <w:rFonts w:ascii="Arial" w:hAnsi="Arial" w:cs="Arial"/>
        </w:rPr>
      </w:pPr>
      <w:r w:rsidRPr="00A5121A">
        <w:rPr>
          <w:rFonts w:ascii="Arial" w:hAnsi="Arial" w:cs="Arial"/>
        </w:rPr>
        <w:t>Social Perceptiveness: Being aware of others' reactions and understanding why they react as they do (12.11 per cent).</w:t>
      </w:r>
    </w:p>
    <w:p w14:paraId="4C1902A6" w14:textId="77777777" w:rsidR="002757D2" w:rsidRPr="00A5121A" w:rsidRDefault="002757D2" w:rsidP="009A1701">
      <w:pPr>
        <w:pStyle w:val="ListParagraph"/>
        <w:numPr>
          <w:ilvl w:val="0"/>
          <w:numId w:val="38"/>
        </w:numPr>
        <w:spacing w:before="120" w:line="240" w:lineRule="auto"/>
        <w:ind w:left="568" w:hanging="284"/>
        <w:jc w:val="both"/>
        <w:rPr>
          <w:rFonts w:ascii="Arial" w:hAnsi="Arial" w:cs="Arial"/>
        </w:rPr>
      </w:pPr>
      <w:r w:rsidRPr="00A5121A">
        <w:rPr>
          <w:rFonts w:ascii="Arial" w:hAnsi="Arial" w:cs="Arial"/>
        </w:rPr>
        <w:t>Coordination: Adjusting actions in relation to others' actions (12.20 per cent).</w:t>
      </w:r>
    </w:p>
    <w:p w14:paraId="768773BB" w14:textId="77777777" w:rsidR="002757D2" w:rsidRPr="00A5121A" w:rsidRDefault="002757D2" w:rsidP="009A1701">
      <w:pPr>
        <w:pStyle w:val="ListParagraph"/>
        <w:numPr>
          <w:ilvl w:val="0"/>
          <w:numId w:val="38"/>
        </w:numPr>
        <w:spacing w:before="120" w:line="240" w:lineRule="auto"/>
        <w:ind w:left="568" w:hanging="284"/>
        <w:jc w:val="both"/>
        <w:rPr>
          <w:rFonts w:ascii="Arial" w:hAnsi="Arial" w:cs="Arial"/>
        </w:rPr>
      </w:pPr>
      <w:r w:rsidRPr="00A5121A">
        <w:rPr>
          <w:rFonts w:ascii="Arial" w:hAnsi="Arial" w:cs="Arial"/>
        </w:rPr>
        <w:t>Persuasion: Persuading others to change their minds or behaviour 11.97 per cent).</w:t>
      </w:r>
    </w:p>
    <w:p w14:paraId="456FB1C9" w14:textId="77777777" w:rsidR="002757D2" w:rsidRPr="00A5121A" w:rsidRDefault="002757D2" w:rsidP="009A1701">
      <w:pPr>
        <w:pStyle w:val="ListParagraph"/>
        <w:numPr>
          <w:ilvl w:val="0"/>
          <w:numId w:val="38"/>
        </w:numPr>
        <w:spacing w:before="120" w:line="240" w:lineRule="auto"/>
        <w:ind w:left="568" w:hanging="284"/>
        <w:jc w:val="both"/>
        <w:rPr>
          <w:rFonts w:ascii="Arial" w:hAnsi="Arial" w:cs="Arial"/>
        </w:rPr>
      </w:pPr>
      <w:r w:rsidRPr="00A5121A">
        <w:rPr>
          <w:rFonts w:ascii="Arial" w:hAnsi="Arial" w:cs="Arial"/>
        </w:rPr>
        <w:t>Negotiation: Bringing others together and trying to reconcile differences (11.75 per cent).</w:t>
      </w:r>
    </w:p>
    <w:p w14:paraId="690458BD" w14:textId="77777777" w:rsidR="002757D2" w:rsidRPr="00A5121A" w:rsidRDefault="002757D2" w:rsidP="009A1701">
      <w:pPr>
        <w:pStyle w:val="ListParagraph"/>
        <w:numPr>
          <w:ilvl w:val="0"/>
          <w:numId w:val="38"/>
        </w:numPr>
        <w:spacing w:before="120" w:line="240" w:lineRule="auto"/>
        <w:ind w:left="568" w:hanging="284"/>
        <w:jc w:val="both"/>
        <w:rPr>
          <w:rFonts w:ascii="Arial" w:hAnsi="Arial" w:cs="Arial"/>
        </w:rPr>
      </w:pPr>
      <w:r w:rsidRPr="00A5121A">
        <w:rPr>
          <w:rFonts w:ascii="Arial" w:hAnsi="Arial" w:cs="Arial"/>
        </w:rPr>
        <w:t xml:space="preserve">Instructing: Teaching others how to do something (12.71 per cent). </w:t>
      </w:r>
    </w:p>
    <w:p w14:paraId="66CD3A00" w14:textId="77777777" w:rsidR="002757D2" w:rsidRDefault="002757D2" w:rsidP="009A1701">
      <w:pPr>
        <w:pStyle w:val="ListParagraph"/>
        <w:numPr>
          <w:ilvl w:val="0"/>
          <w:numId w:val="38"/>
        </w:numPr>
        <w:spacing w:before="120" w:line="240" w:lineRule="auto"/>
        <w:ind w:left="568" w:hanging="284"/>
        <w:jc w:val="both"/>
        <w:rPr>
          <w:rFonts w:ascii="Arial" w:hAnsi="Arial" w:cs="Arial"/>
        </w:rPr>
      </w:pPr>
      <w:r w:rsidRPr="00A5121A">
        <w:rPr>
          <w:rFonts w:ascii="Arial" w:hAnsi="Arial" w:cs="Arial"/>
        </w:rPr>
        <w:t xml:space="preserve">Service Orientation: Actively looking for ways </w:t>
      </w:r>
      <w:r w:rsidR="00690482">
        <w:rPr>
          <w:rFonts w:ascii="Arial" w:hAnsi="Arial" w:cs="Arial"/>
        </w:rPr>
        <w:t>to help people (13.41 per cent).</w:t>
      </w:r>
    </w:p>
    <w:p w14:paraId="0D653AC3" w14:textId="77777777" w:rsidR="007960CC" w:rsidRDefault="007960CC" w:rsidP="00690482">
      <w:pPr>
        <w:spacing w:before="120" w:line="240" w:lineRule="auto"/>
        <w:jc w:val="both"/>
        <w:rPr>
          <w:rFonts w:ascii="Arial" w:hAnsi="Arial" w:cs="Arial"/>
          <w:b/>
          <w:sz w:val="20"/>
          <w:shd w:val="clear" w:color="auto" w:fill="FFFFFF"/>
        </w:rPr>
        <w:sectPr w:rsidR="007960CC" w:rsidSect="007960CC">
          <w:pgSz w:w="11906" w:h="16838"/>
          <w:pgMar w:top="1701" w:right="1440" w:bottom="1440" w:left="1440" w:header="851" w:footer="737" w:gutter="0"/>
          <w:cols w:num="2" w:space="708"/>
          <w:docGrid w:linePitch="360"/>
        </w:sectPr>
      </w:pPr>
    </w:p>
    <w:p w14:paraId="64C0DC4B" w14:textId="6FAAFAD2" w:rsidR="00690482" w:rsidRPr="004F1771" w:rsidRDefault="00690482" w:rsidP="00690482">
      <w:pPr>
        <w:spacing w:before="120" w:line="240" w:lineRule="auto"/>
        <w:jc w:val="both"/>
        <w:rPr>
          <w:rFonts w:ascii="Arial" w:hAnsi="Arial" w:cs="Arial"/>
          <w:b/>
          <w:sz w:val="20"/>
          <w:shd w:val="clear" w:color="auto" w:fill="FFFFFF"/>
        </w:rPr>
      </w:pPr>
      <w:r w:rsidRPr="004F1771">
        <w:rPr>
          <w:rFonts w:ascii="Arial" w:hAnsi="Arial" w:cs="Arial"/>
          <w:b/>
          <w:sz w:val="20"/>
          <w:shd w:val="clear" w:color="auto" w:fill="FFFFFF"/>
        </w:rPr>
        <w:t>Number of social workers employed in Gippsland, actual 2001 to 2016, estimated 2021 to 2036</w:t>
      </w:r>
    </w:p>
    <w:p w14:paraId="55D00E19" w14:textId="77777777" w:rsidR="00690482" w:rsidRPr="00761D87" w:rsidRDefault="00690482" w:rsidP="00690482">
      <w:pPr>
        <w:pStyle w:val="tga-text-normal"/>
        <w:shd w:val="clear" w:color="auto" w:fill="FFFFFF"/>
        <w:spacing w:before="0" w:beforeAutospacing="0" w:after="0" w:afterAutospacing="0"/>
        <w:rPr>
          <w:rFonts w:ascii="Arial" w:hAnsi="Arial" w:cs="Arial"/>
          <w:sz w:val="20"/>
          <w:szCs w:val="20"/>
        </w:rPr>
      </w:pPr>
      <w:r w:rsidRPr="00761D87">
        <w:rPr>
          <w:rFonts w:ascii="Arial" w:hAnsi="Arial" w:cs="Arial"/>
          <w:noProof/>
          <w:sz w:val="20"/>
          <w:szCs w:val="20"/>
        </w:rPr>
        <w:drawing>
          <wp:inline distT="0" distB="0" distL="0" distR="0" wp14:anchorId="39C9D8A8" wp14:editId="3F22B900">
            <wp:extent cx="5741035" cy="1876096"/>
            <wp:effectExtent l="0" t="0" r="0" b="0"/>
            <wp:docPr id="42" name="Chart 11" descr="Chart - Number of social workers employed in Gippsland, actual 2001 to 2016, estimated 2021 to 20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2E07124" w14:textId="77777777" w:rsidR="00690482" w:rsidRDefault="00690482" w:rsidP="0032632E">
      <w:pPr>
        <w:pStyle w:val="Captions"/>
      </w:pPr>
      <w:r w:rsidRPr="00A87220">
        <w:t>Source: Australian Bureau of Statistics, Census. Authors’ estimates</w:t>
      </w:r>
    </w:p>
    <w:p w14:paraId="4D418D5B" w14:textId="77777777" w:rsidR="007960CC" w:rsidRDefault="007960CC" w:rsidP="00651B91">
      <w:pPr>
        <w:spacing w:before="120" w:line="240" w:lineRule="auto"/>
        <w:jc w:val="both"/>
        <w:rPr>
          <w:rFonts w:ascii="Arial" w:hAnsi="Arial" w:cs="Arial"/>
          <w:i/>
          <w:szCs w:val="22"/>
        </w:rPr>
        <w:sectPr w:rsidR="007960CC" w:rsidSect="007960CC">
          <w:type w:val="continuous"/>
          <w:pgSz w:w="11906" w:h="16838"/>
          <w:pgMar w:top="1701" w:right="1440" w:bottom="1440" w:left="1440" w:header="851" w:footer="737" w:gutter="0"/>
          <w:cols w:space="708"/>
          <w:docGrid w:linePitch="360"/>
        </w:sectPr>
      </w:pPr>
    </w:p>
    <w:p w14:paraId="2C8058E7" w14:textId="660447C0" w:rsidR="00651B91" w:rsidRPr="00690482" w:rsidRDefault="00651B91" w:rsidP="00651B91">
      <w:pPr>
        <w:spacing w:before="120" w:line="240" w:lineRule="auto"/>
        <w:jc w:val="both"/>
        <w:rPr>
          <w:rFonts w:ascii="Arial" w:hAnsi="Arial" w:cs="Arial"/>
          <w:i/>
          <w:szCs w:val="22"/>
        </w:rPr>
      </w:pPr>
      <w:r w:rsidRPr="00690482">
        <w:rPr>
          <w:rFonts w:ascii="Arial" w:hAnsi="Arial" w:cs="Arial"/>
          <w:i/>
          <w:szCs w:val="22"/>
        </w:rPr>
        <w:t xml:space="preserve">Office Managers </w:t>
      </w:r>
    </w:p>
    <w:p w14:paraId="52DF63C5" w14:textId="77777777" w:rsidR="00651B91" w:rsidRPr="00690482" w:rsidRDefault="00690482" w:rsidP="00651B91">
      <w:pPr>
        <w:spacing w:before="120" w:line="240" w:lineRule="auto"/>
        <w:jc w:val="both"/>
        <w:rPr>
          <w:rFonts w:ascii="Arial" w:hAnsi="Arial" w:cs="Arial"/>
          <w:szCs w:val="22"/>
        </w:rPr>
      </w:pPr>
      <w:r>
        <w:rPr>
          <w:rFonts w:ascii="Arial" w:hAnsi="Arial" w:cs="Arial"/>
          <w:szCs w:val="22"/>
        </w:rPr>
        <w:t xml:space="preserve">This occupation is one of the most important in healthcare and social assistance in the non-clinical or care categories. </w:t>
      </w:r>
      <w:r w:rsidR="00651B91" w:rsidRPr="00690482">
        <w:rPr>
          <w:rFonts w:ascii="Arial" w:hAnsi="Arial" w:cs="Arial"/>
          <w:szCs w:val="22"/>
        </w:rPr>
        <w:t xml:space="preserve"> The reason it is taken as a case example, is that it is highly important in the administration and operation of small, large and medium sized health organisations.  Office managers organise and control the functions and resources of offices such as administrative </w:t>
      </w:r>
      <w:r w:rsidR="00651B91" w:rsidRPr="00690482">
        <w:rPr>
          <w:rFonts w:ascii="Arial" w:hAnsi="Arial" w:cs="Arial"/>
          <w:szCs w:val="22"/>
        </w:rPr>
        <w:t xml:space="preserve">systems and office personnel. In ANZSCO, most occupations in this unit group have a level of skill commensurate with the qualifications and experience outlined below. Their general </w:t>
      </w:r>
      <w:r w:rsidR="002C79E3" w:rsidRPr="00690482">
        <w:rPr>
          <w:rFonts w:ascii="Arial" w:hAnsi="Arial" w:cs="Arial"/>
          <w:szCs w:val="22"/>
        </w:rPr>
        <w:t>responsibility is</w:t>
      </w:r>
      <w:r w:rsidR="00651B91" w:rsidRPr="00690482">
        <w:rPr>
          <w:rFonts w:ascii="Arial" w:hAnsi="Arial" w:cs="Arial"/>
          <w:szCs w:val="22"/>
        </w:rPr>
        <w:t xml:space="preserve"> to operate office machines, such as photocopiers and scanners, facsimile machines, voice mail systems, and personal computers.  However, this description is quite limited.  The O*NET details of tasks, knowledge and skills are detailed below:  </w:t>
      </w:r>
    </w:p>
    <w:p w14:paraId="5F034BD7" w14:textId="77777777" w:rsidR="00651B91" w:rsidRPr="00690482" w:rsidRDefault="00651B91" w:rsidP="00651B91">
      <w:pPr>
        <w:spacing w:before="120" w:line="240" w:lineRule="auto"/>
        <w:jc w:val="both"/>
        <w:rPr>
          <w:rFonts w:ascii="Arial" w:hAnsi="Arial" w:cs="Arial"/>
          <w:szCs w:val="22"/>
        </w:rPr>
      </w:pPr>
      <w:r w:rsidRPr="00690482">
        <w:rPr>
          <w:rFonts w:ascii="Arial" w:hAnsi="Arial" w:cs="Arial"/>
          <w:szCs w:val="22"/>
        </w:rPr>
        <w:lastRenderedPageBreak/>
        <w:t>Tasks</w:t>
      </w:r>
    </w:p>
    <w:p w14:paraId="1C8157B1"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 xml:space="preserve">Answer telephones, direct calls, and take messages.  </w:t>
      </w:r>
    </w:p>
    <w:p w14:paraId="290DD9F3"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 xml:space="preserve">Communicate with customers, employees, and other individuals to answer questions, disseminate or explain information, take orders, and address complaints.  </w:t>
      </w:r>
    </w:p>
    <w:p w14:paraId="136EFF0B"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 xml:space="preserve">Maintain and update filing, inventory, mailing, and database systems, either manually or using a computer.  </w:t>
      </w:r>
    </w:p>
    <w:p w14:paraId="243B1294"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 xml:space="preserve">Compile, copy, sort, and file records of office activities, business transactions, and other activities.  </w:t>
      </w:r>
    </w:p>
    <w:p w14:paraId="0944797B"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 xml:space="preserve">Review files, records, and other documents to obtain information to respond to requests. </w:t>
      </w:r>
    </w:p>
    <w:p w14:paraId="22F522A0"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Open, sort, and route incoming mail, answer correspondence, and prepare outgoing mail.</w:t>
      </w:r>
    </w:p>
    <w:p w14:paraId="313E1DC8"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 xml:space="preserve">Compute, record, and proofread data and other information, such as records or reports.  </w:t>
      </w:r>
    </w:p>
    <w:p w14:paraId="37094A56"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 xml:space="preserve">Complete work schedules, manage calendars, and arrange appointments.  </w:t>
      </w:r>
    </w:p>
    <w:p w14:paraId="7A75A66C"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Type, format, proofread, and edit correspondence and other documents, from notes or dictating machines, using computers or typewriters.</w:t>
      </w:r>
    </w:p>
    <w:p w14:paraId="0E7E6DA1"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 xml:space="preserve">Contributing to the planning and review of office </w:t>
      </w:r>
      <w:r w:rsidR="00653BBE" w:rsidRPr="00690482">
        <w:rPr>
          <w:rFonts w:ascii="Arial" w:hAnsi="Arial" w:cs="Arial"/>
        </w:rPr>
        <w:t>services and</w:t>
      </w:r>
      <w:r w:rsidRPr="00690482">
        <w:rPr>
          <w:rFonts w:ascii="Arial" w:hAnsi="Arial" w:cs="Arial"/>
        </w:rPr>
        <w:t xml:space="preserve"> setting priorities and office service standards.</w:t>
      </w:r>
    </w:p>
    <w:p w14:paraId="23407EA6"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Allocating human resources, space and equipment.</w:t>
      </w:r>
    </w:p>
    <w:p w14:paraId="7C4772E1"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Assigning work to and monitoring work performance of staff.</w:t>
      </w:r>
    </w:p>
    <w:p w14:paraId="5C0F1401"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 xml:space="preserve">Managing records and accounts of the office. </w:t>
      </w:r>
    </w:p>
    <w:p w14:paraId="497F445A"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Liaising with Professionals to coordinate office business and to facilitate resolution of problems.</w:t>
      </w:r>
    </w:p>
    <w:p w14:paraId="326E104E"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Managing physical facilities and ensuring buildings and equipment are maintained.</w:t>
      </w:r>
    </w:p>
    <w:p w14:paraId="4374517C"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 xml:space="preserve">Ensuring compliance with occupational health and safety regulations. </w:t>
      </w:r>
    </w:p>
    <w:p w14:paraId="6066D105"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Ensuring work complies with relevant government legislation, policies and procedures</w:t>
      </w:r>
    </w:p>
    <w:p w14:paraId="636D97E3" w14:textId="77777777" w:rsidR="00651B91" w:rsidRPr="00690482" w:rsidRDefault="00651B91" w:rsidP="007960CC">
      <w:pPr>
        <w:pStyle w:val="ListParagraph"/>
        <w:numPr>
          <w:ilvl w:val="0"/>
          <w:numId w:val="46"/>
        </w:numPr>
        <w:spacing w:before="120" w:line="240" w:lineRule="auto"/>
        <w:ind w:left="568" w:hanging="284"/>
        <w:jc w:val="both"/>
        <w:rPr>
          <w:rFonts w:ascii="Arial" w:hAnsi="Arial" w:cs="Arial"/>
        </w:rPr>
      </w:pPr>
      <w:r w:rsidRPr="00690482">
        <w:rPr>
          <w:rFonts w:ascii="Arial" w:hAnsi="Arial" w:cs="Arial"/>
        </w:rPr>
        <w:t xml:space="preserve">Coordinating personnel activities such as hiring, promotions, performance </w:t>
      </w:r>
      <w:r w:rsidRPr="00690482">
        <w:rPr>
          <w:rFonts w:ascii="Arial" w:hAnsi="Arial" w:cs="Arial"/>
        </w:rPr>
        <w:t xml:space="preserve">management, payroll, training and supervision. </w:t>
      </w:r>
    </w:p>
    <w:p w14:paraId="7E68CEF4" w14:textId="5960AFB5" w:rsidR="00651B91" w:rsidRPr="00690482" w:rsidRDefault="00651B91" w:rsidP="00F92D99">
      <w:pPr>
        <w:spacing w:before="120" w:line="240" w:lineRule="auto"/>
        <w:ind w:left="567" w:hanging="567"/>
        <w:jc w:val="both"/>
        <w:rPr>
          <w:rFonts w:ascii="Arial" w:hAnsi="Arial" w:cs="Arial"/>
          <w:szCs w:val="22"/>
        </w:rPr>
      </w:pPr>
      <w:r w:rsidRPr="00690482">
        <w:rPr>
          <w:rFonts w:ascii="Arial" w:hAnsi="Arial" w:cs="Arial"/>
          <w:szCs w:val="22"/>
        </w:rPr>
        <w:t>Knowledge</w:t>
      </w:r>
    </w:p>
    <w:p w14:paraId="15D871A3" w14:textId="77777777" w:rsidR="00651B91" w:rsidRPr="00690482" w:rsidRDefault="00690482" w:rsidP="007960CC">
      <w:pPr>
        <w:pStyle w:val="ListParagraph"/>
        <w:numPr>
          <w:ilvl w:val="0"/>
          <w:numId w:val="47"/>
        </w:numPr>
        <w:spacing w:before="120" w:line="240" w:lineRule="auto"/>
        <w:ind w:left="568" w:hanging="284"/>
        <w:jc w:val="both"/>
        <w:rPr>
          <w:rFonts w:ascii="Arial" w:hAnsi="Arial" w:cs="Arial"/>
        </w:rPr>
      </w:pPr>
      <w:r>
        <w:rPr>
          <w:rFonts w:ascii="Arial" w:hAnsi="Arial" w:cs="Arial"/>
        </w:rPr>
        <w:t xml:space="preserve">Clerical; </w:t>
      </w:r>
      <w:r w:rsidR="00651B91" w:rsidRPr="00690482">
        <w:rPr>
          <w:rFonts w:ascii="Arial" w:hAnsi="Arial" w:cs="Arial"/>
        </w:rPr>
        <w:t xml:space="preserve">Knowledge of administrative and clerical procedures and systems such as word processing, managing files and records, stenography and transcription, designing forms, and other office procedures and terminology. </w:t>
      </w:r>
    </w:p>
    <w:p w14:paraId="2B8C2B98" w14:textId="77777777" w:rsidR="00651B91" w:rsidRPr="00690482" w:rsidRDefault="00690482" w:rsidP="007960CC">
      <w:pPr>
        <w:pStyle w:val="ListParagraph"/>
        <w:numPr>
          <w:ilvl w:val="0"/>
          <w:numId w:val="47"/>
        </w:numPr>
        <w:spacing w:before="120" w:line="240" w:lineRule="auto"/>
        <w:ind w:left="568" w:hanging="284"/>
        <w:jc w:val="both"/>
        <w:rPr>
          <w:rFonts w:ascii="Arial" w:hAnsi="Arial" w:cs="Arial"/>
        </w:rPr>
      </w:pPr>
      <w:r>
        <w:rPr>
          <w:rFonts w:ascii="Arial" w:hAnsi="Arial" w:cs="Arial"/>
        </w:rPr>
        <w:t>English Language;</w:t>
      </w:r>
      <w:r w:rsidR="00651B91" w:rsidRPr="00690482">
        <w:rPr>
          <w:rFonts w:ascii="Arial" w:hAnsi="Arial" w:cs="Arial"/>
        </w:rPr>
        <w:t xml:space="preserve"> Knowledge of the structure and content of the English language including the meaning and spelling of words, rules of composition, and grammar. </w:t>
      </w:r>
    </w:p>
    <w:p w14:paraId="3B713498" w14:textId="77777777" w:rsidR="00651B91" w:rsidRPr="00690482" w:rsidRDefault="00690482" w:rsidP="007960CC">
      <w:pPr>
        <w:pStyle w:val="ListParagraph"/>
        <w:numPr>
          <w:ilvl w:val="0"/>
          <w:numId w:val="47"/>
        </w:numPr>
        <w:spacing w:before="120" w:line="240" w:lineRule="auto"/>
        <w:ind w:left="568" w:hanging="284"/>
        <w:jc w:val="both"/>
        <w:rPr>
          <w:rFonts w:ascii="Arial" w:hAnsi="Arial" w:cs="Arial"/>
        </w:rPr>
      </w:pPr>
      <w:r>
        <w:rPr>
          <w:rFonts w:ascii="Arial" w:hAnsi="Arial" w:cs="Arial"/>
        </w:rPr>
        <w:t>Customer and Personal Service;</w:t>
      </w:r>
      <w:r w:rsidR="00651B91" w:rsidRPr="00690482">
        <w:rPr>
          <w:rFonts w:ascii="Arial" w:hAnsi="Arial" w:cs="Arial"/>
        </w:rPr>
        <w:t xml:space="preserve"> Knowledge of principles and processes for providing customer and personal services. This includes customer needs assessment, meeting quality standards for services, and evaluation of customer satisfaction. </w:t>
      </w:r>
    </w:p>
    <w:p w14:paraId="00FB84E9" w14:textId="77777777" w:rsidR="00651B91" w:rsidRPr="00690482" w:rsidRDefault="00690482" w:rsidP="007960CC">
      <w:pPr>
        <w:pStyle w:val="ListParagraph"/>
        <w:numPr>
          <w:ilvl w:val="0"/>
          <w:numId w:val="47"/>
        </w:numPr>
        <w:spacing w:before="120" w:line="240" w:lineRule="auto"/>
        <w:ind w:left="568" w:hanging="284"/>
        <w:jc w:val="both"/>
        <w:rPr>
          <w:rFonts w:ascii="Arial" w:hAnsi="Arial" w:cs="Arial"/>
        </w:rPr>
      </w:pPr>
      <w:r>
        <w:rPr>
          <w:rFonts w:ascii="Arial" w:hAnsi="Arial" w:cs="Arial"/>
        </w:rPr>
        <w:t xml:space="preserve">Administration and Management; </w:t>
      </w:r>
      <w:r w:rsidR="00651B91" w:rsidRPr="00690482">
        <w:rPr>
          <w:rFonts w:ascii="Arial" w:hAnsi="Arial" w:cs="Arial"/>
        </w:rPr>
        <w:t xml:space="preserve">Knowledge of business and management principles involved in strategic planning, resource allocation, human resources </w:t>
      </w:r>
      <w:r w:rsidR="002C79E3" w:rsidRPr="00690482">
        <w:rPr>
          <w:rFonts w:ascii="Arial" w:hAnsi="Arial" w:cs="Arial"/>
        </w:rPr>
        <w:t>modelling</w:t>
      </w:r>
      <w:r w:rsidR="00651B91" w:rsidRPr="00690482">
        <w:rPr>
          <w:rFonts w:ascii="Arial" w:hAnsi="Arial" w:cs="Arial"/>
        </w:rPr>
        <w:t xml:space="preserve">, leadership technique, production methods, and coordination of people and resources. </w:t>
      </w:r>
    </w:p>
    <w:p w14:paraId="4C26A261" w14:textId="77777777" w:rsidR="00651B91" w:rsidRPr="00690482" w:rsidRDefault="00690482" w:rsidP="007960CC">
      <w:pPr>
        <w:pStyle w:val="ListParagraph"/>
        <w:numPr>
          <w:ilvl w:val="0"/>
          <w:numId w:val="47"/>
        </w:numPr>
        <w:spacing w:before="120" w:line="240" w:lineRule="auto"/>
        <w:ind w:left="568" w:hanging="284"/>
        <w:jc w:val="both"/>
        <w:rPr>
          <w:rFonts w:ascii="Arial" w:hAnsi="Arial" w:cs="Arial"/>
        </w:rPr>
      </w:pPr>
      <w:r>
        <w:rPr>
          <w:rFonts w:ascii="Arial" w:hAnsi="Arial" w:cs="Arial"/>
        </w:rPr>
        <w:t>Computers and Electronics</w:t>
      </w:r>
      <w:r w:rsidR="002C79E3">
        <w:rPr>
          <w:rFonts w:ascii="Arial" w:hAnsi="Arial" w:cs="Arial"/>
        </w:rPr>
        <w:t xml:space="preserve">; </w:t>
      </w:r>
      <w:r w:rsidR="002C79E3" w:rsidRPr="00690482">
        <w:rPr>
          <w:rFonts w:ascii="Arial" w:hAnsi="Arial" w:cs="Arial"/>
        </w:rPr>
        <w:t>Knowledge</w:t>
      </w:r>
      <w:r w:rsidR="00651B91" w:rsidRPr="00690482">
        <w:rPr>
          <w:rFonts w:ascii="Arial" w:hAnsi="Arial" w:cs="Arial"/>
        </w:rPr>
        <w:t xml:space="preserve"> of circuit boards, processors, chips, electronic equipment, and computer hardware and software, including applications and programming. </w:t>
      </w:r>
    </w:p>
    <w:p w14:paraId="013044E0" w14:textId="77777777" w:rsidR="00651B91" w:rsidRPr="00690482" w:rsidRDefault="00690482" w:rsidP="007960CC">
      <w:pPr>
        <w:pStyle w:val="ListParagraph"/>
        <w:numPr>
          <w:ilvl w:val="0"/>
          <w:numId w:val="47"/>
        </w:numPr>
        <w:spacing w:before="120" w:line="240" w:lineRule="auto"/>
        <w:ind w:left="568" w:hanging="284"/>
        <w:jc w:val="both"/>
        <w:rPr>
          <w:rFonts w:ascii="Arial" w:hAnsi="Arial" w:cs="Arial"/>
        </w:rPr>
      </w:pPr>
      <w:r>
        <w:rPr>
          <w:rFonts w:ascii="Arial" w:hAnsi="Arial" w:cs="Arial"/>
        </w:rPr>
        <w:t>Mathematics;</w:t>
      </w:r>
      <w:r w:rsidR="00651B91" w:rsidRPr="00690482">
        <w:rPr>
          <w:rFonts w:ascii="Arial" w:hAnsi="Arial" w:cs="Arial"/>
        </w:rPr>
        <w:t xml:space="preserve"> Knowledge of arithmetic, algebra, geometry, calculus, statistics, and their applications. </w:t>
      </w:r>
    </w:p>
    <w:p w14:paraId="33CEF7F4" w14:textId="77777777" w:rsidR="00651B91" w:rsidRPr="00690482" w:rsidRDefault="00690482" w:rsidP="007960CC">
      <w:pPr>
        <w:pStyle w:val="ListParagraph"/>
        <w:numPr>
          <w:ilvl w:val="0"/>
          <w:numId w:val="47"/>
        </w:numPr>
        <w:spacing w:before="120" w:line="240" w:lineRule="auto"/>
        <w:ind w:left="568" w:hanging="284"/>
        <w:jc w:val="both"/>
        <w:rPr>
          <w:rFonts w:ascii="Arial" w:hAnsi="Arial" w:cs="Arial"/>
        </w:rPr>
      </w:pPr>
      <w:r>
        <w:rPr>
          <w:rFonts w:ascii="Arial" w:hAnsi="Arial" w:cs="Arial"/>
        </w:rPr>
        <w:t>Economics and Accounting;</w:t>
      </w:r>
      <w:r w:rsidR="00651B91" w:rsidRPr="00690482">
        <w:rPr>
          <w:rFonts w:ascii="Arial" w:hAnsi="Arial" w:cs="Arial"/>
        </w:rPr>
        <w:t xml:space="preserve"> Knowledge of economic and accounting principles and practices, the financial markets, banking and the analysis and reporting of financial data. </w:t>
      </w:r>
    </w:p>
    <w:p w14:paraId="260B166C" w14:textId="77777777" w:rsidR="00651B91" w:rsidRPr="00690482" w:rsidRDefault="00651B91" w:rsidP="007960CC">
      <w:pPr>
        <w:pStyle w:val="ListParagraph"/>
        <w:numPr>
          <w:ilvl w:val="0"/>
          <w:numId w:val="47"/>
        </w:numPr>
        <w:spacing w:before="120" w:line="240" w:lineRule="auto"/>
        <w:ind w:left="568" w:hanging="284"/>
        <w:jc w:val="both"/>
        <w:rPr>
          <w:rFonts w:ascii="Arial" w:hAnsi="Arial" w:cs="Arial"/>
        </w:rPr>
      </w:pPr>
      <w:r w:rsidRPr="00690482">
        <w:rPr>
          <w:rFonts w:ascii="Arial" w:hAnsi="Arial" w:cs="Arial"/>
        </w:rPr>
        <w:t>Public Safety and Securit</w:t>
      </w:r>
      <w:r w:rsidR="00690482">
        <w:rPr>
          <w:rFonts w:ascii="Arial" w:hAnsi="Arial" w:cs="Arial"/>
        </w:rPr>
        <w:t>y</w:t>
      </w:r>
      <w:r w:rsidR="002C79E3">
        <w:rPr>
          <w:rFonts w:ascii="Arial" w:hAnsi="Arial" w:cs="Arial"/>
        </w:rPr>
        <w:t xml:space="preserve">; </w:t>
      </w:r>
      <w:r w:rsidR="002C79E3" w:rsidRPr="00690482">
        <w:rPr>
          <w:rFonts w:ascii="Arial" w:hAnsi="Arial" w:cs="Arial"/>
        </w:rPr>
        <w:t>Knowledge</w:t>
      </w:r>
      <w:r w:rsidRPr="00690482">
        <w:rPr>
          <w:rFonts w:ascii="Arial" w:hAnsi="Arial" w:cs="Arial"/>
        </w:rPr>
        <w:t xml:space="preserve"> of relevant equipment, policies, procedures, and strategies to promote effective local, state, or national security operations for the protection of people, data, property, and institutions. </w:t>
      </w:r>
    </w:p>
    <w:p w14:paraId="1267F6DB" w14:textId="77777777" w:rsidR="00651B91" w:rsidRPr="00690482" w:rsidRDefault="00690482" w:rsidP="007960CC">
      <w:pPr>
        <w:pStyle w:val="ListParagraph"/>
        <w:numPr>
          <w:ilvl w:val="0"/>
          <w:numId w:val="47"/>
        </w:numPr>
        <w:spacing w:before="120" w:line="240" w:lineRule="auto"/>
        <w:ind w:left="568" w:hanging="284"/>
        <w:jc w:val="both"/>
        <w:rPr>
          <w:rFonts w:ascii="Arial" w:hAnsi="Arial" w:cs="Arial"/>
        </w:rPr>
      </w:pPr>
      <w:r>
        <w:rPr>
          <w:rFonts w:ascii="Arial" w:hAnsi="Arial" w:cs="Arial"/>
        </w:rPr>
        <w:lastRenderedPageBreak/>
        <w:t>Communications and Media;</w:t>
      </w:r>
      <w:r w:rsidR="00651B91" w:rsidRPr="00690482">
        <w:rPr>
          <w:rFonts w:ascii="Arial" w:hAnsi="Arial" w:cs="Arial"/>
        </w:rPr>
        <w:t xml:space="preserve"> Knowledge of media production, communication, and dissemination techniques and methods. This includes alternative ways to inform and entertain via written, oral, and visual media. </w:t>
      </w:r>
    </w:p>
    <w:p w14:paraId="3975E193" w14:textId="77777777" w:rsidR="00651B91" w:rsidRPr="00690482" w:rsidRDefault="00690482" w:rsidP="007960CC">
      <w:pPr>
        <w:pStyle w:val="ListParagraph"/>
        <w:numPr>
          <w:ilvl w:val="0"/>
          <w:numId w:val="47"/>
        </w:numPr>
        <w:spacing w:before="120" w:line="240" w:lineRule="auto"/>
        <w:ind w:left="568" w:hanging="284"/>
        <w:jc w:val="both"/>
        <w:rPr>
          <w:rFonts w:ascii="Arial" w:hAnsi="Arial" w:cs="Arial"/>
        </w:rPr>
      </w:pPr>
      <w:r>
        <w:rPr>
          <w:rFonts w:ascii="Arial" w:hAnsi="Arial" w:cs="Arial"/>
        </w:rPr>
        <w:t>Personnel and Human Resources;</w:t>
      </w:r>
      <w:r w:rsidR="00651B91" w:rsidRPr="00690482">
        <w:rPr>
          <w:rFonts w:ascii="Arial" w:hAnsi="Arial" w:cs="Arial"/>
        </w:rPr>
        <w:t xml:space="preserve"> Knowledge of principles and procedures for personnel recruitment, selection, training, compensation and benefits, </w:t>
      </w:r>
      <w:proofErr w:type="spellStart"/>
      <w:r w:rsidR="00651B91" w:rsidRPr="00690482">
        <w:rPr>
          <w:rFonts w:ascii="Arial" w:hAnsi="Arial" w:cs="Arial"/>
        </w:rPr>
        <w:t>labor</w:t>
      </w:r>
      <w:proofErr w:type="spellEnd"/>
      <w:r w:rsidR="00651B91" w:rsidRPr="00690482">
        <w:rPr>
          <w:rFonts w:ascii="Arial" w:hAnsi="Arial" w:cs="Arial"/>
        </w:rPr>
        <w:t xml:space="preserve"> relations and negotiation, and personnel information systems. </w:t>
      </w:r>
    </w:p>
    <w:p w14:paraId="7A5B9476" w14:textId="77777777" w:rsidR="00651B91" w:rsidRPr="00690482" w:rsidRDefault="00651B91" w:rsidP="007960CC">
      <w:pPr>
        <w:spacing w:before="120" w:line="240" w:lineRule="auto"/>
        <w:ind w:left="567" w:hanging="567"/>
        <w:jc w:val="both"/>
        <w:rPr>
          <w:rFonts w:ascii="Arial" w:hAnsi="Arial" w:cs="Arial"/>
          <w:szCs w:val="22"/>
        </w:rPr>
      </w:pPr>
      <w:r w:rsidRPr="00690482">
        <w:rPr>
          <w:rFonts w:ascii="Arial" w:hAnsi="Arial" w:cs="Arial"/>
          <w:szCs w:val="22"/>
        </w:rPr>
        <w:t>Skills</w:t>
      </w:r>
    </w:p>
    <w:p w14:paraId="265B631D" w14:textId="77777777" w:rsidR="00651B91" w:rsidRPr="00690482" w:rsidRDefault="00690482" w:rsidP="007960CC">
      <w:pPr>
        <w:pStyle w:val="ListParagraph"/>
        <w:numPr>
          <w:ilvl w:val="0"/>
          <w:numId w:val="48"/>
        </w:numPr>
        <w:spacing w:before="120" w:line="240" w:lineRule="auto"/>
        <w:ind w:left="568" w:hanging="284"/>
        <w:jc w:val="both"/>
        <w:rPr>
          <w:rFonts w:ascii="Arial" w:hAnsi="Arial" w:cs="Arial"/>
        </w:rPr>
      </w:pPr>
      <w:r>
        <w:rPr>
          <w:rFonts w:ascii="Arial" w:hAnsi="Arial" w:cs="Arial"/>
        </w:rPr>
        <w:t>Active Listening;</w:t>
      </w:r>
      <w:r w:rsidR="00651B91" w:rsidRPr="00690482">
        <w:rPr>
          <w:rFonts w:ascii="Arial" w:hAnsi="Arial" w:cs="Arial"/>
        </w:rPr>
        <w:t xml:space="preserve"> Giving full attention to what other people are saying, taking time to understand the points being made, asking questions as appropriate, and not interrupting at inappropriate times.</w:t>
      </w:r>
    </w:p>
    <w:p w14:paraId="1AF606E9" w14:textId="77777777" w:rsidR="00651B91" w:rsidRPr="00690482" w:rsidRDefault="00690482" w:rsidP="007960CC">
      <w:pPr>
        <w:pStyle w:val="ListParagraph"/>
        <w:numPr>
          <w:ilvl w:val="0"/>
          <w:numId w:val="48"/>
        </w:numPr>
        <w:spacing w:before="120" w:line="240" w:lineRule="auto"/>
        <w:ind w:left="568" w:hanging="284"/>
        <w:jc w:val="both"/>
        <w:rPr>
          <w:rFonts w:ascii="Arial" w:hAnsi="Arial" w:cs="Arial"/>
        </w:rPr>
      </w:pPr>
      <w:r>
        <w:rPr>
          <w:rFonts w:ascii="Arial" w:hAnsi="Arial" w:cs="Arial"/>
        </w:rPr>
        <w:t>Reading Comprehension;</w:t>
      </w:r>
      <w:r w:rsidR="00651B91" w:rsidRPr="00690482">
        <w:rPr>
          <w:rFonts w:ascii="Arial" w:hAnsi="Arial" w:cs="Arial"/>
        </w:rPr>
        <w:t xml:space="preserve"> Understanding written sentences and paragraphs in work related documents. </w:t>
      </w:r>
    </w:p>
    <w:p w14:paraId="6B73D509" w14:textId="77777777" w:rsidR="00651B91" w:rsidRPr="00690482" w:rsidRDefault="00690482" w:rsidP="007960CC">
      <w:pPr>
        <w:pStyle w:val="ListParagraph"/>
        <w:numPr>
          <w:ilvl w:val="0"/>
          <w:numId w:val="48"/>
        </w:numPr>
        <w:spacing w:before="120" w:line="240" w:lineRule="auto"/>
        <w:ind w:left="568" w:hanging="284"/>
        <w:jc w:val="both"/>
        <w:rPr>
          <w:rFonts w:ascii="Arial" w:hAnsi="Arial" w:cs="Arial"/>
        </w:rPr>
      </w:pPr>
      <w:r>
        <w:rPr>
          <w:rFonts w:ascii="Arial" w:hAnsi="Arial" w:cs="Arial"/>
        </w:rPr>
        <w:t>Speaking;</w:t>
      </w:r>
      <w:r w:rsidR="00651B91" w:rsidRPr="00690482">
        <w:rPr>
          <w:rFonts w:ascii="Arial" w:hAnsi="Arial" w:cs="Arial"/>
        </w:rPr>
        <w:t xml:space="preserve"> </w:t>
      </w:r>
      <w:r w:rsidR="002C79E3" w:rsidRPr="00690482">
        <w:rPr>
          <w:rFonts w:ascii="Arial" w:hAnsi="Arial" w:cs="Arial"/>
        </w:rPr>
        <w:t>talking</w:t>
      </w:r>
      <w:r w:rsidR="00651B91" w:rsidRPr="00690482">
        <w:rPr>
          <w:rFonts w:ascii="Arial" w:hAnsi="Arial" w:cs="Arial"/>
        </w:rPr>
        <w:t xml:space="preserve"> to others to convey information effectively. </w:t>
      </w:r>
    </w:p>
    <w:p w14:paraId="55C0A38B" w14:textId="77777777" w:rsidR="00651B91" w:rsidRPr="00690482" w:rsidRDefault="00690482" w:rsidP="007960CC">
      <w:pPr>
        <w:pStyle w:val="ListParagraph"/>
        <w:numPr>
          <w:ilvl w:val="0"/>
          <w:numId w:val="48"/>
        </w:numPr>
        <w:spacing w:before="120" w:line="240" w:lineRule="auto"/>
        <w:ind w:left="568" w:hanging="284"/>
        <w:jc w:val="both"/>
        <w:rPr>
          <w:rFonts w:ascii="Arial" w:hAnsi="Arial" w:cs="Arial"/>
        </w:rPr>
      </w:pPr>
      <w:r>
        <w:rPr>
          <w:rFonts w:ascii="Arial" w:hAnsi="Arial" w:cs="Arial"/>
        </w:rPr>
        <w:t>Writing;</w:t>
      </w:r>
      <w:r w:rsidR="00651B91" w:rsidRPr="00690482">
        <w:rPr>
          <w:rFonts w:ascii="Arial" w:hAnsi="Arial" w:cs="Arial"/>
        </w:rPr>
        <w:t xml:space="preserve"> </w:t>
      </w:r>
      <w:r w:rsidR="002C79E3" w:rsidRPr="00690482">
        <w:rPr>
          <w:rFonts w:ascii="Arial" w:hAnsi="Arial" w:cs="Arial"/>
        </w:rPr>
        <w:t>communicating</w:t>
      </w:r>
      <w:r w:rsidR="00651B91" w:rsidRPr="00690482">
        <w:rPr>
          <w:rFonts w:ascii="Arial" w:hAnsi="Arial" w:cs="Arial"/>
        </w:rPr>
        <w:t xml:space="preserve"> effectively in writing as appropriate for the needs of the audience. </w:t>
      </w:r>
    </w:p>
    <w:p w14:paraId="5A4EED47" w14:textId="77777777" w:rsidR="00651B91" w:rsidRPr="00690482" w:rsidRDefault="00690482" w:rsidP="007960CC">
      <w:pPr>
        <w:pStyle w:val="ListParagraph"/>
        <w:numPr>
          <w:ilvl w:val="0"/>
          <w:numId w:val="48"/>
        </w:numPr>
        <w:spacing w:before="120" w:line="240" w:lineRule="auto"/>
        <w:ind w:left="568" w:hanging="284"/>
        <w:jc w:val="both"/>
        <w:rPr>
          <w:rFonts w:ascii="Arial" w:hAnsi="Arial" w:cs="Arial"/>
        </w:rPr>
      </w:pPr>
      <w:r>
        <w:rPr>
          <w:rFonts w:ascii="Arial" w:hAnsi="Arial" w:cs="Arial"/>
        </w:rPr>
        <w:t>Coordination;</w:t>
      </w:r>
      <w:r w:rsidR="00651B91" w:rsidRPr="00690482">
        <w:rPr>
          <w:rFonts w:ascii="Arial" w:hAnsi="Arial" w:cs="Arial"/>
        </w:rPr>
        <w:t xml:space="preserve"> </w:t>
      </w:r>
      <w:r w:rsidR="002C79E3" w:rsidRPr="00690482">
        <w:rPr>
          <w:rFonts w:ascii="Arial" w:hAnsi="Arial" w:cs="Arial"/>
        </w:rPr>
        <w:t>adjusting</w:t>
      </w:r>
      <w:r w:rsidR="00651B91" w:rsidRPr="00690482">
        <w:rPr>
          <w:rFonts w:ascii="Arial" w:hAnsi="Arial" w:cs="Arial"/>
        </w:rPr>
        <w:t xml:space="preserve"> actions in relation to others' actions. </w:t>
      </w:r>
    </w:p>
    <w:p w14:paraId="20F19835" w14:textId="77777777" w:rsidR="00651B91" w:rsidRPr="00690482" w:rsidRDefault="00690482" w:rsidP="007960CC">
      <w:pPr>
        <w:pStyle w:val="ListParagraph"/>
        <w:numPr>
          <w:ilvl w:val="0"/>
          <w:numId w:val="48"/>
        </w:numPr>
        <w:spacing w:before="120" w:line="240" w:lineRule="auto"/>
        <w:ind w:left="568" w:hanging="284"/>
        <w:jc w:val="both"/>
        <w:rPr>
          <w:rFonts w:ascii="Arial" w:hAnsi="Arial" w:cs="Arial"/>
        </w:rPr>
      </w:pPr>
      <w:r>
        <w:rPr>
          <w:rFonts w:ascii="Arial" w:hAnsi="Arial" w:cs="Arial"/>
        </w:rPr>
        <w:t>Critical Thinking;</w:t>
      </w:r>
      <w:r w:rsidR="00651B91" w:rsidRPr="00690482">
        <w:rPr>
          <w:rFonts w:ascii="Arial" w:hAnsi="Arial" w:cs="Arial"/>
        </w:rPr>
        <w:t xml:space="preserve"> </w:t>
      </w:r>
      <w:r w:rsidR="002C79E3" w:rsidRPr="00690482">
        <w:rPr>
          <w:rFonts w:ascii="Arial" w:hAnsi="Arial" w:cs="Arial"/>
        </w:rPr>
        <w:t>using</w:t>
      </w:r>
      <w:r w:rsidR="00651B91" w:rsidRPr="00690482">
        <w:rPr>
          <w:rFonts w:ascii="Arial" w:hAnsi="Arial" w:cs="Arial"/>
        </w:rPr>
        <w:t xml:space="preserve"> logic and reasoning to identify the strengths and weaknesses of alternative solutions, conclusions or approaches to problems. </w:t>
      </w:r>
    </w:p>
    <w:p w14:paraId="6F68F3CE" w14:textId="77777777" w:rsidR="00651B91" w:rsidRPr="00690482" w:rsidRDefault="00690482" w:rsidP="007960CC">
      <w:pPr>
        <w:pStyle w:val="ListParagraph"/>
        <w:numPr>
          <w:ilvl w:val="0"/>
          <w:numId w:val="48"/>
        </w:numPr>
        <w:spacing w:before="120" w:line="240" w:lineRule="auto"/>
        <w:ind w:left="568" w:hanging="284"/>
        <w:jc w:val="both"/>
        <w:rPr>
          <w:rFonts w:ascii="Arial" w:hAnsi="Arial" w:cs="Arial"/>
        </w:rPr>
      </w:pPr>
      <w:r>
        <w:rPr>
          <w:rFonts w:ascii="Arial" w:hAnsi="Arial" w:cs="Arial"/>
        </w:rPr>
        <w:t>Service Orientation;</w:t>
      </w:r>
      <w:r w:rsidR="00651B91" w:rsidRPr="00690482">
        <w:rPr>
          <w:rFonts w:ascii="Arial" w:hAnsi="Arial" w:cs="Arial"/>
        </w:rPr>
        <w:t xml:space="preserve"> </w:t>
      </w:r>
      <w:r w:rsidR="002C79E3" w:rsidRPr="00690482">
        <w:rPr>
          <w:rFonts w:ascii="Arial" w:hAnsi="Arial" w:cs="Arial"/>
        </w:rPr>
        <w:t>actively</w:t>
      </w:r>
      <w:r w:rsidR="00651B91" w:rsidRPr="00690482">
        <w:rPr>
          <w:rFonts w:ascii="Arial" w:hAnsi="Arial" w:cs="Arial"/>
        </w:rPr>
        <w:t xml:space="preserve"> looking for ways to help people. </w:t>
      </w:r>
    </w:p>
    <w:p w14:paraId="285E1BC6" w14:textId="77777777" w:rsidR="00651B91" w:rsidRPr="00690482" w:rsidRDefault="00690482" w:rsidP="007960CC">
      <w:pPr>
        <w:pStyle w:val="ListParagraph"/>
        <w:numPr>
          <w:ilvl w:val="0"/>
          <w:numId w:val="48"/>
        </w:numPr>
        <w:spacing w:before="120" w:line="240" w:lineRule="auto"/>
        <w:ind w:left="568" w:hanging="284"/>
        <w:jc w:val="both"/>
        <w:rPr>
          <w:rFonts w:ascii="Arial" w:hAnsi="Arial" w:cs="Arial"/>
        </w:rPr>
      </w:pPr>
      <w:r>
        <w:rPr>
          <w:rFonts w:ascii="Arial" w:hAnsi="Arial" w:cs="Arial"/>
        </w:rPr>
        <w:t>Social Perceptiveness;</w:t>
      </w:r>
      <w:r w:rsidR="00651B91" w:rsidRPr="00690482">
        <w:rPr>
          <w:rFonts w:ascii="Arial" w:hAnsi="Arial" w:cs="Arial"/>
        </w:rPr>
        <w:t xml:space="preserve"> Being aware of others' reactions and understanding why they react as they do. </w:t>
      </w:r>
    </w:p>
    <w:p w14:paraId="3D5C512C" w14:textId="77777777" w:rsidR="00651B91" w:rsidRPr="00690482" w:rsidRDefault="00690482" w:rsidP="007960CC">
      <w:pPr>
        <w:pStyle w:val="ListParagraph"/>
        <w:numPr>
          <w:ilvl w:val="0"/>
          <w:numId w:val="48"/>
        </w:numPr>
        <w:spacing w:before="120" w:line="240" w:lineRule="auto"/>
        <w:ind w:left="568" w:hanging="284"/>
        <w:jc w:val="both"/>
        <w:rPr>
          <w:rFonts w:ascii="Arial" w:hAnsi="Arial" w:cs="Arial"/>
        </w:rPr>
      </w:pPr>
      <w:r>
        <w:rPr>
          <w:rFonts w:ascii="Arial" w:hAnsi="Arial" w:cs="Arial"/>
        </w:rPr>
        <w:t>Time Management;</w:t>
      </w:r>
      <w:r w:rsidR="00651B91" w:rsidRPr="00690482">
        <w:rPr>
          <w:rFonts w:ascii="Arial" w:hAnsi="Arial" w:cs="Arial"/>
        </w:rPr>
        <w:t xml:space="preserve"> Managing one's own time and the time of others. </w:t>
      </w:r>
    </w:p>
    <w:p w14:paraId="19A2E173" w14:textId="77777777" w:rsidR="00651B91" w:rsidRPr="00690482" w:rsidRDefault="00690482" w:rsidP="007960CC">
      <w:pPr>
        <w:pStyle w:val="ListParagraph"/>
        <w:numPr>
          <w:ilvl w:val="0"/>
          <w:numId w:val="48"/>
        </w:numPr>
        <w:spacing w:before="120" w:line="240" w:lineRule="auto"/>
        <w:ind w:left="568" w:hanging="284"/>
        <w:jc w:val="both"/>
        <w:rPr>
          <w:rFonts w:ascii="Arial" w:hAnsi="Arial" w:cs="Arial"/>
        </w:rPr>
      </w:pPr>
      <w:r>
        <w:rPr>
          <w:rFonts w:ascii="Arial" w:hAnsi="Arial" w:cs="Arial"/>
        </w:rPr>
        <w:t>Monitoring;</w:t>
      </w:r>
      <w:r w:rsidR="00651B91" w:rsidRPr="00690482">
        <w:rPr>
          <w:rFonts w:ascii="Arial" w:hAnsi="Arial" w:cs="Arial"/>
        </w:rPr>
        <w:t xml:space="preserve"> Monitoring/Assessing performance of yourself, other individuals, or organizations to make improvements or take corrective action.</w:t>
      </w:r>
    </w:p>
    <w:p w14:paraId="18AFB1CD" w14:textId="1223A632" w:rsidR="00651B91" w:rsidRPr="001B50CB" w:rsidRDefault="00AA0172" w:rsidP="001B50CB">
      <w:pPr>
        <w:spacing w:before="120" w:line="240" w:lineRule="auto"/>
        <w:ind w:left="360"/>
        <w:jc w:val="both"/>
        <w:rPr>
          <w:rFonts w:ascii="Arial" w:hAnsi="Arial" w:cs="Arial"/>
          <w:szCs w:val="22"/>
        </w:rPr>
      </w:pPr>
      <w:r w:rsidRPr="001B50CB">
        <w:rPr>
          <w:rFonts w:ascii="Arial" w:hAnsi="Arial" w:cs="Arial"/>
          <w:szCs w:val="22"/>
        </w:rPr>
        <w:t>The</w:t>
      </w:r>
      <w:r w:rsidR="00651B91" w:rsidRPr="001B50CB">
        <w:rPr>
          <w:rFonts w:ascii="Arial" w:hAnsi="Arial" w:cs="Arial"/>
          <w:szCs w:val="22"/>
        </w:rPr>
        <w:t xml:space="preserve"> five most important skills for this </w:t>
      </w:r>
      <w:r w:rsidR="002C79E3" w:rsidRPr="001B50CB">
        <w:rPr>
          <w:rFonts w:ascii="Arial" w:hAnsi="Arial" w:cs="Arial"/>
          <w:szCs w:val="22"/>
        </w:rPr>
        <w:t>occupation</w:t>
      </w:r>
      <w:r w:rsidR="00651B91" w:rsidRPr="001B50CB">
        <w:rPr>
          <w:rFonts w:ascii="Arial" w:hAnsi="Arial" w:cs="Arial"/>
          <w:szCs w:val="22"/>
        </w:rPr>
        <w:t xml:space="preserve"> are socially related ones and include:</w:t>
      </w:r>
    </w:p>
    <w:p w14:paraId="2744C1B8" w14:textId="77777777" w:rsidR="00651B91" w:rsidRPr="00690482" w:rsidRDefault="00651B91" w:rsidP="001B50CB">
      <w:pPr>
        <w:pStyle w:val="ListParagraph"/>
        <w:numPr>
          <w:ilvl w:val="0"/>
          <w:numId w:val="49"/>
        </w:numPr>
        <w:spacing w:before="120" w:line="240" w:lineRule="auto"/>
        <w:ind w:left="737" w:hanging="397"/>
        <w:jc w:val="both"/>
        <w:rPr>
          <w:rFonts w:ascii="Arial" w:hAnsi="Arial" w:cs="Arial"/>
        </w:rPr>
      </w:pPr>
      <w:r w:rsidRPr="00690482">
        <w:rPr>
          <w:rFonts w:ascii="Arial" w:hAnsi="Arial" w:cs="Arial"/>
        </w:rPr>
        <w:t>Active Listening: Giving full attention to what other people are saying, taking time to understand the points being made, asking questions as appropriate, and not interrupting at inappropriate times.</w:t>
      </w:r>
    </w:p>
    <w:p w14:paraId="13C864D2" w14:textId="77777777" w:rsidR="00651B91" w:rsidRPr="00690482" w:rsidRDefault="00651B91" w:rsidP="001B50CB">
      <w:pPr>
        <w:pStyle w:val="ListParagraph"/>
        <w:numPr>
          <w:ilvl w:val="0"/>
          <w:numId w:val="49"/>
        </w:numPr>
        <w:spacing w:before="120" w:line="240" w:lineRule="auto"/>
        <w:ind w:left="737" w:hanging="397"/>
        <w:jc w:val="both"/>
        <w:rPr>
          <w:rFonts w:ascii="Arial" w:hAnsi="Arial" w:cs="Arial"/>
        </w:rPr>
      </w:pPr>
      <w:r w:rsidRPr="00690482">
        <w:rPr>
          <w:rFonts w:ascii="Arial" w:hAnsi="Arial" w:cs="Arial"/>
        </w:rPr>
        <w:t>Active Learning: Understanding the implications of new information for both current and future problem-solving and decision-making.</w:t>
      </w:r>
    </w:p>
    <w:p w14:paraId="09D08FE1" w14:textId="77777777" w:rsidR="00651B91" w:rsidRPr="00690482" w:rsidRDefault="00651B91" w:rsidP="001B50CB">
      <w:pPr>
        <w:pStyle w:val="ListParagraph"/>
        <w:numPr>
          <w:ilvl w:val="0"/>
          <w:numId w:val="49"/>
        </w:numPr>
        <w:spacing w:before="120" w:line="240" w:lineRule="auto"/>
        <w:ind w:left="737" w:hanging="397"/>
        <w:jc w:val="both"/>
        <w:rPr>
          <w:rFonts w:ascii="Arial" w:hAnsi="Arial" w:cs="Arial"/>
        </w:rPr>
      </w:pPr>
      <w:r w:rsidRPr="00690482">
        <w:rPr>
          <w:rFonts w:ascii="Arial" w:hAnsi="Arial" w:cs="Arial"/>
        </w:rPr>
        <w:t>Reading Comprehension: Understanding written sentences and paragraphs in work related documents.</w:t>
      </w:r>
    </w:p>
    <w:p w14:paraId="212C5812" w14:textId="77777777" w:rsidR="00651B91" w:rsidRPr="00690482" w:rsidRDefault="00651B91" w:rsidP="001B50CB">
      <w:pPr>
        <w:pStyle w:val="ListParagraph"/>
        <w:numPr>
          <w:ilvl w:val="0"/>
          <w:numId w:val="49"/>
        </w:numPr>
        <w:spacing w:before="120" w:line="240" w:lineRule="auto"/>
        <w:ind w:left="737" w:hanging="397"/>
        <w:jc w:val="both"/>
        <w:rPr>
          <w:rFonts w:ascii="Arial" w:hAnsi="Arial" w:cs="Arial"/>
        </w:rPr>
      </w:pPr>
      <w:r w:rsidRPr="00690482">
        <w:rPr>
          <w:rFonts w:ascii="Arial" w:hAnsi="Arial" w:cs="Arial"/>
        </w:rPr>
        <w:t>Writing: Communicating effectively in writing as appropriate for the needs of the audience.</w:t>
      </w:r>
    </w:p>
    <w:p w14:paraId="3D3B8042" w14:textId="77777777" w:rsidR="00651B91" w:rsidRPr="00690482" w:rsidRDefault="00651B91" w:rsidP="001B50CB">
      <w:pPr>
        <w:pStyle w:val="ListParagraph"/>
        <w:numPr>
          <w:ilvl w:val="0"/>
          <w:numId w:val="49"/>
        </w:numPr>
        <w:spacing w:before="120" w:line="240" w:lineRule="auto"/>
        <w:ind w:left="737" w:hanging="397"/>
        <w:jc w:val="both"/>
        <w:rPr>
          <w:rFonts w:ascii="Arial" w:hAnsi="Arial" w:cs="Arial"/>
        </w:rPr>
      </w:pPr>
      <w:r w:rsidRPr="00690482">
        <w:rPr>
          <w:rFonts w:ascii="Arial" w:hAnsi="Arial" w:cs="Arial"/>
        </w:rPr>
        <w:t>Speaking: Talking to others to convey information effectively.</w:t>
      </w:r>
    </w:p>
    <w:p w14:paraId="2EB43606" w14:textId="77777777" w:rsidR="00EF1C83" w:rsidRPr="00690482" w:rsidRDefault="00EF1C83" w:rsidP="00EF1C83">
      <w:pPr>
        <w:spacing w:before="120" w:line="240" w:lineRule="auto"/>
        <w:jc w:val="both"/>
        <w:rPr>
          <w:rFonts w:ascii="Arial" w:hAnsi="Arial" w:cs="Arial"/>
          <w:b/>
          <w:szCs w:val="22"/>
        </w:rPr>
      </w:pPr>
      <w:r w:rsidRPr="00690482">
        <w:rPr>
          <w:rFonts w:ascii="Arial" w:hAnsi="Arial" w:cs="Arial"/>
          <w:b/>
          <w:szCs w:val="22"/>
        </w:rPr>
        <w:t xml:space="preserve">Understanding skill shortages and skill gaps </w:t>
      </w:r>
    </w:p>
    <w:p w14:paraId="52895A0C" w14:textId="77777777" w:rsidR="00EF1C83" w:rsidRPr="00690482" w:rsidRDefault="00EF1C83" w:rsidP="00EF1C83">
      <w:pPr>
        <w:spacing w:before="120" w:line="240" w:lineRule="auto"/>
        <w:jc w:val="both"/>
        <w:rPr>
          <w:rFonts w:ascii="Arial" w:hAnsi="Arial" w:cs="Arial"/>
          <w:szCs w:val="22"/>
        </w:rPr>
      </w:pPr>
      <w:r w:rsidRPr="00690482">
        <w:rPr>
          <w:rFonts w:ascii="Arial" w:hAnsi="Arial" w:cs="Arial"/>
          <w:szCs w:val="22"/>
        </w:rPr>
        <w:t>Skills shortages are reported widely across regions within Australia and the rest of the world.  Defining its impact on regions and economy wide is difficult and complex to measure and quantify. Nevertheless, its impact on the economy while not well defined includes lower productivity and the delay or cancellation of new regional projects.  Furthermore, shortages are common in times of high economic growth and low unemployment and are present in regions where there exists a mismatch between the pool of skills available and the current levels of skills demanded (</w:t>
      </w:r>
      <w:r w:rsidR="00FA6849">
        <w:rPr>
          <w:rFonts w:ascii="Arial" w:hAnsi="Arial" w:cs="Arial"/>
          <w:szCs w:val="22"/>
        </w:rPr>
        <w:t xml:space="preserve">Australia, </w:t>
      </w:r>
      <w:r w:rsidRPr="00690482">
        <w:rPr>
          <w:rFonts w:ascii="Arial" w:hAnsi="Arial" w:cs="Arial"/>
          <w:szCs w:val="22"/>
        </w:rPr>
        <w:t>D</w:t>
      </w:r>
      <w:r w:rsidR="00FA6849">
        <w:rPr>
          <w:rFonts w:ascii="Arial" w:hAnsi="Arial" w:cs="Arial"/>
          <w:szCs w:val="22"/>
        </w:rPr>
        <w:t xml:space="preserve">epartment of </w:t>
      </w:r>
      <w:r w:rsidRPr="00690482">
        <w:rPr>
          <w:rFonts w:ascii="Arial" w:hAnsi="Arial" w:cs="Arial"/>
          <w:szCs w:val="22"/>
        </w:rPr>
        <w:t>T</w:t>
      </w:r>
      <w:r w:rsidR="00FA6849">
        <w:rPr>
          <w:rFonts w:ascii="Arial" w:hAnsi="Arial" w:cs="Arial"/>
          <w:szCs w:val="22"/>
        </w:rPr>
        <w:t>ransport and Regional Services</w:t>
      </w:r>
      <w:r w:rsidRPr="00690482">
        <w:rPr>
          <w:rFonts w:ascii="Arial" w:hAnsi="Arial" w:cs="Arial"/>
          <w:szCs w:val="22"/>
        </w:rPr>
        <w:t xml:space="preserve">, 2006).  The terms skill shortages and skill gaps are commonly used in the health and other economy wide sectors.  While both terms are often used interchangeably, they are not the same thing and distinguishing between the two is important to highlight.  </w:t>
      </w:r>
    </w:p>
    <w:p w14:paraId="7A505E57" w14:textId="77777777" w:rsidR="00EF1C83" w:rsidRPr="00690482" w:rsidRDefault="00EF1C83" w:rsidP="00EF1C83">
      <w:pPr>
        <w:spacing w:before="120" w:line="240" w:lineRule="auto"/>
        <w:jc w:val="both"/>
        <w:rPr>
          <w:rFonts w:ascii="Arial" w:hAnsi="Arial" w:cs="Arial"/>
          <w:szCs w:val="22"/>
        </w:rPr>
      </w:pPr>
      <w:r w:rsidRPr="00690482">
        <w:rPr>
          <w:rFonts w:ascii="Arial" w:hAnsi="Arial" w:cs="Arial"/>
          <w:szCs w:val="22"/>
        </w:rPr>
        <w:t xml:space="preserve">Labour market conditions have the ability to respond to changes in the working conditions and wages of workers. However, the market will not clear efficiently “… if there are few people with the required skills who are not already using them, it takes a long time to acquire such skills” (Richardson, 2007, p. 7).  </w:t>
      </w:r>
    </w:p>
    <w:p w14:paraId="14C71AA7" w14:textId="77777777" w:rsidR="00EC107E" w:rsidRDefault="00EF1C83" w:rsidP="00EF1C83">
      <w:pPr>
        <w:spacing w:before="120" w:line="240" w:lineRule="auto"/>
        <w:jc w:val="both"/>
        <w:rPr>
          <w:rFonts w:ascii="Arial" w:hAnsi="Arial" w:cs="Arial"/>
          <w:szCs w:val="22"/>
        </w:rPr>
      </w:pPr>
      <w:r w:rsidRPr="00690482">
        <w:rPr>
          <w:rFonts w:ascii="Arial" w:hAnsi="Arial" w:cs="Arial"/>
          <w:szCs w:val="22"/>
        </w:rPr>
        <w:lastRenderedPageBreak/>
        <w:t xml:space="preserve">There are different drivers of skill shortages which include firstly, training or the number of people entering training; secondly, wastage or </w:t>
      </w:r>
    </w:p>
    <w:p w14:paraId="4FA25EF3" w14:textId="77777777" w:rsidR="00871C65" w:rsidRDefault="00871C65" w:rsidP="00871C65">
      <w:pPr>
        <w:spacing w:before="120" w:line="240" w:lineRule="auto"/>
        <w:jc w:val="both"/>
        <w:rPr>
          <w:rFonts w:ascii="Arial" w:hAnsi="Arial" w:cs="Arial"/>
          <w:szCs w:val="22"/>
        </w:rPr>
      </w:pPr>
      <w:r w:rsidRPr="00690482">
        <w:rPr>
          <w:rFonts w:ascii="Arial" w:hAnsi="Arial" w:cs="Arial"/>
          <w:szCs w:val="22"/>
        </w:rPr>
        <w:t>the number of people trained in a skill, but who are not</w:t>
      </w:r>
      <w:r>
        <w:rPr>
          <w:rFonts w:ascii="Arial" w:hAnsi="Arial" w:cs="Arial"/>
          <w:szCs w:val="22"/>
        </w:rPr>
        <w:t xml:space="preserve"> working in an occupation which </w:t>
      </w:r>
      <w:r w:rsidRPr="00690482">
        <w:rPr>
          <w:rFonts w:ascii="Arial" w:hAnsi="Arial" w:cs="Arial"/>
          <w:szCs w:val="22"/>
        </w:rPr>
        <w:t>requires the given skills trained for; thirdly, migration which relates to the number of people entering or leaving a particular region; and fourthly, workforce exits or the number of people leaving the workforc</w:t>
      </w:r>
      <w:r>
        <w:rPr>
          <w:rFonts w:ascii="Arial" w:hAnsi="Arial" w:cs="Arial"/>
          <w:szCs w:val="22"/>
        </w:rPr>
        <w:t>e permanently</w:t>
      </w:r>
      <w:r w:rsidRPr="00690482">
        <w:rPr>
          <w:rFonts w:ascii="Arial" w:hAnsi="Arial" w:cs="Arial"/>
          <w:szCs w:val="22"/>
        </w:rPr>
        <w:t xml:space="preserve">. In trying to understand these drivers, our approach has consisted of conducting a skills audit of the health labour force in Gippsland.  Doing the skills audit has provided us with where the labour market has been, how it has changed overtime and where it is at in terms of understanding the current skills requirements of occupations. The purpose of the skills forecasts for the healthcare and social assistance occupations is to provide us with a window to the future, in terms of where the future demand for skills will be.  These results can be interpreted as the future needs and skills shortages that the health labour market </w:t>
      </w:r>
      <w:r>
        <w:rPr>
          <w:rFonts w:ascii="Arial" w:hAnsi="Arial" w:cs="Arial"/>
          <w:szCs w:val="22"/>
        </w:rPr>
        <w:t xml:space="preserve">will require. </w:t>
      </w:r>
    </w:p>
    <w:p w14:paraId="23217D4D" w14:textId="77777777" w:rsidR="00871C65" w:rsidRPr="00FA1A47" w:rsidRDefault="00871C65" w:rsidP="00871C65">
      <w:pPr>
        <w:spacing w:before="120" w:line="240" w:lineRule="auto"/>
        <w:jc w:val="both"/>
        <w:rPr>
          <w:rFonts w:ascii="Arial" w:hAnsi="Arial" w:cs="Arial"/>
          <w:b/>
          <w:szCs w:val="22"/>
        </w:rPr>
      </w:pPr>
      <w:r w:rsidRPr="00FA1A47">
        <w:rPr>
          <w:rFonts w:ascii="Arial" w:hAnsi="Arial" w:cs="Arial"/>
          <w:b/>
          <w:szCs w:val="22"/>
        </w:rPr>
        <w:t>Conclusion</w:t>
      </w:r>
    </w:p>
    <w:p w14:paraId="56D0B176" w14:textId="77777777" w:rsidR="00871C65" w:rsidRPr="00FA1A47" w:rsidRDefault="00871C65" w:rsidP="00871C65">
      <w:pPr>
        <w:spacing w:before="120" w:line="240" w:lineRule="auto"/>
        <w:jc w:val="both"/>
        <w:rPr>
          <w:rFonts w:ascii="Arial" w:hAnsi="Arial" w:cs="Arial"/>
          <w:szCs w:val="22"/>
        </w:rPr>
      </w:pPr>
      <w:r w:rsidRPr="00FA1A47">
        <w:rPr>
          <w:rFonts w:ascii="Arial" w:hAnsi="Arial" w:cs="Arial"/>
          <w:szCs w:val="22"/>
        </w:rPr>
        <w:t xml:space="preserve">Over the years a number of changes have taken </w:t>
      </w:r>
      <w:r w:rsidR="00653BBE" w:rsidRPr="00FA1A47">
        <w:rPr>
          <w:rFonts w:ascii="Arial" w:hAnsi="Arial" w:cs="Arial"/>
          <w:szCs w:val="22"/>
        </w:rPr>
        <w:t>place and</w:t>
      </w:r>
      <w:r w:rsidRPr="00FA1A47">
        <w:rPr>
          <w:rFonts w:ascii="Arial" w:hAnsi="Arial" w:cs="Arial"/>
          <w:szCs w:val="22"/>
        </w:rPr>
        <w:t xml:space="preserve"> are taking place to the workforce in Gippsland.  A major feature of these changes has been the increasing diversity in the nature of work and the types of employment.  In particular part-time and casual employment is becoming more widespread.</w:t>
      </w:r>
    </w:p>
    <w:p w14:paraId="1F34E871" w14:textId="77777777" w:rsidR="00871C65" w:rsidRPr="00FA1A47" w:rsidRDefault="00871C65" w:rsidP="00871C65">
      <w:pPr>
        <w:spacing w:before="120" w:line="240" w:lineRule="auto"/>
        <w:jc w:val="both"/>
        <w:rPr>
          <w:rFonts w:ascii="Arial" w:hAnsi="Arial" w:cs="Arial"/>
          <w:szCs w:val="22"/>
        </w:rPr>
      </w:pPr>
      <w:r w:rsidRPr="00FA1A47">
        <w:rPr>
          <w:rFonts w:ascii="Arial" w:hAnsi="Arial" w:cs="Arial"/>
          <w:szCs w:val="22"/>
        </w:rPr>
        <w:t>The transformation of the economy of Gippsland has also had a major impact on the creation of jobs, and there has been an increase in low skilled job creation, which has meant that the skill base has been declining relative to other parts of Australia.</w:t>
      </w:r>
    </w:p>
    <w:p w14:paraId="4BC5F218" w14:textId="77777777" w:rsidR="00871C65" w:rsidRPr="00FA1A47" w:rsidRDefault="00871C65" w:rsidP="00317459">
      <w:pPr>
        <w:spacing w:before="120" w:line="240" w:lineRule="auto"/>
        <w:jc w:val="both"/>
        <w:rPr>
          <w:rFonts w:ascii="Arial" w:hAnsi="Arial" w:cs="Arial"/>
          <w:szCs w:val="22"/>
        </w:rPr>
      </w:pPr>
      <w:r w:rsidRPr="00FA1A47">
        <w:rPr>
          <w:rFonts w:ascii="Arial" w:hAnsi="Arial" w:cs="Arial"/>
          <w:szCs w:val="22"/>
        </w:rPr>
        <w:t xml:space="preserve">In terms of the healthcare and social assistance sectors the growth in numbers employed has seen a change in the complexity of the work.  This means that although there has been a general fall in skill levels across all industries </w:t>
      </w:r>
      <w:r w:rsidR="00317459">
        <w:rPr>
          <w:rFonts w:ascii="Arial" w:hAnsi="Arial" w:cs="Arial"/>
          <w:szCs w:val="22"/>
        </w:rPr>
        <w:t>i</w:t>
      </w:r>
      <w:r w:rsidRPr="00FA1A47">
        <w:rPr>
          <w:rFonts w:ascii="Arial" w:hAnsi="Arial" w:cs="Arial"/>
          <w:szCs w:val="22"/>
        </w:rPr>
        <w:t>n Gippsland this is not the case in these two sectors.  In these two sectors the five most important skills in terms of growth have been in:</w:t>
      </w:r>
    </w:p>
    <w:p w14:paraId="03E561A8" w14:textId="77777777" w:rsidR="00871C65" w:rsidRPr="00FA1A47" w:rsidRDefault="00871C65" w:rsidP="00871C65">
      <w:pPr>
        <w:pStyle w:val="ListParagraph"/>
        <w:numPr>
          <w:ilvl w:val="0"/>
          <w:numId w:val="39"/>
        </w:numPr>
        <w:spacing w:before="120" w:line="240" w:lineRule="auto"/>
        <w:rPr>
          <w:rFonts w:ascii="Arial" w:hAnsi="Arial" w:cs="Arial"/>
        </w:rPr>
      </w:pPr>
      <w:r w:rsidRPr="00FA1A47">
        <w:rPr>
          <w:rFonts w:ascii="Arial" w:hAnsi="Arial" w:cs="Arial"/>
        </w:rPr>
        <w:t>Monitoring</w:t>
      </w:r>
    </w:p>
    <w:p w14:paraId="11E022D4" w14:textId="77777777" w:rsidR="00871C65" w:rsidRPr="00FA1A47" w:rsidRDefault="00871C65" w:rsidP="00871C65">
      <w:pPr>
        <w:pStyle w:val="ListParagraph"/>
        <w:numPr>
          <w:ilvl w:val="0"/>
          <w:numId w:val="39"/>
        </w:numPr>
        <w:spacing w:before="120" w:line="240" w:lineRule="auto"/>
        <w:rPr>
          <w:rFonts w:ascii="Arial" w:hAnsi="Arial" w:cs="Arial"/>
        </w:rPr>
      </w:pPr>
      <w:r w:rsidRPr="00FA1A47">
        <w:rPr>
          <w:rFonts w:ascii="Arial" w:hAnsi="Arial" w:cs="Arial"/>
        </w:rPr>
        <w:t>Troubleshooting</w:t>
      </w:r>
    </w:p>
    <w:p w14:paraId="5EA4ECB7" w14:textId="77777777" w:rsidR="00871C65" w:rsidRPr="00FA1A47" w:rsidRDefault="00871C65" w:rsidP="00871C65">
      <w:pPr>
        <w:pStyle w:val="ListParagraph"/>
        <w:numPr>
          <w:ilvl w:val="0"/>
          <w:numId w:val="39"/>
        </w:numPr>
        <w:spacing w:before="120" w:line="240" w:lineRule="auto"/>
        <w:rPr>
          <w:rFonts w:ascii="Arial" w:hAnsi="Arial" w:cs="Arial"/>
        </w:rPr>
      </w:pPr>
      <w:r w:rsidRPr="00FA1A47">
        <w:rPr>
          <w:rFonts w:ascii="Arial" w:hAnsi="Arial" w:cs="Arial"/>
        </w:rPr>
        <w:t>Quality control analysis</w:t>
      </w:r>
    </w:p>
    <w:p w14:paraId="781A102E" w14:textId="77777777" w:rsidR="00871C65" w:rsidRPr="00FA1A47" w:rsidRDefault="00871C65" w:rsidP="00871C65">
      <w:pPr>
        <w:pStyle w:val="ListParagraph"/>
        <w:numPr>
          <w:ilvl w:val="0"/>
          <w:numId w:val="39"/>
        </w:numPr>
        <w:spacing w:before="120" w:line="240" w:lineRule="auto"/>
        <w:rPr>
          <w:rFonts w:ascii="Arial" w:hAnsi="Arial" w:cs="Arial"/>
        </w:rPr>
      </w:pPr>
      <w:r w:rsidRPr="00FA1A47">
        <w:rPr>
          <w:rFonts w:ascii="Arial" w:hAnsi="Arial" w:cs="Arial"/>
        </w:rPr>
        <w:t>Management of financial resources, and</w:t>
      </w:r>
    </w:p>
    <w:p w14:paraId="1AEB9D8A" w14:textId="77777777" w:rsidR="00871C65" w:rsidRPr="00FA1A47" w:rsidRDefault="00871C65" w:rsidP="00871C65">
      <w:pPr>
        <w:pStyle w:val="ListParagraph"/>
        <w:numPr>
          <w:ilvl w:val="0"/>
          <w:numId w:val="39"/>
        </w:numPr>
        <w:spacing w:before="120" w:line="240" w:lineRule="auto"/>
        <w:rPr>
          <w:rFonts w:ascii="Arial" w:hAnsi="Arial" w:cs="Arial"/>
        </w:rPr>
      </w:pPr>
      <w:r w:rsidRPr="00FA1A47">
        <w:rPr>
          <w:rFonts w:ascii="Arial" w:hAnsi="Arial" w:cs="Arial"/>
        </w:rPr>
        <w:t>Learning strategies</w:t>
      </w:r>
    </w:p>
    <w:p w14:paraId="5C076F1A" w14:textId="77777777" w:rsidR="00871C65" w:rsidRPr="00FA1A47" w:rsidRDefault="00871C65" w:rsidP="00871C65">
      <w:pPr>
        <w:spacing w:before="120" w:line="240" w:lineRule="auto"/>
        <w:jc w:val="both"/>
        <w:rPr>
          <w:rFonts w:ascii="Arial" w:hAnsi="Arial" w:cs="Arial"/>
          <w:szCs w:val="22"/>
        </w:rPr>
      </w:pPr>
      <w:r w:rsidRPr="00FA1A47">
        <w:rPr>
          <w:rFonts w:ascii="Arial" w:hAnsi="Arial" w:cs="Arial"/>
          <w:szCs w:val="22"/>
        </w:rPr>
        <w:t>In terms of the growth of skills these are matched by growth in social skills such as:</w:t>
      </w:r>
    </w:p>
    <w:p w14:paraId="243E2C96" w14:textId="77777777" w:rsidR="00871C65" w:rsidRPr="00FA1A47" w:rsidRDefault="00871C65" w:rsidP="00871C65">
      <w:pPr>
        <w:pStyle w:val="ListParagraph"/>
        <w:numPr>
          <w:ilvl w:val="0"/>
          <w:numId w:val="40"/>
        </w:numPr>
        <w:spacing w:before="120" w:line="240" w:lineRule="auto"/>
        <w:jc w:val="both"/>
        <w:rPr>
          <w:rFonts w:ascii="Arial" w:hAnsi="Arial" w:cs="Arial"/>
        </w:rPr>
      </w:pPr>
      <w:r w:rsidRPr="00FA1A47">
        <w:rPr>
          <w:rFonts w:ascii="Arial" w:hAnsi="Arial" w:cs="Arial"/>
        </w:rPr>
        <w:t>Social perceptiveness</w:t>
      </w:r>
    </w:p>
    <w:p w14:paraId="00413ECD" w14:textId="77777777" w:rsidR="00871C65" w:rsidRPr="00FA1A47" w:rsidRDefault="00871C65" w:rsidP="00871C65">
      <w:pPr>
        <w:pStyle w:val="ListParagraph"/>
        <w:numPr>
          <w:ilvl w:val="0"/>
          <w:numId w:val="40"/>
        </w:numPr>
        <w:spacing w:before="120" w:line="240" w:lineRule="auto"/>
        <w:jc w:val="both"/>
        <w:rPr>
          <w:rFonts w:ascii="Arial" w:hAnsi="Arial" w:cs="Arial"/>
        </w:rPr>
      </w:pPr>
      <w:r w:rsidRPr="00FA1A47">
        <w:rPr>
          <w:rFonts w:ascii="Arial" w:hAnsi="Arial" w:cs="Arial"/>
        </w:rPr>
        <w:t>Coordination</w:t>
      </w:r>
    </w:p>
    <w:p w14:paraId="6212FCD0" w14:textId="77777777" w:rsidR="00871C65" w:rsidRPr="00FA1A47" w:rsidRDefault="00871C65" w:rsidP="00871C65">
      <w:pPr>
        <w:pStyle w:val="ListParagraph"/>
        <w:numPr>
          <w:ilvl w:val="0"/>
          <w:numId w:val="40"/>
        </w:numPr>
        <w:spacing w:before="120" w:line="240" w:lineRule="auto"/>
        <w:jc w:val="both"/>
        <w:rPr>
          <w:rFonts w:ascii="Arial" w:hAnsi="Arial" w:cs="Arial"/>
        </w:rPr>
      </w:pPr>
      <w:r w:rsidRPr="00FA1A47">
        <w:rPr>
          <w:rFonts w:ascii="Arial" w:hAnsi="Arial" w:cs="Arial"/>
        </w:rPr>
        <w:t>Persuasion</w:t>
      </w:r>
    </w:p>
    <w:p w14:paraId="0D799634" w14:textId="77777777" w:rsidR="00871C65" w:rsidRPr="00FA1A47" w:rsidRDefault="00871C65" w:rsidP="00871C65">
      <w:pPr>
        <w:pStyle w:val="ListParagraph"/>
        <w:numPr>
          <w:ilvl w:val="0"/>
          <w:numId w:val="40"/>
        </w:numPr>
        <w:spacing w:before="120" w:line="240" w:lineRule="auto"/>
        <w:jc w:val="both"/>
        <w:rPr>
          <w:rFonts w:ascii="Arial" w:hAnsi="Arial" w:cs="Arial"/>
        </w:rPr>
      </w:pPr>
      <w:r w:rsidRPr="00FA1A47">
        <w:rPr>
          <w:rFonts w:ascii="Arial" w:hAnsi="Arial" w:cs="Arial"/>
        </w:rPr>
        <w:t>Negotiation</w:t>
      </w:r>
    </w:p>
    <w:p w14:paraId="0C83F434" w14:textId="77777777" w:rsidR="00871C65" w:rsidRPr="00FA1A47" w:rsidRDefault="00871C65" w:rsidP="00871C65">
      <w:pPr>
        <w:pStyle w:val="ListParagraph"/>
        <w:numPr>
          <w:ilvl w:val="0"/>
          <w:numId w:val="40"/>
        </w:numPr>
        <w:spacing w:before="120" w:line="240" w:lineRule="auto"/>
        <w:jc w:val="both"/>
        <w:rPr>
          <w:rFonts w:ascii="Arial" w:hAnsi="Arial" w:cs="Arial"/>
        </w:rPr>
      </w:pPr>
      <w:r w:rsidRPr="00FA1A47">
        <w:rPr>
          <w:rFonts w:ascii="Arial" w:hAnsi="Arial" w:cs="Arial"/>
        </w:rPr>
        <w:t>Instructing and</w:t>
      </w:r>
    </w:p>
    <w:p w14:paraId="3D3C21EB" w14:textId="77777777" w:rsidR="00871C65" w:rsidRPr="00FA1A47" w:rsidRDefault="00871C65" w:rsidP="00871C65">
      <w:pPr>
        <w:pStyle w:val="ListParagraph"/>
        <w:numPr>
          <w:ilvl w:val="0"/>
          <w:numId w:val="40"/>
        </w:numPr>
        <w:spacing w:before="120" w:line="240" w:lineRule="auto"/>
        <w:jc w:val="both"/>
        <w:rPr>
          <w:rFonts w:ascii="Arial" w:hAnsi="Arial" w:cs="Arial"/>
        </w:rPr>
      </w:pPr>
      <w:r w:rsidRPr="00FA1A47">
        <w:rPr>
          <w:rFonts w:ascii="Arial" w:hAnsi="Arial" w:cs="Arial"/>
        </w:rPr>
        <w:t>Service orientation</w:t>
      </w:r>
    </w:p>
    <w:p w14:paraId="46EE0299" w14:textId="77777777" w:rsidR="00871C65" w:rsidRPr="00FA1A47" w:rsidRDefault="00871C65" w:rsidP="00871C65">
      <w:pPr>
        <w:spacing w:before="120" w:line="240" w:lineRule="auto"/>
        <w:jc w:val="both"/>
        <w:rPr>
          <w:rFonts w:ascii="Arial" w:hAnsi="Arial" w:cs="Arial"/>
          <w:szCs w:val="22"/>
        </w:rPr>
      </w:pPr>
      <w:r w:rsidRPr="00FA1A47">
        <w:rPr>
          <w:rFonts w:ascii="Arial" w:hAnsi="Arial" w:cs="Arial"/>
          <w:szCs w:val="22"/>
        </w:rPr>
        <w:t>These changes are common in all occupations, but not to the same degree.  The four occupations provided in this chapter (nursing, aged care, physiotherapy and social work) however all have some elements of these changes. It is expected that at an emphasis on all of these skills will be important in the future.</w:t>
      </w:r>
    </w:p>
    <w:p w14:paraId="33E67356" w14:textId="77777777" w:rsidR="00871C65" w:rsidRPr="00FA1A47" w:rsidRDefault="00871C65" w:rsidP="00871C65">
      <w:pPr>
        <w:spacing w:before="120" w:line="240" w:lineRule="auto"/>
        <w:jc w:val="both"/>
        <w:rPr>
          <w:rFonts w:ascii="Arial" w:hAnsi="Arial" w:cs="Arial"/>
          <w:szCs w:val="22"/>
        </w:rPr>
      </w:pPr>
      <w:r w:rsidRPr="00FA1A47">
        <w:rPr>
          <w:rFonts w:ascii="Arial" w:hAnsi="Arial" w:cs="Arial"/>
          <w:szCs w:val="22"/>
        </w:rPr>
        <w:t>Finally, it is expected that the number of people employed in the two sectors will rise over the next twenty years.  From approximately 14,000 in 2016 these numbers will rise to nearly 19,000 by 2036. Growth will not be uniform across the six LGAs or across all occupations but will be significant in all cases.</w:t>
      </w:r>
    </w:p>
    <w:p w14:paraId="2AE37639" w14:textId="77777777" w:rsidR="00871C65" w:rsidRDefault="00871C65" w:rsidP="00871C65">
      <w:pPr>
        <w:rPr>
          <w:szCs w:val="22"/>
        </w:rPr>
        <w:sectPr w:rsidR="00871C65" w:rsidSect="007960CC">
          <w:type w:val="continuous"/>
          <w:pgSz w:w="11906" w:h="16838"/>
          <w:pgMar w:top="1701" w:right="1440" w:bottom="1440" w:left="1440" w:header="851" w:footer="737" w:gutter="0"/>
          <w:cols w:num="2" w:space="708"/>
          <w:docGrid w:linePitch="360"/>
        </w:sectPr>
      </w:pPr>
    </w:p>
    <w:p w14:paraId="62F8427F" w14:textId="71717546" w:rsidR="003D4577" w:rsidRPr="000C53E7" w:rsidRDefault="003D4577" w:rsidP="002E4A2A">
      <w:pPr>
        <w:pStyle w:val="Heading1"/>
        <w:contextualSpacing w:val="0"/>
      </w:pPr>
      <w:bookmarkStart w:id="33" w:name="_Toc26267699"/>
      <w:r w:rsidRPr="000C53E7">
        <w:lastRenderedPageBreak/>
        <w:t>Conclusion</w:t>
      </w:r>
      <w:r w:rsidR="001B50CB" w:rsidRPr="000C53E7">
        <w:t xml:space="preserve"> </w:t>
      </w:r>
      <w:r w:rsidR="007E1A0D" w:rsidRPr="000C53E7">
        <w:t xml:space="preserve">&amp; </w:t>
      </w:r>
      <w:r w:rsidRPr="000C53E7">
        <w:t>recomme</w:t>
      </w:r>
      <w:r w:rsidR="00773760" w:rsidRPr="000C53E7">
        <w:t>n</w:t>
      </w:r>
      <w:r w:rsidRPr="000C53E7">
        <w:t>dations</w:t>
      </w:r>
      <w:bookmarkEnd w:id="33"/>
    </w:p>
    <w:p w14:paraId="0D081D54" w14:textId="77777777" w:rsidR="001B50CB" w:rsidRPr="000C53E7" w:rsidRDefault="001B50CB" w:rsidP="002E4A2A">
      <w:pPr>
        <w:pStyle w:val="Heading1"/>
        <w:contextualSpacing w:val="0"/>
        <w:sectPr w:rsidR="001B50CB" w:rsidRPr="000C53E7" w:rsidSect="001D6AB5">
          <w:pgSz w:w="11907" w:h="16840" w:code="9"/>
          <w:pgMar w:top="1134" w:right="1134" w:bottom="1134" w:left="1134" w:header="851" w:footer="737" w:gutter="454"/>
          <w:cols w:space="708"/>
          <w:titlePg/>
          <w:docGrid w:linePitch="299"/>
        </w:sectPr>
      </w:pPr>
    </w:p>
    <w:p w14:paraId="691BF393" w14:textId="28ACECE0" w:rsidR="00674B78" w:rsidRPr="00AF6F22" w:rsidRDefault="00674B78" w:rsidP="00674B78">
      <w:pPr>
        <w:pStyle w:val="tga-text-normal"/>
        <w:shd w:val="clear" w:color="auto" w:fill="FFFFFF"/>
        <w:spacing w:before="120" w:beforeAutospacing="0" w:after="120" w:afterAutospacing="0"/>
        <w:jc w:val="both"/>
        <w:rPr>
          <w:rFonts w:ascii="Arial" w:hAnsi="Arial" w:cs="Arial"/>
          <w:b/>
          <w:sz w:val="21"/>
          <w:szCs w:val="21"/>
        </w:rPr>
      </w:pPr>
      <w:r w:rsidRPr="00AF6F22">
        <w:rPr>
          <w:rFonts w:ascii="Arial" w:hAnsi="Arial" w:cs="Arial"/>
          <w:b/>
          <w:sz w:val="21"/>
          <w:szCs w:val="21"/>
        </w:rPr>
        <w:t>Healthcare and social assistance employment in Gippsland</w:t>
      </w:r>
    </w:p>
    <w:p w14:paraId="705C4EC0" w14:textId="77777777" w:rsidR="00674B78" w:rsidRPr="00AF6F22" w:rsidRDefault="00674B78" w:rsidP="00674B78">
      <w:pPr>
        <w:pStyle w:val="tga-text-normal"/>
        <w:shd w:val="clear" w:color="auto" w:fill="FFFFFF"/>
        <w:spacing w:before="120" w:beforeAutospacing="0" w:after="120" w:afterAutospacing="0"/>
        <w:jc w:val="both"/>
        <w:rPr>
          <w:rFonts w:ascii="Arial" w:hAnsi="Arial" w:cs="Arial"/>
          <w:sz w:val="21"/>
          <w:szCs w:val="21"/>
        </w:rPr>
      </w:pPr>
      <w:r w:rsidRPr="00AF6F22">
        <w:rPr>
          <w:rFonts w:ascii="Arial" w:hAnsi="Arial" w:cs="Arial"/>
          <w:sz w:val="21"/>
          <w:szCs w:val="21"/>
        </w:rPr>
        <w:t>Overall it is possible to make a number of conclusions from this study.  The first is that the healthcare and social assistance sectors ha</w:t>
      </w:r>
      <w:r w:rsidR="001C3DCB" w:rsidRPr="00AF6F22">
        <w:rPr>
          <w:rFonts w:ascii="Arial" w:hAnsi="Arial" w:cs="Arial"/>
          <w:sz w:val="21"/>
          <w:szCs w:val="21"/>
        </w:rPr>
        <w:t>ve become in recent years</w:t>
      </w:r>
      <w:r w:rsidRPr="00AF6F22">
        <w:rPr>
          <w:rFonts w:ascii="Arial" w:hAnsi="Arial" w:cs="Arial"/>
          <w:sz w:val="21"/>
          <w:szCs w:val="21"/>
        </w:rPr>
        <w:t xml:space="preserve"> very substantial sectors of the economy of Gippsland. At present these sectors employ around 14,000 people, which is seven per cent of the workforce and </w:t>
      </w:r>
      <w:r w:rsidR="00930469" w:rsidRPr="00AF6F22">
        <w:rPr>
          <w:rFonts w:ascii="Arial" w:hAnsi="Arial" w:cs="Arial"/>
          <w:sz w:val="21"/>
          <w:szCs w:val="21"/>
        </w:rPr>
        <w:t xml:space="preserve">generates around </w:t>
      </w:r>
      <w:r w:rsidRPr="00AF6F22">
        <w:rPr>
          <w:rFonts w:ascii="Arial" w:hAnsi="Arial" w:cs="Arial"/>
          <w:sz w:val="21"/>
          <w:szCs w:val="21"/>
        </w:rPr>
        <w:t>nine per cent of the region</w:t>
      </w:r>
      <w:r w:rsidR="00930469" w:rsidRPr="00AF6F22">
        <w:rPr>
          <w:rFonts w:ascii="Arial" w:hAnsi="Arial" w:cs="Arial"/>
          <w:sz w:val="21"/>
          <w:szCs w:val="21"/>
        </w:rPr>
        <w:t>’</w:t>
      </w:r>
      <w:r w:rsidRPr="00AF6F22">
        <w:rPr>
          <w:rFonts w:ascii="Arial" w:hAnsi="Arial" w:cs="Arial"/>
          <w:sz w:val="21"/>
          <w:szCs w:val="21"/>
        </w:rPr>
        <w:t xml:space="preserve">s value added. The relatively high percentage of workforce compared to value added is a product of the sector’s relative labour intensity. </w:t>
      </w:r>
    </w:p>
    <w:p w14:paraId="204621B9" w14:textId="77777777" w:rsidR="00674B78" w:rsidRPr="00AF6F22" w:rsidRDefault="00674B78" w:rsidP="00674B78">
      <w:pPr>
        <w:pStyle w:val="tga-text-normal"/>
        <w:shd w:val="clear" w:color="auto" w:fill="FFFFFF"/>
        <w:spacing w:before="120" w:beforeAutospacing="0" w:after="120" w:afterAutospacing="0"/>
        <w:jc w:val="both"/>
        <w:rPr>
          <w:rFonts w:ascii="Arial" w:hAnsi="Arial" w:cs="Arial"/>
          <w:sz w:val="21"/>
          <w:szCs w:val="21"/>
        </w:rPr>
      </w:pPr>
      <w:r w:rsidRPr="00AF6F22">
        <w:rPr>
          <w:rFonts w:ascii="Arial" w:hAnsi="Arial" w:cs="Arial"/>
          <w:sz w:val="21"/>
          <w:szCs w:val="21"/>
        </w:rPr>
        <w:t>Over the past few decades growth in employment in the sector has been at an annual rate of between five and seven per cent and this rate is expected to slow to around three per cent for the next ten years and then two per cent in the decade after that. These reduced rates are still considerably higher than the growth of the economy and workforce overall (expected to be at an annual rate of around one per cent).</w:t>
      </w:r>
    </w:p>
    <w:p w14:paraId="3D88875B" w14:textId="08F2AD2A" w:rsidR="00674B78" w:rsidRPr="00AF6F22" w:rsidRDefault="00674B78" w:rsidP="00674B78">
      <w:pPr>
        <w:pStyle w:val="tga-text-normal"/>
        <w:shd w:val="clear" w:color="auto" w:fill="FFFFFF"/>
        <w:spacing w:before="120" w:beforeAutospacing="0" w:after="120" w:afterAutospacing="0"/>
        <w:jc w:val="both"/>
        <w:rPr>
          <w:rFonts w:ascii="Arial" w:hAnsi="Arial" w:cs="Arial"/>
          <w:sz w:val="21"/>
          <w:szCs w:val="21"/>
        </w:rPr>
      </w:pPr>
      <w:r w:rsidRPr="00AF6F22">
        <w:rPr>
          <w:rFonts w:ascii="Arial" w:hAnsi="Arial" w:cs="Arial"/>
          <w:sz w:val="21"/>
          <w:szCs w:val="21"/>
        </w:rPr>
        <w:t xml:space="preserve">To a large degree this growth in employment in the sectors is driven by the </w:t>
      </w:r>
      <w:r w:rsidR="00603725" w:rsidRPr="00AF6F22">
        <w:rPr>
          <w:rFonts w:ascii="Arial" w:hAnsi="Arial" w:cs="Arial"/>
          <w:sz w:val="21"/>
          <w:szCs w:val="21"/>
        </w:rPr>
        <w:t>ageing</w:t>
      </w:r>
      <w:r w:rsidRPr="00AF6F22">
        <w:rPr>
          <w:rFonts w:ascii="Arial" w:hAnsi="Arial" w:cs="Arial"/>
          <w:sz w:val="21"/>
          <w:szCs w:val="21"/>
        </w:rPr>
        <w:t xml:space="preserve"> of the population of Gippsland. To a degree this process has already occurred, with the median age in Gippsland rising from 32 in 1986 to 45 by 2016.  This helps to explain the past rapid growth in healthcare and social assistance related employment. The median age is expected to continue to rise but only to 47 by 2036.</w:t>
      </w:r>
    </w:p>
    <w:p w14:paraId="39BD7D09" w14:textId="77777777" w:rsidR="00674B78" w:rsidRPr="00AF6F22" w:rsidRDefault="00674B78" w:rsidP="00674B78">
      <w:pPr>
        <w:pStyle w:val="tga-text-normal"/>
        <w:shd w:val="clear" w:color="auto" w:fill="FFFFFF"/>
        <w:spacing w:before="120" w:beforeAutospacing="0" w:after="120" w:afterAutospacing="0"/>
        <w:jc w:val="both"/>
        <w:rPr>
          <w:rFonts w:ascii="Arial" w:hAnsi="Arial" w:cs="Arial"/>
          <w:sz w:val="21"/>
          <w:szCs w:val="21"/>
        </w:rPr>
      </w:pPr>
      <w:r w:rsidRPr="00AF6F22">
        <w:rPr>
          <w:rFonts w:ascii="Arial" w:hAnsi="Arial" w:cs="Arial"/>
          <w:sz w:val="21"/>
          <w:szCs w:val="21"/>
        </w:rPr>
        <w:t xml:space="preserve">At the same time that the population of Gippsland ages the overall population will continue to rise. This will be at a rate below that of the national average but in the two western LGAs (Bass Coast and Baw Baw) at a rate above that of the national average because of flow of </w:t>
      </w:r>
      <w:r w:rsidR="001C3DCB" w:rsidRPr="00AF6F22">
        <w:rPr>
          <w:rFonts w:ascii="Arial" w:hAnsi="Arial" w:cs="Arial"/>
          <w:sz w:val="21"/>
          <w:szCs w:val="21"/>
        </w:rPr>
        <w:t xml:space="preserve">the </w:t>
      </w:r>
      <w:r w:rsidRPr="00AF6F22">
        <w:rPr>
          <w:rFonts w:ascii="Arial" w:hAnsi="Arial" w:cs="Arial"/>
          <w:sz w:val="21"/>
          <w:szCs w:val="21"/>
        </w:rPr>
        <w:t>population into them from the outer suburbs of Melbourne.  In five of the six LGAs it</w:t>
      </w:r>
      <w:r w:rsidR="00457F9D" w:rsidRPr="00AF6F22">
        <w:rPr>
          <w:rFonts w:ascii="Arial" w:hAnsi="Arial" w:cs="Arial"/>
          <w:sz w:val="21"/>
          <w:szCs w:val="21"/>
        </w:rPr>
        <w:t>’</w:t>
      </w:r>
      <w:r w:rsidRPr="00AF6F22">
        <w:rPr>
          <w:rFonts w:ascii="Arial" w:hAnsi="Arial" w:cs="Arial"/>
          <w:sz w:val="21"/>
          <w:szCs w:val="21"/>
        </w:rPr>
        <w:t xml:space="preserve">s expected that the number of births will rise, slightly in East Gippsland, South Gippsland and Wellington, more solidly in Bass Coast and Baw </w:t>
      </w:r>
      <w:proofErr w:type="spellStart"/>
      <w:r w:rsidRPr="00AF6F22">
        <w:rPr>
          <w:rFonts w:ascii="Arial" w:hAnsi="Arial" w:cs="Arial"/>
          <w:sz w:val="21"/>
          <w:szCs w:val="21"/>
        </w:rPr>
        <w:t>Baw</w:t>
      </w:r>
      <w:proofErr w:type="spellEnd"/>
      <w:r w:rsidRPr="00AF6F22">
        <w:rPr>
          <w:rFonts w:ascii="Arial" w:hAnsi="Arial" w:cs="Arial"/>
          <w:sz w:val="21"/>
          <w:szCs w:val="21"/>
        </w:rPr>
        <w:t xml:space="preserve">, with only Latrobe City experiencing a slight decline in numbers. This means that maternity and child related services will need to be maintained </w:t>
      </w:r>
      <w:r w:rsidR="00653BBE" w:rsidRPr="00AF6F22">
        <w:rPr>
          <w:rFonts w:ascii="Arial" w:hAnsi="Arial" w:cs="Arial"/>
          <w:sz w:val="21"/>
          <w:szCs w:val="21"/>
        </w:rPr>
        <w:t>and, in some places,</w:t>
      </w:r>
      <w:r w:rsidRPr="00AF6F22">
        <w:rPr>
          <w:rFonts w:ascii="Arial" w:hAnsi="Arial" w:cs="Arial"/>
          <w:sz w:val="21"/>
          <w:szCs w:val="21"/>
        </w:rPr>
        <w:t xml:space="preserve"> even extended.</w:t>
      </w:r>
    </w:p>
    <w:p w14:paraId="357286FB" w14:textId="60E9E4D8" w:rsidR="00674B78" w:rsidRPr="00AF6F22" w:rsidRDefault="00674B78" w:rsidP="00066322">
      <w:pPr>
        <w:pStyle w:val="tga-text-normal"/>
        <w:shd w:val="clear" w:color="auto" w:fill="FFFFFF"/>
        <w:spacing w:before="120" w:beforeAutospacing="0" w:after="120" w:afterAutospacing="0"/>
        <w:jc w:val="both"/>
        <w:rPr>
          <w:rFonts w:ascii="Arial" w:hAnsi="Arial" w:cs="Arial"/>
          <w:sz w:val="21"/>
          <w:szCs w:val="21"/>
        </w:rPr>
      </w:pPr>
      <w:r w:rsidRPr="00AF6F22">
        <w:rPr>
          <w:rFonts w:ascii="Arial" w:hAnsi="Arial" w:cs="Arial"/>
          <w:sz w:val="21"/>
          <w:szCs w:val="21"/>
        </w:rPr>
        <w:t>Looking at the composition of the workforce nurses and aged and disability carers are most important occupations.  Other important ones include social workers, and allied heal</w:t>
      </w:r>
      <w:r w:rsidR="00457F9D" w:rsidRPr="00AF6F22">
        <w:rPr>
          <w:rFonts w:ascii="Arial" w:hAnsi="Arial" w:cs="Arial"/>
          <w:sz w:val="21"/>
          <w:szCs w:val="21"/>
        </w:rPr>
        <w:t>th workers such as physiotherapists</w:t>
      </w:r>
      <w:r w:rsidRPr="00AF6F22">
        <w:rPr>
          <w:rFonts w:ascii="Arial" w:hAnsi="Arial" w:cs="Arial"/>
          <w:sz w:val="21"/>
          <w:szCs w:val="21"/>
        </w:rPr>
        <w:t>, pharmacists</w:t>
      </w:r>
      <w:r w:rsidR="00457F9D" w:rsidRPr="00AF6F22">
        <w:rPr>
          <w:rFonts w:ascii="Arial" w:hAnsi="Arial" w:cs="Arial"/>
          <w:sz w:val="21"/>
          <w:szCs w:val="21"/>
        </w:rPr>
        <w:t>,</w:t>
      </w:r>
      <w:r w:rsidRPr="00AF6F22">
        <w:rPr>
          <w:rFonts w:ascii="Arial" w:hAnsi="Arial" w:cs="Arial"/>
          <w:sz w:val="21"/>
          <w:szCs w:val="21"/>
        </w:rPr>
        <w:t xml:space="preserve"> paramedics as well as doctors and dentists.  Gippsland appears to have a cohort of health</w:t>
      </w:r>
      <w:r w:rsidR="00317459" w:rsidRPr="00AF6F22">
        <w:rPr>
          <w:rFonts w:ascii="Arial" w:hAnsi="Arial" w:cs="Arial"/>
          <w:sz w:val="21"/>
          <w:szCs w:val="21"/>
        </w:rPr>
        <w:t>c</w:t>
      </w:r>
      <w:r w:rsidR="00457F9D" w:rsidRPr="00AF6F22">
        <w:rPr>
          <w:rFonts w:ascii="Arial" w:hAnsi="Arial" w:cs="Arial"/>
          <w:sz w:val="21"/>
          <w:szCs w:val="21"/>
        </w:rPr>
        <w:t>are</w:t>
      </w:r>
      <w:r w:rsidRPr="00AF6F22">
        <w:rPr>
          <w:rFonts w:ascii="Arial" w:hAnsi="Arial" w:cs="Arial"/>
          <w:sz w:val="21"/>
          <w:szCs w:val="21"/>
        </w:rPr>
        <w:t xml:space="preserve"> related professionals that compared to the rest of the country are fewer in number compared to the population, disproportionately recruited from overseas and relatively old.  One exception to this are the nurses who tend to match the rate of nurses/population in </w:t>
      </w:r>
      <w:r w:rsidR="00035D28" w:rsidRPr="00AF6F22">
        <w:rPr>
          <w:rFonts w:ascii="Arial" w:hAnsi="Arial" w:cs="Arial"/>
          <w:sz w:val="21"/>
          <w:szCs w:val="21"/>
        </w:rPr>
        <w:t>the rest of the country,</w:t>
      </w:r>
      <w:r w:rsidRPr="00AF6F22">
        <w:rPr>
          <w:rFonts w:ascii="Arial" w:hAnsi="Arial" w:cs="Arial"/>
          <w:sz w:val="21"/>
          <w:szCs w:val="21"/>
        </w:rPr>
        <w:t xml:space="preserve"> a result of the successful delivery of nursing programs from the Gippsland C</w:t>
      </w:r>
      <w:r w:rsidR="00457F9D" w:rsidRPr="00AF6F22">
        <w:rPr>
          <w:rFonts w:ascii="Arial" w:hAnsi="Arial" w:cs="Arial"/>
          <w:sz w:val="21"/>
          <w:szCs w:val="21"/>
        </w:rPr>
        <w:t>ampus of Federation University.</w:t>
      </w:r>
      <w:r w:rsidRPr="00AF6F22">
        <w:rPr>
          <w:rFonts w:ascii="Arial" w:hAnsi="Arial" w:cs="Arial"/>
          <w:sz w:val="21"/>
          <w:szCs w:val="21"/>
        </w:rPr>
        <w:t xml:space="preserve"> The </w:t>
      </w:r>
      <w:r w:rsidR="00603725" w:rsidRPr="00AF6F22">
        <w:rPr>
          <w:rFonts w:ascii="Arial" w:hAnsi="Arial" w:cs="Arial"/>
          <w:sz w:val="21"/>
          <w:szCs w:val="21"/>
        </w:rPr>
        <w:t>ageing</w:t>
      </w:r>
      <w:r w:rsidRPr="00AF6F22">
        <w:rPr>
          <w:rFonts w:ascii="Arial" w:hAnsi="Arial" w:cs="Arial"/>
          <w:sz w:val="21"/>
          <w:szCs w:val="21"/>
        </w:rPr>
        <w:t xml:space="preserve"> of the workforce will mean that strenuous efforts will need to be made to attract and retain people in the region.  </w:t>
      </w:r>
    </w:p>
    <w:p w14:paraId="05B11451" w14:textId="77777777" w:rsidR="00674B78" w:rsidRPr="00AF6F22" w:rsidRDefault="00674B78" w:rsidP="00066322">
      <w:pPr>
        <w:pStyle w:val="tga-text-normal"/>
        <w:shd w:val="clear" w:color="auto" w:fill="FFFFFF"/>
        <w:spacing w:before="120" w:beforeAutospacing="0" w:after="120" w:afterAutospacing="0"/>
        <w:jc w:val="both"/>
        <w:rPr>
          <w:rFonts w:ascii="Arial" w:hAnsi="Arial" w:cs="Arial"/>
          <w:sz w:val="21"/>
          <w:szCs w:val="21"/>
        </w:rPr>
      </w:pPr>
      <w:r w:rsidRPr="00AF6F22">
        <w:rPr>
          <w:rFonts w:ascii="Arial" w:hAnsi="Arial" w:cs="Arial"/>
          <w:sz w:val="21"/>
          <w:szCs w:val="21"/>
        </w:rPr>
        <w:t xml:space="preserve">In terms of the education and training of people for the sector, Gippsland historically has a low level of pass on of young people from secondary to tertiary level education, especially degree level studies. There is some evidence that the gap here is narrowing and Federation University at Churchill appears to be an attractive option for Gippsland students.  </w:t>
      </w:r>
    </w:p>
    <w:p w14:paraId="756525B0" w14:textId="4AFD0800" w:rsidR="00674B78" w:rsidRPr="00AF6F22" w:rsidRDefault="00674B78" w:rsidP="00066322">
      <w:pPr>
        <w:pStyle w:val="tga-text-normal"/>
        <w:shd w:val="clear" w:color="auto" w:fill="FFFFFF"/>
        <w:spacing w:before="120" w:beforeAutospacing="0" w:after="120" w:afterAutospacing="0"/>
        <w:jc w:val="both"/>
        <w:rPr>
          <w:rFonts w:ascii="Arial" w:hAnsi="Arial" w:cs="Arial"/>
          <w:b/>
          <w:sz w:val="21"/>
          <w:szCs w:val="21"/>
        </w:rPr>
      </w:pPr>
      <w:r w:rsidRPr="00AF6F22">
        <w:rPr>
          <w:rFonts w:ascii="Arial" w:hAnsi="Arial" w:cs="Arial"/>
          <w:b/>
          <w:sz w:val="21"/>
          <w:szCs w:val="21"/>
        </w:rPr>
        <w:t>The change in occupations</w:t>
      </w:r>
    </w:p>
    <w:p w14:paraId="4463CEF8" w14:textId="77777777" w:rsidR="00674B78" w:rsidRPr="00AF6F22" w:rsidRDefault="00674B78" w:rsidP="00066322">
      <w:pPr>
        <w:pStyle w:val="tga-text-normal"/>
        <w:shd w:val="clear" w:color="auto" w:fill="FFFFFF"/>
        <w:spacing w:before="120" w:beforeAutospacing="0" w:after="120" w:afterAutospacing="0"/>
        <w:jc w:val="both"/>
        <w:rPr>
          <w:rFonts w:ascii="Arial" w:hAnsi="Arial" w:cs="Arial"/>
          <w:sz w:val="21"/>
          <w:szCs w:val="21"/>
        </w:rPr>
      </w:pPr>
      <w:r w:rsidRPr="00AF6F22">
        <w:rPr>
          <w:rFonts w:ascii="Arial" w:hAnsi="Arial" w:cs="Arial"/>
          <w:sz w:val="21"/>
          <w:szCs w:val="21"/>
        </w:rPr>
        <w:t>Over the years since 1986</w:t>
      </w:r>
      <w:r w:rsidR="001C3DCB" w:rsidRPr="00AF6F22">
        <w:rPr>
          <w:rFonts w:ascii="Arial" w:hAnsi="Arial" w:cs="Arial"/>
          <w:sz w:val="21"/>
          <w:szCs w:val="21"/>
        </w:rPr>
        <w:t>,</w:t>
      </w:r>
      <w:r w:rsidRPr="00AF6F22">
        <w:rPr>
          <w:rFonts w:ascii="Arial" w:hAnsi="Arial" w:cs="Arial"/>
          <w:sz w:val="21"/>
          <w:szCs w:val="21"/>
        </w:rPr>
        <w:t xml:space="preserve"> a number of fundamental changes have occurred to the nature of work in Gippsland. Not only has the industry composition changed but so too the nature of work.  Since 1986 there has been an increase in the participation of women in the workforce as well as women’s participation as well as part-time work, as opposed to full time work.  </w:t>
      </w:r>
    </w:p>
    <w:p w14:paraId="4407C7A6" w14:textId="77777777" w:rsidR="00674B78" w:rsidRPr="00AF6F22" w:rsidRDefault="00674B78" w:rsidP="00066322">
      <w:pPr>
        <w:pStyle w:val="tga-text-normal"/>
        <w:shd w:val="clear" w:color="auto" w:fill="FFFFFF"/>
        <w:spacing w:before="120" w:beforeAutospacing="0" w:after="120" w:afterAutospacing="0"/>
        <w:jc w:val="both"/>
        <w:rPr>
          <w:rFonts w:ascii="Arial" w:hAnsi="Arial" w:cs="Arial"/>
          <w:sz w:val="21"/>
          <w:szCs w:val="21"/>
        </w:rPr>
      </w:pPr>
      <w:r w:rsidRPr="00AF6F22">
        <w:rPr>
          <w:rFonts w:ascii="Arial" w:hAnsi="Arial" w:cs="Arial"/>
          <w:sz w:val="21"/>
          <w:szCs w:val="21"/>
        </w:rPr>
        <w:t>In addition</w:t>
      </w:r>
      <w:r w:rsidR="001C3DCB" w:rsidRPr="00AF6F22">
        <w:rPr>
          <w:rFonts w:ascii="Arial" w:hAnsi="Arial" w:cs="Arial"/>
          <w:sz w:val="21"/>
          <w:szCs w:val="21"/>
        </w:rPr>
        <w:t>,</w:t>
      </w:r>
      <w:r w:rsidRPr="00AF6F22">
        <w:rPr>
          <w:rFonts w:ascii="Arial" w:hAnsi="Arial" w:cs="Arial"/>
          <w:sz w:val="21"/>
          <w:szCs w:val="21"/>
        </w:rPr>
        <w:t xml:space="preserve"> the study found that the skill intensity of work in the region has grown, but less so than in other parts of Victoria. Skill levels, therefore, have declined overall compared to the rest of Victoria. On the whole the aggregate skills growth has tended to be in lower skilled jobs and in addition the knowledge intensity of work has grown.  </w:t>
      </w:r>
    </w:p>
    <w:p w14:paraId="7983170C" w14:textId="77777777" w:rsidR="00674B78" w:rsidRPr="00AF6F22" w:rsidRDefault="00674B78" w:rsidP="00066322">
      <w:pPr>
        <w:pStyle w:val="tga-text-normal"/>
        <w:shd w:val="clear" w:color="auto" w:fill="FFFFFF"/>
        <w:spacing w:before="120" w:beforeAutospacing="0" w:after="120" w:afterAutospacing="0"/>
        <w:jc w:val="both"/>
        <w:rPr>
          <w:rFonts w:ascii="Arial" w:hAnsi="Arial" w:cs="Arial"/>
          <w:sz w:val="21"/>
          <w:szCs w:val="21"/>
        </w:rPr>
      </w:pPr>
      <w:r w:rsidRPr="00AF6F22">
        <w:rPr>
          <w:rFonts w:ascii="Arial" w:hAnsi="Arial" w:cs="Arial"/>
          <w:sz w:val="21"/>
          <w:szCs w:val="21"/>
        </w:rPr>
        <w:t>Looking more specifically at the healthcare and social assistance sector</w:t>
      </w:r>
      <w:r w:rsidR="00457F9D" w:rsidRPr="00AF6F22">
        <w:rPr>
          <w:rFonts w:ascii="Arial" w:hAnsi="Arial" w:cs="Arial"/>
          <w:sz w:val="21"/>
          <w:szCs w:val="21"/>
        </w:rPr>
        <w:t>s</w:t>
      </w:r>
      <w:r w:rsidRPr="00AF6F22">
        <w:rPr>
          <w:rFonts w:ascii="Arial" w:hAnsi="Arial" w:cs="Arial"/>
          <w:sz w:val="21"/>
          <w:szCs w:val="21"/>
        </w:rPr>
        <w:t xml:space="preserve">, not only has there been a growth in the sheer numbers of people </w:t>
      </w:r>
      <w:r w:rsidRPr="00AF6F22">
        <w:rPr>
          <w:rFonts w:ascii="Arial" w:hAnsi="Arial" w:cs="Arial"/>
          <w:sz w:val="21"/>
          <w:szCs w:val="21"/>
        </w:rPr>
        <w:lastRenderedPageBreak/>
        <w:t xml:space="preserve">working in healthcare and social </w:t>
      </w:r>
      <w:r w:rsidR="00653BBE" w:rsidRPr="00AF6F22">
        <w:rPr>
          <w:rFonts w:ascii="Arial" w:hAnsi="Arial" w:cs="Arial"/>
          <w:sz w:val="21"/>
          <w:szCs w:val="21"/>
        </w:rPr>
        <w:t>assistance,</w:t>
      </w:r>
      <w:r w:rsidRPr="00AF6F22">
        <w:rPr>
          <w:rFonts w:ascii="Arial" w:hAnsi="Arial" w:cs="Arial"/>
          <w:sz w:val="21"/>
          <w:szCs w:val="21"/>
        </w:rPr>
        <w:t xml:space="preserve"> but the nature of the skills and knowledge required has changed also.</w:t>
      </w:r>
    </w:p>
    <w:p w14:paraId="35182F35" w14:textId="77777777" w:rsidR="00674B78" w:rsidRPr="00AF6F22" w:rsidRDefault="00674B78" w:rsidP="00066322">
      <w:pPr>
        <w:pStyle w:val="tga-text-normal"/>
        <w:shd w:val="clear" w:color="auto" w:fill="FFFFFF"/>
        <w:spacing w:before="120" w:beforeAutospacing="0" w:after="120" w:afterAutospacing="0"/>
        <w:jc w:val="both"/>
        <w:rPr>
          <w:rFonts w:ascii="Arial" w:hAnsi="Arial" w:cs="Arial"/>
          <w:sz w:val="21"/>
          <w:szCs w:val="21"/>
        </w:rPr>
      </w:pPr>
      <w:r w:rsidRPr="00AF6F22">
        <w:rPr>
          <w:rFonts w:ascii="Arial" w:hAnsi="Arial" w:cs="Arial"/>
          <w:sz w:val="21"/>
          <w:szCs w:val="21"/>
        </w:rPr>
        <w:t xml:space="preserve">In nearly </w:t>
      </w:r>
      <w:r w:rsidR="001C3DCB" w:rsidRPr="00AF6F22">
        <w:rPr>
          <w:rFonts w:ascii="Arial" w:hAnsi="Arial" w:cs="Arial"/>
          <w:sz w:val="21"/>
          <w:szCs w:val="21"/>
        </w:rPr>
        <w:t xml:space="preserve">every </w:t>
      </w:r>
      <w:r w:rsidRPr="00AF6F22">
        <w:rPr>
          <w:rFonts w:ascii="Arial" w:hAnsi="Arial" w:cs="Arial"/>
          <w:sz w:val="21"/>
          <w:szCs w:val="21"/>
        </w:rPr>
        <w:t xml:space="preserve">occupation there has been a growth in the need for communication skills, IT skills, team work, critical thinking, problem solving and decision making on the part of employees.  At the same time the sheer technical complexity of many jobs has also changed, which means that there is an increased need to people to engage in lifelong learning as the nature of their jobs change, and has they </w:t>
      </w:r>
      <w:proofErr w:type="gramStart"/>
      <w:r w:rsidRPr="00AF6F22">
        <w:rPr>
          <w:rFonts w:ascii="Arial" w:hAnsi="Arial" w:cs="Arial"/>
          <w:sz w:val="21"/>
          <w:szCs w:val="21"/>
        </w:rPr>
        <w:t>are</w:t>
      </w:r>
      <w:proofErr w:type="gramEnd"/>
      <w:r w:rsidRPr="00AF6F22">
        <w:rPr>
          <w:rFonts w:ascii="Arial" w:hAnsi="Arial" w:cs="Arial"/>
          <w:sz w:val="21"/>
          <w:szCs w:val="21"/>
        </w:rPr>
        <w:t xml:space="preserve"> expected to take on greater levels of responsibility.</w:t>
      </w:r>
    </w:p>
    <w:p w14:paraId="7BD7C3DD" w14:textId="77777777" w:rsidR="00674B78" w:rsidRPr="00AF6F22" w:rsidRDefault="00674B78" w:rsidP="00066322">
      <w:pPr>
        <w:pStyle w:val="tga-text-normal"/>
        <w:shd w:val="clear" w:color="auto" w:fill="FFFFFF"/>
        <w:spacing w:before="120" w:beforeAutospacing="0" w:after="120" w:afterAutospacing="0"/>
        <w:jc w:val="both"/>
        <w:rPr>
          <w:rFonts w:ascii="Arial" w:hAnsi="Arial" w:cs="Arial"/>
          <w:sz w:val="21"/>
          <w:szCs w:val="21"/>
        </w:rPr>
      </w:pPr>
      <w:r w:rsidRPr="00AF6F22">
        <w:rPr>
          <w:rFonts w:ascii="Arial" w:hAnsi="Arial" w:cs="Arial"/>
          <w:sz w:val="21"/>
          <w:szCs w:val="21"/>
        </w:rPr>
        <w:t xml:space="preserve">These sorts of changes are not static in </w:t>
      </w:r>
      <w:r w:rsidR="00653BBE" w:rsidRPr="00AF6F22">
        <w:rPr>
          <w:rFonts w:ascii="Arial" w:hAnsi="Arial" w:cs="Arial"/>
          <w:sz w:val="21"/>
          <w:szCs w:val="21"/>
        </w:rPr>
        <w:t>nature but</w:t>
      </w:r>
      <w:r w:rsidRPr="00AF6F22">
        <w:rPr>
          <w:rFonts w:ascii="Arial" w:hAnsi="Arial" w:cs="Arial"/>
          <w:sz w:val="21"/>
          <w:szCs w:val="21"/>
        </w:rPr>
        <w:t xml:space="preserve"> will continue to develop in the future.  As the workforce in the sector continues to grow in size people will not only need to be attracted to the sectors, and the region but will also have to develop their skills over time.  Communication, team work and management skills will all become even more vital as the workforce continues to grow in size.</w:t>
      </w:r>
    </w:p>
    <w:p w14:paraId="1F81FDA8" w14:textId="77777777" w:rsidR="00674B78" w:rsidRPr="00AF6F22" w:rsidRDefault="00674B78" w:rsidP="00066322">
      <w:pPr>
        <w:pStyle w:val="tga-text-normal"/>
        <w:shd w:val="clear" w:color="auto" w:fill="FFFFFF"/>
        <w:spacing w:before="120" w:beforeAutospacing="0" w:after="120" w:afterAutospacing="0"/>
        <w:rPr>
          <w:rFonts w:ascii="Arial" w:hAnsi="Arial" w:cs="Arial"/>
          <w:b/>
          <w:sz w:val="21"/>
          <w:szCs w:val="21"/>
        </w:rPr>
      </w:pPr>
      <w:r w:rsidRPr="00AF6F22">
        <w:rPr>
          <w:rFonts w:ascii="Arial" w:hAnsi="Arial" w:cs="Arial"/>
          <w:b/>
          <w:sz w:val="21"/>
          <w:szCs w:val="21"/>
        </w:rPr>
        <w:t>Recommendations on an education and training strategy</w:t>
      </w:r>
    </w:p>
    <w:p w14:paraId="58ECDFFC" w14:textId="77777777" w:rsidR="00674B78" w:rsidRPr="00AF6F22" w:rsidRDefault="00674B78" w:rsidP="00066322">
      <w:pPr>
        <w:pStyle w:val="tga-text-normal"/>
        <w:shd w:val="clear" w:color="auto" w:fill="FFFFFF"/>
        <w:spacing w:before="120" w:beforeAutospacing="0" w:after="120" w:afterAutospacing="0"/>
        <w:jc w:val="both"/>
        <w:rPr>
          <w:rFonts w:ascii="Arial" w:hAnsi="Arial" w:cs="Arial"/>
          <w:sz w:val="21"/>
          <w:szCs w:val="21"/>
        </w:rPr>
      </w:pPr>
      <w:r w:rsidRPr="00AF6F22">
        <w:rPr>
          <w:rFonts w:ascii="Arial" w:hAnsi="Arial" w:cs="Arial"/>
          <w:sz w:val="21"/>
          <w:szCs w:val="21"/>
        </w:rPr>
        <w:t xml:space="preserve">For the healthcare and social assistance sectors to </w:t>
      </w:r>
      <w:r w:rsidR="00EB17FD" w:rsidRPr="00AF6F22">
        <w:rPr>
          <w:rFonts w:ascii="Arial" w:hAnsi="Arial" w:cs="Arial"/>
          <w:sz w:val="21"/>
          <w:szCs w:val="21"/>
        </w:rPr>
        <w:t>develop and grow</w:t>
      </w:r>
      <w:r w:rsidRPr="00AF6F22">
        <w:rPr>
          <w:rFonts w:ascii="Arial" w:hAnsi="Arial" w:cs="Arial"/>
          <w:sz w:val="21"/>
          <w:szCs w:val="21"/>
        </w:rPr>
        <w:t xml:space="preserve"> there will need to be a concerted effort on the part of all stakeholders to promote educat</w:t>
      </w:r>
      <w:r w:rsidR="00457F9D" w:rsidRPr="00AF6F22">
        <w:rPr>
          <w:rFonts w:ascii="Arial" w:hAnsi="Arial" w:cs="Arial"/>
          <w:sz w:val="21"/>
          <w:szCs w:val="21"/>
        </w:rPr>
        <w:t>ion and training in the region.</w:t>
      </w:r>
      <w:r w:rsidRPr="00AF6F22">
        <w:rPr>
          <w:rFonts w:ascii="Arial" w:hAnsi="Arial" w:cs="Arial"/>
          <w:sz w:val="21"/>
          <w:szCs w:val="21"/>
        </w:rPr>
        <w:t xml:space="preserve"> Not only will it be the responsibility of tertiary education providers to train and educate people entering the sectors but also other people and organisations with an interest in the sector will need to be involved. This involvement could be in a range of fields.</w:t>
      </w:r>
    </w:p>
    <w:p w14:paraId="1505D525" w14:textId="729B3B0A" w:rsidR="00EF1C83" w:rsidRPr="00AF6F22" w:rsidRDefault="00EF1C83" w:rsidP="002E4A2A">
      <w:pPr>
        <w:pStyle w:val="ListParagraph"/>
        <w:numPr>
          <w:ilvl w:val="0"/>
          <w:numId w:val="16"/>
        </w:numPr>
        <w:spacing w:before="120" w:line="240" w:lineRule="auto"/>
        <w:ind w:left="284" w:hanging="284"/>
        <w:jc w:val="both"/>
        <w:rPr>
          <w:rFonts w:ascii="Arial" w:hAnsi="Arial" w:cs="Arial"/>
        </w:rPr>
      </w:pPr>
      <w:r w:rsidRPr="00AF6F22">
        <w:rPr>
          <w:rFonts w:ascii="Arial" w:hAnsi="Arial" w:cs="Arial"/>
        </w:rPr>
        <w:t xml:space="preserve">First of all, it is important that school age children in Gippsland are made aware of the employment opportunities that are available in the healthcare and social assistance sectors. </w:t>
      </w:r>
      <w:r w:rsidR="00653BBE" w:rsidRPr="00AF6F22">
        <w:rPr>
          <w:rFonts w:ascii="Arial" w:hAnsi="Arial" w:cs="Arial"/>
        </w:rPr>
        <w:t>Furthermore,</w:t>
      </w:r>
      <w:r w:rsidRPr="00AF6F22">
        <w:rPr>
          <w:rFonts w:ascii="Arial" w:hAnsi="Arial" w:cs="Arial"/>
        </w:rPr>
        <w:t xml:space="preserve"> secondary schools should be encouraged to promote these opportunities, as well as provide some of the basic generic skills required in the modern workplace. Secondary school students should be exposed to the benefits of working in an expanding healthcare and social services sector in order to meet the needs of a growing sector resulting from an ageing population. Career counsellors should be provided with ongoing professional development specific to career opportunities </w:t>
      </w:r>
      <w:r w:rsidRPr="00AF6F22">
        <w:rPr>
          <w:rFonts w:ascii="Arial" w:hAnsi="Arial" w:cs="Arial"/>
        </w:rPr>
        <w:t>available in the health</w:t>
      </w:r>
      <w:r w:rsidR="00236A35" w:rsidRPr="00AF6F22">
        <w:rPr>
          <w:rFonts w:ascii="Arial" w:hAnsi="Arial" w:cs="Arial"/>
        </w:rPr>
        <w:t>care and social assistance</w:t>
      </w:r>
      <w:r w:rsidRPr="00AF6F22">
        <w:rPr>
          <w:rFonts w:ascii="Arial" w:hAnsi="Arial" w:cs="Arial"/>
        </w:rPr>
        <w:t xml:space="preserve"> sector in Gippsland. </w:t>
      </w:r>
    </w:p>
    <w:p w14:paraId="64748287" w14:textId="570E726C" w:rsidR="00457F9D" w:rsidRPr="00AF6F22" w:rsidRDefault="00EF1C83" w:rsidP="002E4A2A">
      <w:pPr>
        <w:pStyle w:val="ListParagraph"/>
        <w:numPr>
          <w:ilvl w:val="0"/>
          <w:numId w:val="16"/>
        </w:numPr>
        <w:spacing w:before="120" w:line="240" w:lineRule="auto"/>
        <w:ind w:left="284" w:hanging="284"/>
        <w:jc w:val="both"/>
        <w:rPr>
          <w:rFonts w:ascii="Arial" w:hAnsi="Arial" w:cs="Arial"/>
        </w:rPr>
      </w:pPr>
      <w:r w:rsidRPr="00AF6F22">
        <w:rPr>
          <w:rFonts w:ascii="Arial" w:hAnsi="Arial" w:cs="Arial"/>
        </w:rPr>
        <w:t xml:space="preserve">One aspect is that it is important that strategies be designed to recruit and retain health professionals by creating retention and recruitment programs similar to that provided in </w:t>
      </w:r>
      <w:r w:rsidR="00066322" w:rsidRPr="00AF6F22">
        <w:rPr>
          <w:rFonts w:ascii="Arial" w:hAnsi="Arial" w:cs="Arial"/>
        </w:rPr>
        <w:t>the Bairnsdale Case Study.</w:t>
      </w:r>
    </w:p>
    <w:p w14:paraId="64C06249" w14:textId="77777777" w:rsidR="00EF1C83" w:rsidRPr="00AF6F22" w:rsidRDefault="00EF1C83" w:rsidP="002E4A2A">
      <w:pPr>
        <w:pStyle w:val="ListParagraph"/>
        <w:numPr>
          <w:ilvl w:val="0"/>
          <w:numId w:val="16"/>
        </w:numPr>
        <w:spacing w:before="120" w:line="240" w:lineRule="auto"/>
        <w:ind w:left="284" w:hanging="284"/>
        <w:jc w:val="both"/>
        <w:rPr>
          <w:rFonts w:ascii="Arial" w:hAnsi="Arial" w:cs="Arial"/>
        </w:rPr>
      </w:pPr>
      <w:r w:rsidRPr="00AF6F22">
        <w:rPr>
          <w:rFonts w:ascii="Arial" w:hAnsi="Arial" w:cs="Arial"/>
        </w:rPr>
        <w:t>In addition, the creation and upgrading of courses that include and highlight skills such as: critical thinking, active learning, learning strategies, social perceptiveness, negotiation, service orientation, instructing, judgement and decision making and generic management skills. Local educational providers should be encouraged to include the above ‘skill requirements’ of occupations into the curriculum. Employers and educators, should together, develop education programs and workforce plans in order to minimise skill gaps, mismatches and shortages using the skill forecasts provided. There should be a creation and expansion of partnerships between employers, employer representative groups, educational institutions and the community to explore career pathways that will help boost job retention Gippsland. As well partnerships should be further developed between employers, employer representative groups, educational institutions and the community aimed at encouraging health professionals to come to work in Gippsland through marketing campaigns that highlight the benefits of living and working in Gippsland.</w:t>
      </w:r>
    </w:p>
    <w:p w14:paraId="43878447" w14:textId="07FD2257" w:rsidR="00EF1C83" w:rsidRPr="00AF6F22" w:rsidRDefault="00EF1C83" w:rsidP="002E4A2A">
      <w:pPr>
        <w:pStyle w:val="tga-text-normal"/>
        <w:numPr>
          <w:ilvl w:val="0"/>
          <w:numId w:val="16"/>
        </w:numPr>
        <w:shd w:val="clear" w:color="auto" w:fill="FFFFFF"/>
        <w:spacing w:before="120" w:beforeAutospacing="0" w:after="120" w:afterAutospacing="0"/>
        <w:ind w:left="284" w:hanging="284"/>
        <w:jc w:val="both"/>
        <w:rPr>
          <w:rFonts w:ascii="Arial" w:hAnsi="Arial" w:cs="Arial"/>
          <w:sz w:val="21"/>
          <w:szCs w:val="21"/>
        </w:rPr>
      </w:pPr>
      <w:r w:rsidRPr="00AF6F22">
        <w:rPr>
          <w:rFonts w:ascii="Arial" w:hAnsi="Arial" w:cs="Arial"/>
          <w:sz w:val="21"/>
          <w:szCs w:val="21"/>
        </w:rPr>
        <w:t xml:space="preserve">As well it is important that key programs are maintained that are already in place. The maintenance of existing education and training programs is important to developing the healthcare and social assistance sectors.  This is especially important in the case of nursing and aged and disability care.  Given the large numbers employed in these areas, it will be important that the courses are delivered as widely across Gippsland as possible. To date the contribution made by Federation University and </w:t>
      </w:r>
      <w:r w:rsidR="008B5599" w:rsidRPr="00AF6F22">
        <w:rPr>
          <w:rFonts w:ascii="Arial" w:hAnsi="Arial" w:cs="Arial"/>
          <w:sz w:val="21"/>
          <w:szCs w:val="21"/>
        </w:rPr>
        <w:t>TAFE Gippsland</w:t>
      </w:r>
      <w:r w:rsidRPr="00AF6F22">
        <w:rPr>
          <w:rFonts w:ascii="Arial" w:hAnsi="Arial" w:cs="Arial"/>
          <w:sz w:val="21"/>
          <w:szCs w:val="21"/>
        </w:rPr>
        <w:t xml:space="preserve"> has been considerable, especially regarding the education and training of nurses, community services and aged care.  The contribution of the Monash Rural Health Unit </w:t>
      </w:r>
      <w:r w:rsidR="00457F9D" w:rsidRPr="00AF6F22">
        <w:rPr>
          <w:rFonts w:ascii="Arial" w:hAnsi="Arial" w:cs="Arial"/>
          <w:sz w:val="21"/>
          <w:szCs w:val="21"/>
        </w:rPr>
        <w:t>at Churchill is also important.</w:t>
      </w:r>
      <w:r w:rsidRPr="00AF6F22">
        <w:rPr>
          <w:rFonts w:ascii="Arial" w:hAnsi="Arial" w:cs="Arial"/>
          <w:sz w:val="21"/>
          <w:szCs w:val="21"/>
        </w:rPr>
        <w:t xml:space="preserve"> Healthcare providers and social assistance organisations should be encouraged as far as possible to engage with the tertiary education sector in pursuit of the </w:t>
      </w:r>
      <w:r w:rsidRPr="00AF6F22">
        <w:rPr>
          <w:rFonts w:ascii="Arial" w:hAnsi="Arial" w:cs="Arial"/>
          <w:sz w:val="21"/>
          <w:szCs w:val="21"/>
        </w:rPr>
        <w:lastRenderedPageBreak/>
        <w:t>maintenance and expansion of these programs.</w:t>
      </w:r>
    </w:p>
    <w:p w14:paraId="40EA7800" w14:textId="151B1E5A" w:rsidR="00EF1C83" w:rsidRPr="00AF6F22" w:rsidRDefault="00EF1C83" w:rsidP="002E4A2A">
      <w:pPr>
        <w:pStyle w:val="tga-text-normal"/>
        <w:numPr>
          <w:ilvl w:val="0"/>
          <w:numId w:val="16"/>
        </w:numPr>
        <w:shd w:val="clear" w:color="auto" w:fill="FFFFFF"/>
        <w:spacing w:before="120" w:beforeAutospacing="0" w:after="120" w:afterAutospacing="0"/>
        <w:ind w:left="284" w:hanging="284"/>
        <w:jc w:val="both"/>
        <w:rPr>
          <w:rFonts w:ascii="Arial" w:hAnsi="Arial" w:cs="Arial"/>
          <w:sz w:val="21"/>
          <w:szCs w:val="21"/>
        </w:rPr>
      </w:pPr>
      <w:r w:rsidRPr="00AF6F22">
        <w:rPr>
          <w:rFonts w:ascii="Arial" w:hAnsi="Arial" w:cs="Arial"/>
          <w:sz w:val="21"/>
          <w:szCs w:val="21"/>
        </w:rPr>
        <w:t>More specifically there are some areas that are of strategic importance beyond those that are already cat</w:t>
      </w:r>
      <w:r w:rsidR="00457F9D" w:rsidRPr="00AF6F22">
        <w:rPr>
          <w:rFonts w:ascii="Arial" w:hAnsi="Arial" w:cs="Arial"/>
          <w:sz w:val="21"/>
          <w:szCs w:val="21"/>
        </w:rPr>
        <w:t>ered for. The first is that of s</w:t>
      </w:r>
      <w:r w:rsidRPr="00AF6F22">
        <w:rPr>
          <w:rFonts w:ascii="Arial" w:hAnsi="Arial" w:cs="Arial"/>
          <w:sz w:val="21"/>
          <w:szCs w:val="21"/>
        </w:rPr>
        <w:t xml:space="preserve">ocial work: across Gippsland, in both the public and private sector, there were reports to researchers of shortages of qualified social workers (also psychologists).  It is expected that given the further </w:t>
      </w:r>
      <w:r w:rsidR="00603725" w:rsidRPr="00AF6F22">
        <w:rPr>
          <w:rFonts w:ascii="Arial" w:hAnsi="Arial" w:cs="Arial"/>
          <w:sz w:val="21"/>
          <w:szCs w:val="21"/>
        </w:rPr>
        <w:t>ageing</w:t>
      </w:r>
      <w:r w:rsidRPr="00AF6F22">
        <w:rPr>
          <w:rFonts w:ascii="Arial" w:hAnsi="Arial" w:cs="Arial"/>
          <w:sz w:val="21"/>
          <w:szCs w:val="21"/>
        </w:rPr>
        <w:t xml:space="preserve"> of the population and continued social problems additional social workers will be required.  The possibility of the delivery of Degree level courses in social work in Gippsland should be investigated. In line with this, the development of pathways from Diploma level courses should be encouraged.  To this end organisations with an interest in employing these sorts of graduates should be encouraged to engage with Degree providers to promote this.</w:t>
      </w:r>
    </w:p>
    <w:p w14:paraId="7E0A7A87" w14:textId="77777777" w:rsidR="00EF1C83" w:rsidRPr="00AF6F22" w:rsidRDefault="00EF1C83" w:rsidP="002E4A2A">
      <w:pPr>
        <w:pStyle w:val="tga-text-normal"/>
        <w:numPr>
          <w:ilvl w:val="0"/>
          <w:numId w:val="16"/>
        </w:numPr>
        <w:shd w:val="clear" w:color="auto" w:fill="FFFFFF"/>
        <w:spacing w:before="120" w:beforeAutospacing="0" w:after="120" w:afterAutospacing="0"/>
        <w:ind w:left="284" w:hanging="284"/>
        <w:jc w:val="both"/>
        <w:rPr>
          <w:rFonts w:ascii="Arial" w:hAnsi="Arial" w:cs="Arial"/>
          <w:sz w:val="21"/>
          <w:szCs w:val="21"/>
        </w:rPr>
      </w:pPr>
      <w:r w:rsidRPr="00AF6F22">
        <w:rPr>
          <w:rFonts w:ascii="Arial" w:hAnsi="Arial" w:cs="Arial"/>
          <w:sz w:val="21"/>
          <w:szCs w:val="21"/>
        </w:rPr>
        <w:t>The other major area where there is a</w:t>
      </w:r>
      <w:r w:rsidR="00457F9D" w:rsidRPr="00AF6F22">
        <w:rPr>
          <w:rFonts w:ascii="Arial" w:hAnsi="Arial" w:cs="Arial"/>
          <w:sz w:val="21"/>
          <w:szCs w:val="21"/>
        </w:rPr>
        <w:t xml:space="preserve"> skills gap in Gippsland is in allied h</w:t>
      </w:r>
      <w:r w:rsidRPr="00AF6F22">
        <w:rPr>
          <w:rFonts w:ascii="Arial" w:hAnsi="Arial" w:cs="Arial"/>
          <w:sz w:val="21"/>
          <w:szCs w:val="21"/>
        </w:rPr>
        <w:t xml:space="preserve">ealth. Given the lower level of professionals in the allied health field than the national average, and continued growth in the number expected to be employed it is important that shortages be avoided by developing delivery in Gippsland in these fields. The areas in particular that should be examined include physiotherapy, occupational therapy, pharmacy, and para-medicine.  These as far as is possible should involve pathways from relevant Diploma programs.  </w:t>
      </w:r>
    </w:p>
    <w:p w14:paraId="730B87C6" w14:textId="77777777" w:rsidR="00EF1C83" w:rsidRPr="00AF6F22" w:rsidRDefault="00EF1C83" w:rsidP="002E4A2A">
      <w:pPr>
        <w:pStyle w:val="tga-text-normal"/>
        <w:numPr>
          <w:ilvl w:val="0"/>
          <w:numId w:val="16"/>
        </w:numPr>
        <w:shd w:val="clear" w:color="auto" w:fill="FFFFFF"/>
        <w:spacing w:before="120" w:beforeAutospacing="0" w:after="120" w:afterAutospacing="0"/>
        <w:ind w:left="284" w:hanging="284"/>
        <w:jc w:val="both"/>
        <w:rPr>
          <w:rFonts w:ascii="Arial" w:hAnsi="Arial" w:cs="Arial"/>
          <w:sz w:val="21"/>
          <w:szCs w:val="21"/>
        </w:rPr>
      </w:pPr>
      <w:r w:rsidRPr="00AF6F22">
        <w:rPr>
          <w:rFonts w:ascii="Arial" w:hAnsi="Arial" w:cs="Arial"/>
          <w:sz w:val="21"/>
          <w:szCs w:val="21"/>
        </w:rPr>
        <w:t>Pathways: Given the low educational standards on average in the region it is expected that there will continue to be a number of people who enter employment in through Certificate level courses, initially, and then transition up through Diploma and Degree level courses. It is critical then that the maximum number of possible pathways be developed from Certificate through Diploma and Degree level courses. These sorts of pathways can encourage adult workers to continually upgrade their skills and aspire.</w:t>
      </w:r>
    </w:p>
    <w:p w14:paraId="1C64A527" w14:textId="77777777" w:rsidR="007B242C" w:rsidRPr="00AF6F22" w:rsidRDefault="007B242C" w:rsidP="007B242C">
      <w:pPr>
        <w:spacing w:before="120" w:line="240" w:lineRule="auto"/>
        <w:jc w:val="both"/>
        <w:rPr>
          <w:rFonts w:ascii="Arial" w:hAnsi="Arial" w:cs="Arial"/>
          <w:b/>
        </w:rPr>
      </w:pPr>
      <w:r w:rsidRPr="00AF6F22">
        <w:rPr>
          <w:rFonts w:ascii="Arial" w:hAnsi="Arial" w:cs="Arial"/>
          <w:b/>
        </w:rPr>
        <w:t>The future</w:t>
      </w:r>
    </w:p>
    <w:p w14:paraId="5C208423" w14:textId="77777777" w:rsidR="00871C65" w:rsidRPr="00AF6F22" w:rsidRDefault="007B242C" w:rsidP="007B242C">
      <w:pPr>
        <w:spacing w:before="120" w:line="240" w:lineRule="auto"/>
        <w:jc w:val="both"/>
        <w:rPr>
          <w:rFonts w:ascii="Arial" w:hAnsi="Arial" w:cs="Arial"/>
        </w:rPr>
      </w:pPr>
      <w:r w:rsidRPr="00AF6F22">
        <w:rPr>
          <w:rFonts w:ascii="Arial" w:hAnsi="Arial" w:cs="Arial"/>
        </w:rPr>
        <w:t xml:space="preserve">The future will see a continuation of the increasing diversity in the nature of work and the types of employment in Gippsland.  In particular part-time and casual employment will </w:t>
      </w:r>
      <w:r w:rsidRPr="00AF6F22">
        <w:rPr>
          <w:rFonts w:ascii="Arial" w:hAnsi="Arial" w:cs="Arial"/>
        </w:rPr>
        <w:t>remain widespread and the transformation of the economy will have a major impact on the creation of jobs.</w:t>
      </w:r>
    </w:p>
    <w:p w14:paraId="667A0AAE" w14:textId="77777777" w:rsidR="007B242C" w:rsidRPr="00AF6F22" w:rsidRDefault="007B242C" w:rsidP="007B242C">
      <w:pPr>
        <w:spacing w:before="120" w:line="240" w:lineRule="auto"/>
        <w:jc w:val="both"/>
        <w:rPr>
          <w:rFonts w:ascii="Arial" w:hAnsi="Arial" w:cs="Arial"/>
        </w:rPr>
      </w:pPr>
      <w:r w:rsidRPr="00AF6F22">
        <w:rPr>
          <w:rFonts w:ascii="Arial" w:hAnsi="Arial" w:cs="Arial"/>
        </w:rPr>
        <w:t xml:space="preserve">In terms of the healthcare and social assistance sectors the most important skills in terms of growth have </w:t>
      </w:r>
      <w:r w:rsidR="00653BBE" w:rsidRPr="00AF6F22">
        <w:rPr>
          <w:rFonts w:ascii="Arial" w:hAnsi="Arial" w:cs="Arial"/>
        </w:rPr>
        <w:t>been and</w:t>
      </w:r>
      <w:r w:rsidRPr="00AF6F22">
        <w:rPr>
          <w:rFonts w:ascii="Arial" w:hAnsi="Arial" w:cs="Arial"/>
        </w:rPr>
        <w:t xml:space="preserve"> will contribute in the future to be in: Monitoring, Troubleshooting, Quality control analysis, Management of financial resources, and Learning strategies. </w:t>
      </w:r>
    </w:p>
    <w:p w14:paraId="72F8987D" w14:textId="77777777" w:rsidR="007B242C" w:rsidRPr="00AF6F22" w:rsidRDefault="007B242C" w:rsidP="007B242C">
      <w:pPr>
        <w:spacing w:before="120" w:line="240" w:lineRule="auto"/>
        <w:jc w:val="both"/>
        <w:rPr>
          <w:rFonts w:ascii="Arial" w:hAnsi="Arial" w:cs="Arial"/>
        </w:rPr>
      </w:pPr>
      <w:r w:rsidRPr="00AF6F22">
        <w:rPr>
          <w:rFonts w:ascii="Arial" w:hAnsi="Arial" w:cs="Arial"/>
        </w:rPr>
        <w:t>In terms of the growth of skills these are matched by growth in social skills such as: Social perceptiveness, Coordination, Persuasion, Negotiation, Instructing and Service orientation. These changes are common across all occupations, but to differing degrees.</w:t>
      </w:r>
    </w:p>
    <w:p w14:paraId="45FEE719" w14:textId="77777777" w:rsidR="007B242C" w:rsidRPr="00AF6F22" w:rsidRDefault="007B242C" w:rsidP="007B242C">
      <w:pPr>
        <w:spacing w:before="120" w:line="240" w:lineRule="auto"/>
        <w:jc w:val="both"/>
        <w:rPr>
          <w:rFonts w:ascii="Arial" w:hAnsi="Arial" w:cs="Arial"/>
        </w:rPr>
      </w:pPr>
      <w:r w:rsidRPr="00AF6F22">
        <w:rPr>
          <w:rFonts w:ascii="Arial" w:hAnsi="Arial" w:cs="Arial"/>
        </w:rPr>
        <w:t>Finally, it is expected that the number of people employed in the two sectors will rise over the next twenty years, from approximately 14,000 in 2016 to nearly 19,000 by 2036. Growth will not be uniform across the six LGAs or across all occupations but will be significant in all cases.</w:t>
      </w:r>
    </w:p>
    <w:p w14:paraId="00B0DE41" w14:textId="77777777" w:rsidR="00674B78" w:rsidRPr="00AF6F22" w:rsidRDefault="00674B78" w:rsidP="00A545E8"/>
    <w:p w14:paraId="1C4B23FB" w14:textId="77777777" w:rsidR="00050672" w:rsidRDefault="00050672" w:rsidP="00A545E8">
      <w:pPr>
        <w:sectPr w:rsidR="00050672" w:rsidSect="001D6AB5">
          <w:type w:val="continuous"/>
          <w:pgSz w:w="11907" w:h="16840" w:code="9"/>
          <w:pgMar w:top="1134" w:right="1134" w:bottom="1134" w:left="1134" w:header="851" w:footer="737" w:gutter="454"/>
          <w:cols w:num="2" w:space="708"/>
          <w:titlePg/>
          <w:docGrid w:linePitch="299"/>
        </w:sectPr>
      </w:pPr>
    </w:p>
    <w:p w14:paraId="391D0241" w14:textId="67645195" w:rsidR="00770D77" w:rsidRPr="000C53E7" w:rsidRDefault="00AE28F6" w:rsidP="000C53E7">
      <w:pPr>
        <w:pStyle w:val="Heading1"/>
      </w:pPr>
      <w:bookmarkStart w:id="34" w:name="_Toc26267700"/>
      <w:r w:rsidRPr="000C53E7">
        <w:lastRenderedPageBreak/>
        <w:t>References</w:t>
      </w:r>
      <w:bookmarkEnd w:id="34"/>
    </w:p>
    <w:p w14:paraId="28EC501B" w14:textId="77777777" w:rsidR="00770D77" w:rsidRPr="002E2C6D" w:rsidRDefault="00770D77" w:rsidP="00434529">
      <w:pPr>
        <w:pStyle w:val="BodyText"/>
        <w:spacing w:before="120" w:after="120"/>
        <w:jc w:val="both"/>
        <w:rPr>
          <w:rStyle w:val="Hyperlink"/>
          <w:rFonts w:ascii="Arial" w:hAnsi="Arial" w:cs="Arial"/>
          <w:i/>
          <w:noProof/>
          <w:color w:val="auto"/>
          <w:sz w:val="20"/>
          <w:szCs w:val="18"/>
        </w:rPr>
      </w:pPr>
      <w:r w:rsidRPr="002E2C6D">
        <w:rPr>
          <w:rFonts w:ascii="Arial" w:hAnsi="Arial" w:cs="Arial"/>
          <w:i/>
          <w:noProof/>
          <w:sz w:val="20"/>
          <w:szCs w:val="18"/>
        </w:rPr>
        <w:t>Australia, Department of Health, 2</w:t>
      </w:r>
      <w:r w:rsidR="00BD64B6" w:rsidRPr="002E2C6D">
        <w:rPr>
          <w:rFonts w:ascii="Arial" w:hAnsi="Arial" w:cs="Arial"/>
          <w:i/>
          <w:noProof/>
          <w:sz w:val="20"/>
          <w:szCs w:val="18"/>
        </w:rPr>
        <w:t>018, National Health Workforce D</w:t>
      </w:r>
      <w:r w:rsidRPr="002E2C6D">
        <w:rPr>
          <w:rFonts w:ascii="Arial" w:hAnsi="Arial" w:cs="Arial"/>
          <w:i/>
          <w:noProof/>
          <w:sz w:val="20"/>
          <w:szCs w:val="18"/>
        </w:rPr>
        <w:t>ata</w:t>
      </w:r>
      <w:r w:rsidR="00B50D22" w:rsidRPr="002E2C6D">
        <w:rPr>
          <w:rFonts w:ascii="Arial" w:hAnsi="Arial" w:cs="Arial"/>
          <w:i/>
          <w:noProof/>
          <w:sz w:val="20"/>
          <w:szCs w:val="18"/>
        </w:rPr>
        <w:t xml:space="preserve"> S</w:t>
      </w:r>
      <w:r w:rsidRPr="002E2C6D">
        <w:rPr>
          <w:rFonts w:ascii="Arial" w:hAnsi="Arial" w:cs="Arial"/>
          <w:i/>
          <w:noProof/>
          <w:sz w:val="20"/>
          <w:szCs w:val="18"/>
        </w:rPr>
        <w:t>et.</w:t>
      </w:r>
      <w:r w:rsidRPr="002E2C6D">
        <w:rPr>
          <w:rFonts w:ascii="Arial" w:hAnsi="Arial" w:cs="Arial"/>
          <w:i/>
          <w:sz w:val="20"/>
          <w:szCs w:val="18"/>
        </w:rPr>
        <w:t xml:space="preserve"> </w:t>
      </w:r>
      <w:r w:rsidR="00BD64B6" w:rsidRPr="002E2C6D">
        <w:rPr>
          <w:rFonts w:ascii="Arial" w:hAnsi="Arial" w:cs="Arial"/>
          <w:i/>
          <w:sz w:val="20"/>
          <w:szCs w:val="18"/>
        </w:rPr>
        <w:t xml:space="preserve">Canberra. </w:t>
      </w:r>
      <w:hyperlink r:id="rId62" w:history="1">
        <w:r w:rsidRPr="002E2C6D">
          <w:rPr>
            <w:rStyle w:val="Hyperlink"/>
            <w:rFonts w:ascii="Arial" w:hAnsi="Arial" w:cs="Arial"/>
            <w:i/>
            <w:noProof/>
            <w:color w:val="auto"/>
            <w:sz w:val="20"/>
            <w:szCs w:val="18"/>
          </w:rPr>
          <w:t>http://www.health.gov.au/internet/main/publishing.nsf/Content/health_workforce_data</w:t>
        </w:r>
      </w:hyperlink>
    </w:p>
    <w:p w14:paraId="0CC9E325" w14:textId="77777777" w:rsidR="00D67AD7" w:rsidRPr="002E2C6D" w:rsidRDefault="00D67AD7" w:rsidP="00D67AD7">
      <w:pPr>
        <w:pStyle w:val="BodyText"/>
        <w:spacing w:before="120" w:after="120"/>
        <w:jc w:val="both"/>
        <w:rPr>
          <w:rStyle w:val="Hyperlink"/>
          <w:rFonts w:ascii="Arial" w:hAnsi="Arial" w:cs="Arial"/>
          <w:i/>
          <w:noProof/>
          <w:color w:val="auto"/>
          <w:sz w:val="20"/>
          <w:szCs w:val="18"/>
          <w:u w:val="none"/>
        </w:rPr>
      </w:pPr>
      <w:r w:rsidRPr="002E2C6D">
        <w:rPr>
          <w:rStyle w:val="Hyperlink"/>
          <w:rFonts w:ascii="Arial" w:hAnsi="Arial" w:cs="Arial"/>
          <w:i/>
          <w:noProof/>
          <w:color w:val="auto"/>
          <w:sz w:val="20"/>
          <w:szCs w:val="18"/>
          <w:u w:val="none"/>
        </w:rPr>
        <w:t>Australia, 2017, 2016 National Aged Care Workforce Census and Survey – The Aged Care Workforce, 2016. Canberra, DH.</w:t>
      </w:r>
    </w:p>
    <w:p w14:paraId="381BB2EC" w14:textId="77777777" w:rsidR="00541C03" w:rsidRPr="002E2C6D" w:rsidRDefault="00541C03" w:rsidP="00541C03">
      <w:pPr>
        <w:spacing w:before="120" w:line="240" w:lineRule="auto"/>
        <w:jc w:val="both"/>
        <w:rPr>
          <w:rFonts w:ascii="Arial" w:hAnsi="Arial" w:cs="Arial"/>
          <w:i/>
          <w:sz w:val="20"/>
          <w:szCs w:val="18"/>
        </w:rPr>
      </w:pPr>
      <w:r w:rsidRPr="002E2C6D">
        <w:rPr>
          <w:rFonts w:ascii="Arial" w:hAnsi="Arial" w:cs="Arial"/>
          <w:i/>
          <w:sz w:val="20"/>
          <w:szCs w:val="18"/>
        </w:rPr>
        <w:t xml:space="preserve">Australia, Department of Jobs and Small Business, 2019, Labour Market Information Portal, </w:t>
      </w:r>
      <w:hyperlink r:id="rId63" w:history="1">
        <w:r w:rsidRPr="002E2C6D">
          <w:rPr>
            <w:rStyle w:val="Hyperlink"/>
            <w:rFonts w:ascii="Arial" w:hAnsi="Arial" w:cs="Arial"/>
            <w:i/>
            <w:color w:val="auto"/>
            <w:sz w:val="20"/>
            <w:szCs w:val="18"/>
          </w:rPr>
          <w:t>http://lmip.gov.au/</w:t>
        </w:r>
      </w:hyperlink>
      <w:r w:rsidRPr="002E2C6D">
        <w:rPr>
          <w:rFonts w:ascii="Arial" w:hAnsi="Arial" w:cs="Arial"/>
          <w:i/>
          <w:sz w:val="20"/>
          <w:szCs w:val="18"/>
        </w:rPr>
        <w:t xml:space="preserve"> </w:t>
      </w:r>
    </w:p>
    <w:p w14:paraId="19ABCF38" w14:textId="77777777" w:rsidR="007E3201" w:rsidRPr="002E2C6D" w:rsidRDefault="007E3201" w:rsidP="007E3201">
      <w:pPr>
        <w:spacing w:before="120" w:line="240" w:lineRule="auto"/>
        <w:jc w:val="both"/>
        <w:rPr>
          <w:rFonts w:ascii="Arial" w:hAnsi="Arial" w:cs="Arial"/>
          <w:i/>
          <w:sz w:val="20"/>
          <w:szCs w:val="18"/>
        </w:rPr>
      </w:pPr>
      <w:r w:rsidRPr="002E2C6D">
        <w:rPr>
          <w:rFonts w:ascii="Arial" w:hAnsi="Arial" w:cs="Arial"/>
          <w:i/>
          <w:sz w:val="20"/>
          <w:szCs w:val="18"/>
        </w:rPr>
        <w:t xml:space="preserve">Australia, Department of Transport and Regional Services 2006, Skill Shortages in Australia’s Regions, Working Paper No. 68, Canberra, DTRS. </w:t>
      </w:r>
    </w:p>
    <w:p w14:paraId="6F3955C2" w14:textId="77777777" w:rsidR="00F56DD4" w:rsidRPr="002E2C6D" w:rsidRDefault="00F56DD4" w:rsidP="00F56DD4">
      <w:pPr>
        <w:spacing w:before="120" w:line="240" w:lineRule="auto"/>
        <w:jc w:val="both"/>
        <w:rPr>
          <w:rFonts w:ascii="Arial" w:hAnsi="Arial" w:cs="Arial"/>
          <w:i/>
          <w:color w:val="000000" w:themeColor="text1"/>
          <w:sz w:val="20"/>
          <w:szCs w:val="18"/>
        </w:rPr>
      </w:pPr>
      <w:r w:rsidRPr="002E2C6D">
        <w:rPr>
          <w:rFonts w:ascii="Arial" w:hAnsi="Arial" w:cs="Arial"/>
          <w:i/>
          <w:sz w:val="20"/>
          <w:szCs w:val="18"/>
        </w:rPr>
        <w:t xml:space="preserve">Australia, Royal Commission into Violence, Abuse, Neglect and Exploitation of </w:t>
      </w:r>
      <w:r w:rsidRPr="002E2C6D">
        <w:rPr>
          <w:rFonts w:ascii="Arial" w:hAnsi="Arial" w:cs="Arial"/>
          <w:i/>
          <w:color w:val="000000" w:themeColor="text1"/>
          <w:sz w:val="20"/>
          <w:szCs w:val="18"/>
        </w:rPr>
        <w:t xml:space="preserve">People with Disability 2019, </w:t>
      </w:r>
      <w:hyperlink r:id="rId64" w:history="1">
        <w:r w:rsidRPr="002E2C6D">
          <w:rPr>
            <w:rStyle w:val="Hyperlink"/>
            <w:rFonts w:ascii="Arial" w:hAnsi="Arial" w:cs="Arial"/>
            <w:i/>
            <w:color w:val="000000" w:themeColor="text1"/>
            <w:sz w:val="20"/>
            <w:szCs w:val="18"/>
          </w:rPr>
          <w:t>https://www.dss.gov.au/disability-and-carers/royal-commission-into-violence-abuse-neglect-and-exploitation-of-people-with-disability</w:t>
        </w:r>
      </w:hyperlink>
    </w:p>
    <w:p w14:paraId="059BD915" w14:textId="77777777" w:rsidR="00A97DDD" w:rsidRPr="002E2C6D" w:rsidRDefault="00A97DDD" w:rsidP="00434529">
      <w:pPr>
        <w:pStyle w:val="BodyText"/>
        <w:spacing w:before="120" w:after="120"/>
        <w:jc w:val="both"/>
        <w:rPr>
          <w:rFonts w:ascii="Arial" w:hAnsi="Arial" w:cs="Arial"/>
          <w:i/>
          <w:sz w:val="20"/>
          <w:szCs w:val="18"/>
        </w:rPr>
      </w:pPr>
      <w:r w:rsidRPr="002E2C6D">
        <w:rPr>
          <w:rFonts w:ascii="Arial" w:hAnsi="Arial" w:cs="Arial"/>
          <w:i/>
          <w:sz w:val="20"/>
          <w:szCs w:val="18"/>
        </w:rPr>
        <w:t>Austra</w:t>
      </w:r>
      <w:r w:rsidR="004E49A0" w:rsidRPr="002E2C6D">
        <w:rPr>
          <w:rFonts w:ascii="Arial" w:hAnsi="Arial" w:cs="Arial"/>
          <w:i/>
          <w:sz w:val="20"/>
          <w:szCs w:val="18"/>
        </w:rPr>
        <w:t>lian Bureau of Statistics, 1986-2016</w:t>
      </w:r>
      <w:r w:rsidRPr="002E2C6D">
        <w:rPr>
          <w:rFonts w:ascii="Arial" w:hAnsi="Arial" w:cs="Arial"/>
          <w:i/>
          <w:sz w:val="20"/>
          <w:szCs w:val="18"/>
        </w:rPr>
        <w:t xml:space="preserve"> Census 1986</w:t>
      </w:r>
      <w:r w:rsidR="004E49A0" w:rsidRPr="002E2C6D">
        <w:rPr>
          <w:rFonts w:ascii="Arial" w:hAnsi="Arial" w:cs="Arial"/>
          <w:i/>
          <w:sz w:val="20"/>
          <w:szCs w:val="18"/>
        </w:rPr>
        <w:t>, 1991, 1996, 2001, 2006, 2011, 2016</w:t>
      </w:r>
      <w:r w:rsidRPr="002E2C6D">
        <w:rPr>
          <w:rFonts w:ascii="Arial" w:hAnsi="Arial" w:cs="Arial"/>
          <w:i/>
          <w:sz w:val="20"/>
          <w:szCs w:val="18"/>
        </w:rPr>
        <w:t>, Belconnen ACT, ABS.</w:t>
      </w:r>
    </w:p>
    <w:p w14:paraId="46E3B9CB" w14:textId="77777777" w:rsidR="00E808FC" w:rsidRPr="002E2C6D" w:rsidRDefault="00E808FC" w:rsidP="00434529">
      <w:pPr>
        <w:spacing w:before="120" w:line="240" w:lineRule="auto"/>
        <w:jc w:val="both"/>
        <w:rPr>
          <w:rFonts w:ascii="Arial" w:hAnsi="Arial" w:cs="Arial"/>
          <w:i/>
          <w:sz w:val="20"/>
          <w:szCs w:val="18"/>
        </w:rPr>
      </w:pPr>
      <w:r w:rsidRPr="002E2C6D">
        <w:rPr>
          <w:rFonts w:ascii="Arial" w:hAnsi="Arial" w:cs="Arial"/>
          <w:i/>
          <w:sz w:val="20"/>
          <w:szCs w:val="18"/>
        </w:rPr>
        <w:t>Australian Institute of Health and Welfare, 2014, Australia’s Health 2014, Canberra, AIHW.</w:t>
      </w:r>
    </w:p>
    <w:p w14:paraId="295B7F4F" w14:textId="77777777" w:rsidR="003441AF" w:rsidRPr="002E2C6D" w:rsidRDefault="00B12CA1" w:rsidP="00434529">
      <w:pPr>
        <w:spacing w:before="120" w:line="240" w:lineRule="auto"/>
        <w:jc w:val="both"/>
        <w:rPr>
          <w:rFonts w:ascii="Arial" w:hAnsi="Arial" w:cs="Arial"/>
          <w:i/>
          <w:sz w:val="20"/>
          <w:szCs w:val="18"/>
          <w:u w:val="single"/>
        </w:rPr>
      </w:pPr>
      <w:r w:rsidRPr="002E2C6D">
        <w:rPr>
          <w:rFonts w:ascii="Arial" w:hAnsi="Arial" w:cs="Arial"/>
          <w:i/>
          <w:sz w:val="20"/>
          <w:szCs w:val="18"/>
        </w:rPr>
        <w:t>Bass Coast Shire Council 2019</w:t>
      </w:r>
      <w:r w:rsidR="003441AF" w:rsidRPr="002E2C6D">
        <w:rPr>
          <w:rFonts w:ascii="Arial" w:hAnsi="Arial" w:cs="Arial"/>
          <w:i/>
          <w:sz w:val="20"/>
          <w:szCs w:val="18"/>
        </w:rPr>
        <w:t xml:space="preserve">, Website, Wonthaggi VIC, </w:t>
      </w:r>
      <w:r w:rsidR="003441AF" w:rsidRPr="002E2C6D">
        <w:rPr>
          <w:rFonts w:ascii="Arial" w:hAnsi="Arial" w:cs="Arial"/>
          <w:i/>
          <w:sz w:val="20"/>
          <w:szCs w:val="18"/>
          <w:u w:val="single"/>
        </w:rPr>
        <w:t>http://www.basscoast.vic.gov.au/</w:t>
      </w:r>
    </w:p>
    <w:p w14:paraId="362FB604" w14:textId="77777777" w:rsidR="00872D4E" w:rsidRPr="002E2C6D" w:rsidRDefault="00B12CA1" w:rsidP="00434529">
      <w:pPr>
        <w:spacing w:before="120" w:line="240" w:lineRule="auto"/>
        <w:jc w:val="both"/>
        <w:rPr>
          <w:rFonts w:ascii="Arial" w:hAnsi="Arial" w:cs="Arial"/>
          <w:i/>
          <w:sz w:val="20"/>
          <w:szCs w:val="18"/>
          <w:u w:val="single"/>
        </w:rPr>
      </w:pPr>
      <w:r w:rsidRPr="002E2C6D">
        <w:rPr>
          <w:rFonts w:ascii="Arial" w:hAnsi="Arial" w:cs="Arial"/>
          <w:i/>
          <w:sz w:val="20"/>
          <w:szCs w:val="18"/>
        </w:rPr>
        <w:t xml:space="preserve">Baw </w:t>
      </w:r>
      <w:proofErr w:type="spellStart"/>
      <w:r w:rsidRPr="002E2C6D">
        <w:rPr>
          <w:rFonts w:ascii="Arial" w:hAnsi="Arial" w:cs="Arial"/>
          <w:i/>
          <w:sz w:val="20"/>
          <w:szCs w:val="18"/>
        </w:rPr>
        <w:t>Baw</w:t>
      </w:r>
      <w:proofErr w:type="spellEnd"/>
      <w:r w:rsidRPr="002E2C6D">
        <w:rPr>
          <w:rFonts w:ascii="Arial" w:hAnsi="Arial" w:cs="Arial"/>
          <w:i/>
          <w:sz w:val="20"/>
          <w:szCs w:val="18"/>
        </w:rPr>
        <w:t xml:space="preserve"> Shire Council 2019</w:t>
      </w:r>
      <w:r w:rsidR="00392D76" w:rsidRPr="002E2C6D">
        <w:rPr>
          <w:rFonts w:ascii="Arial" w:hAnsi="Arial" w:cs="Arial"/>
          <w:i/>
          <w:sz w:val="20"/>
          <w:szCs w:val="18"/>
        </w:rPr>
        <w:t>, W</w:t>
      </w:r>
      <w:r w:rsidR="00872D4E" w:rsidRPr="002E2C6D">
        <w:rPr>
          <w:rFonts w:ascii="Arial" w:hAnsi="Arial" w:cs="Arial"/>
          <w:i/>
          <w:sz w:val="20"/>
          <w:szCs w:val="18"/>
        </w:rPr>
        <w:t>ebsite,</w:t>
      </w:r>
      <w:r w:rsidR="007C0BAB" w:rsidRPr="002E2C6D">
        <w:rPr>
          <w:rFonts w:ascii="Arial" w:hAnsi="Arial" w:cs="Arial"/>
          <w:i/>
          <w:sz w:val="20"/>
          <w:szCs w:val="18"/>
        </w:rPr>
        <w:t xml:space="preserve"> Warragul VIC.,</w:t>
      </w:r>
      <w:r w:rsidR="00872D4E" w:rsidRPr="002E2C6D">
        <w:rPr>
          <w:rFonts w:ascii="Arial" w:hAnsi="Arial" w:cs="Arial"/>
          <w:i/>
          <w:sz w:val="20"/>
          <w:szCs w:val="18"/>
        </w:rPr>
        <w:t xml:space="preserve"> </w:t>
      </w:r>
      <w:hyperlink r:id="rId65" w:history="1">
        <w:r w:rsidR="007B548D" w:rsidRPr="002E2C6D">
          <w:rPr>
            <w:rStyle w:val="Hyperlink"/>
            <w:rFonts w:ascii="Arial" w:hAnsi="Arial" w:cs="Arial"/>
            <w:i/>
            <w:color w:val="auto"/>
            <w:sz w:val="20"/>
            <w:szCs w:val="18"/>
          </w:rPr>
          <w:t>http://www.bawbawshire.vic.gov.au/Home</w:t>
        </w:r>
      </w:hyperlink>
    </w:p>
    <w:p w14:paraId="5F6699C2" w14:textId="77777777" w:rsidR="00F56DD4" w:rsidRPr="002E2C6D" w:rsidRDefault="00F56DD4" w:rsidP="00F56DD4">
      <w:pPr>
        <w:shd w:val="clear" w:color="auto" w:fill="FFFFFF"/>
        <w:spacing w:before="120" w:line="240" w:lineRule="auto"/>
        <w:jc w:val="both"/>
        <w:rPr>
          <w:rFonts w:ascii="Arial" w:hAnsi="Arial" w:cs="Arial"/>
          <w:i/>
          <w:color w:val="000000" w:themeColor="text1"/>
          <w:sz w:val="20"/>
          <w:szCs w:val="18"/>
        </w:rPr>
      </w:pPr>
      <w:r w:rsidRPr="002E2C6D">
        <w:rPr>
          <w:rFonts w:ascii="Arial" w:hAnsi="Arial" w:cs="Arial"/>
          <w:i/>
          <w:color w:val="000000" w:themeColor="text1"/>
          <w:sz w:val="20"/>
          <w:szCs w:val="18"/>
        </w:rPr>
        <w:t>Dale, T</w:t>
      </w:r>
      <w:r w:rsidR="00FA6849" w:rsidRPr="002E2C6D">
        <w:rPr>
          <w:rFonts w:ascii="Arial" w:hAnsi="Arial" w:cs="Arial"/>
          <w:i/>
          <w:color w:val="000000" w:themeColor="text1"/>
          <w:sz w:val="20"/>
          <w:szCs w:val="18"/>
        </w:rPr>
        <w:t>.</w:t>
      </w:r>
      <w:r w:rsidRPr="002E2C6D">
        <w:rPr>
          <w:rFonts w:ascii="Arial" w:hAnsi="Arial" w:cs="Arial"/>
          <w:i/>
          <w:color w:val="000000" w:themeColor="text1"/>
          <w:sz w:val="20"/>
          <w:szCs w:val="18"/>
        </w:rPr>
        <w:t xml:space="preserve"> and Buckmaster, L., ‘</w:t>
      </w:r>
      <w:hyperlink r:id="rId66" w:history="1">
        <w:r w:rsidRPr="002E2C6D">
          <w:rPr>
            <w:rStyle w:val="Hyperlink"/>
            <w:rFonts w:ascii="Arial" w:hAnsi="Arial" w:cs="Arial"/>
            <w:i/>
            <w:color w:val="000000" w:themeColor="text1"/>
            <w:sz w:val="20"/>
            <w:szCs w:val="18"/>
            <w:u w:val="none"/>
          </w:rPr>
          <w:t>Funding the National Disability Insurance Scheme</w:t>
        </w:r>
      </w:hyperlink>
      <w:r w:rsidRPr="002E2C6D">
        <w:rPr>
          <w:rFonts w:ascii="Arial" w:hAnsi="Arial" w:cs="Arial"/>
          <w:i/>
          <w:color w:val="000000" w:themeColor="text1"/>
          <w:sz w:val="20"/>
          <w:szCs w:val="18"/>
        </w:rPr>
        <w:t>’, </w:t>
      </w:r>
      <w:r w:rsidRPr="002E2C6D">
        <w:rPr>
          <w:rStyle w:val="Emphasis"/>
          <w:rFonts w:ascii="Arial" w:hAnsi="Arial" w:cs="Arial"/>
          <w:color w:val="000000" w:themeColor="text1"/>
          <w:sz w:val="20"/>
          <w:szCs w:val="18"/>
        </w:rPr>
        <w:t>Budget Review 2015–16</w:t>
      </w:r>
      <w:r w:rsidRPr="002E2C6D">
        <w:rPr>
          <w:rFonts w:ascii="Arial" w:hAnsi="Arial" w:cs="Arial"/>
          <w:i/>
          <w:color w:val="000000" w:themeColor="text1"/>
          <w:sz w:val="20"/>
          <w:szCs w:val="18"/>
        </w:rPr>
        <w:t>, Research paper series, 2015–16, Parliamentary Library, Canberra, 2015.</w:t>
      </w:r>
    </w:p>
    <w:p w14:paraId="7E258D4D" w14:textId="77777777" w:rsidR="00F56DD4" w:rsidRPr="002E2C6D" w:rsidRDefault="00F56DD4" w:rsidP="00F56DD4">
      <w:pPr>
        <w:spacing w:before="120" w:line="240" w:lineRule="auto"/>
        <w:jc w:val="both"/>
        <w:rPr>
          <w:rFonts w:ascii="Arial" w:hAnsi="Arial" w:cs="Arial"/>
          <w:i/>
          <w:sz w:val="20"/>
          <w:szCs w:val="18"/>
        </w:rPr>
      </w:pPr>
      <w:r w:rsidRPr="002E2C6D">
        <w:rPr>
          <w:rFonts w:ascii="Arial" w:hAnsi="Arial" w:cs="Arial"/>
          <w:i/>
          <w:sz w:val="20"/>
          <w:szCs w:val="18"/>
        </w:rPr>
        <w:t>Deloitte, 2019, 2019 Global Health Care Outlook: Shaping the Future, Deloitte.</w:t>
      </w:r>
    </w:p>
    <w:p w14:paraId="01AABD69" w14:textId="77777777" w:rsidR="000F0636" w:rsidRPr="002E2C6D" w:rsidRDefault="000F0636" w:rsidP="00434529">
      <w:pPr>
        <w:spacing w:before="120" w:line="240" w:lineRule="auto"/>
        <w:jc w:val="both"/>
        <w:rPr>
          <w:rFonts w:ascii="Arial" w:hAnsi="Arial" w:cs="Arial"/>
          <w:i/>
          <w:sz w:val="20"/>
          <w:szCs w:val="18"/>
        </w:rPr>
      </w:pPr>
      <w:r w:rsidRPr="002E2C6D">
        <w:rPr>
          <w:rFonts w:ascii="Arial" w:hAnsi="Arial" w:cs="Arial"/>
          <w:i/>
          <w:sz w:val="20"/>
          <w:szCs w:val="18"/>
        </w:rPr>
        <w:t>Deloitte Access Economics, 2016, The Current and Future State of Victoria: A Macro Perspective, Advice to Infrastructure Victoria. Melbourne, Deloitte.</w:t>
      </w:r>
    </w:p>
    <w:p w14:paraId="0E311121" w14:textId="77777777" w:rsidR="007B548D" w:rsidRPr="002E2C6D" w:rsidRDefault="007B548D" w:rsidP="00434529">
      <w:pPr>
        <w:spacing w:before="120" w:line="240" w:lineRule="auto"/>
        <w:jc w:val="both"/>
        <w:rPr>
          <w:rFonts w:ascii="Arial" w:hAnsi="Arial" w:cs="Arial"/>
          <w:i/>
          <w:sz w:val="20"/>
          <w:szCs w:val="18"/>
        </w:rPr>
      </w:pPr>
      <w:r w:rsidRPr="002E2C6D">
        <w:rPr>
          <w:rFonts w:ascii="Arial" w:hAnsi="Arial" w:cs="Arial"/>
          <w:i/>
          <w:sz w:val="20"/>
          <w:szCs w:val="18"/>
        </w:rPr>
        <w:t>Deloitte Access Economics 2018, The Future of Work: Occupational and Education Trends in Australia</w:t>
      </w:r>
      <w:r w:rsidR="007A1AEF" w:rsidRPr="002E2C6D">
        <w:rPr>
          <w:rFonts w:ascii="Arial" w:hAnsi="Arial" w:cs="Arial"/>
          <w:i/>
          <w:sz w:val="20"/>
          <w:szCs w:val="18"/>
        </w:rPr>
        <w:t>, February, Deloitte Access Economics</w:t>
      </w:r>
      <w:r w:rsidRPr="002E2C6D">
        <w:rPr>
          <w:rFonts w:ascii="Arial" w:hAnsi="Arial" w:cs="Arial"/>
          <w:i/>
          <w:sz w:val="20"/>
          <w:szCs w:val="18"/>
        </w:rPr>
        <w:t>.</w:t>
      </w:r>
    </w:p>
    <w:p w14:paraId="0B6AEA5F" w14:textId="77777777" w:rsidR="00940283" w:rsidRPr="002E2C6D" w:rsidRDefault="00940283" w:rsidP="00434529">
      <w:pPr>
        <w:pStyle w:val="Default"/>
        <w:spacing w:before="120"/>
        <w:ind w:left="-18"/>
        <w:jc w:val="both"/>
        <w:rPr>
          <w:rFonts w:ascii="Arial" w:hAnsi="Arial" w:cs="Arial"/>
          <w:i/>
          <w:color w:val="auto"/>
          <w:sz w:val="20"/>
          <w:szCs w:val="18"/>
          <w:u w:val="single"/>
        </w:rPr>
      </w:pPr>
      <w:r w:rsidRPr="002E2C6D">
        <w:rPr>
          <w:rFonts w:ascii="Arial" w:hAnsi="Arial" w:cs="Arial"/>
          <w:i/>
          <w:color w:val="auto"/>
          <w:sz w:val="20"/>
          <w:szCs w:val="18"/>
        </w:rPr>
        <w:t>East Gippsland Shire Council 201</w:t>
      </w:r>
      <w:r w:rsidR="00B12CA1" w:rsidRPr="002E2C6D">
        <w:rPr>
          <w:rFonts w:ascii="Arial" w:hAnsi="Arial" w:cs="Arial"/>
          <w:i/>
          <w:color w:val="auto"/>
          <w:sz w:val="20"/>
          <w:szCs w:val="18"/>
        </w:rPr>
        <w:t>9</w:t>
      </w:r>
      <w:r w:rsidRPr="002E2C6D">
        <w:rPr>
          <w:rFonts w:ascii="Arial" w:hAnsi="Arial" w:cs="Arial"/>
          <w:i/>
          <w:color w:val="auto"/>
          <w:sz w:val="20"/>
          <w:szCs w:val="18"/>
        </w:rPr>
        <w:t xml:space="preserve">, Website, Bairnsdale VIC, </w:t>
      </w:r>
      <w:r w:rsidRPr="002E2C6D">
        <w:rPr>
          <w:rFonts w:ascii="Arial" w:hAnsi="Arial" w:cs="Arial"/>
          <w:i/>
          <w:color w:val="auto"/>
          <w:sz w:val="20"/>
          <w:szCs w:val="18"/>
          <w:u w:val="single"/>
        </w:rPr>
        <w:t>https://www.eastgippsland.vic.gov.au/</w:t>
      </w:r>
    </w:p>
    <w:p w14:paraId="1FADFEA7" w14:textId="77777777" w:rsidR="00AA0172" w:rsidRPr="002E2C6D" w:rsidRDefault="00AA0172" w:rsidP="00AA0172">
      <w:pPr>
        <w:spacing w:before="120"/>
        <w:jc w:val="both"/>
        <w:rPr>
          <w:rFonts w:ascii="Arial" w:hAnsi="Arial" w:cs="Arial"/>
          <w:i/>
          <w:sz w:val="20"/>
          <w:szCs w:val="18"/>
        </w:rPr>
      </w:pPr>
      <w:proofErr w:type="spellStart"/>
      <w:r w:rsidRPr="002E2C6D">
        <w:rPr>
          <w:rFonts w:ascii="Arial" w:hAnsi="Arial" w:cs="Arial"/>
          <w:i/>
          <w:sz w:val="20"/>
          <w:szCs w:val="18"/>
        </w:rPr>
        <w:t>Esposto</w:t>
      </w:r>
      <w:proofErr w:type="spellEnd"/>
      <w:r w:rsidRPr="002E2C6D">
        <w:rPr>
          <w:rFonts w:ascii="Arial" w:hAnsi="Arial" w:cs="Arial"/>
          <w:i/>
          <w:sz w:val="20"/>
          <w:szCs w:val="18"/>
        </w:rPr>
        <w:t xml:space="preserve">, A., 2005, Dimensions of Earnings Inequality in Australia, PhD Thesis, Victoria University of Technology. </w:t>
      </w:r>
    </w:p>
    <w:p w14:paraId="710F12B9" w14:textId="77777777" w:rsidR="00F56DD4" w:rsidRPr="002E2C6D" w:rsidRDefault="00F56DD4" w:rsidP="00F56DD4">
      <w:pPr>
        <w:spacing w:before="120" w:line="240" w:lineRule="auto"/>
        <w:jc w:val="both"/>
        <w:rPr>
          <w:rFonts w:ascii="Arial" w:hAnsi="Arial" w:cs="Arial"/>
          <w:i/>
          <w:sz w:val="20"/>
          <w:szCs w:val="18"/>
        </w:rPr>
      </w:pPr>
      <w:r w:rsidRPr="002E2C6D">
        <w:rPr>
          <w:rFonts w:ascii="Arial" w:hAnsi="Arial" w:cs="Arial"/>
          <w:i/>
          <w:sz w:val="20"/>
          <w:szCs w:val="18"/>
        </w:rPr>
        <w:t>Global Health Workforce Alliance and World Health Organisation 2014, A Universal Truth: No Health without a Workforce, Paris, WHO.</w:t>
      </w:r>
    </w:p>
    <w:p w14:paraId="6A4E3D0A" w14:textId="77777777" w:rsidR="005A6DA4" w:rsidRPr="002E2C6D" w:rsidRDefault="005A6DA4" w:rsidP="00434529">
      <w:pPr>
        <w:spacing w:before="120" w:line="240" w:lineRule="auto"/>
        <w:jc w:val="both"/>
        <w:rPr>
          <w:rFonts w:ascii="Arial" w:hAnsi="Arial" w:cs="Arial"/>
          <w:i/>
          <w:sz w:val="20"/>
          <w:szCs w:val="18"/>
        </w:rPr>
      </w:pPr>
      <w:r w:rsidRPr="002E2C6D">
        <w:rPr>
          <w:rFonts w:ascii="Arial" w:hAnsi="Arial" w:cs="Arial"/>
          <w:i/>
          <w:sz w:val="20"/>
          <w:szCs w:val="18"/>
        </w:rPr>
        <w:t>Health Workforce Australia, 2014, Australia’s Future Health Workforce Nurses Overview Report</w:t>
      </w:r>
      <w:r w:rsidR="007B548D" w:rsidRPr="002E2C6D">
        <w:rPr>
          <w:rFonts w:ascii="Arial" w:hAnsi="Arial" w:cs="Arial"/>
          <w:i/>
          <w:sz w:val="20"/>
          <w:szCs w:val="18"/>
        </w:rPr>
        <w:t>. Canberra. Health.</w:t>
      </w:r>
    </w:p>
    <w:p w14:paraId="56888FF5" w14:textId="77777777" w:rsidR="00117881" w:rsidRPr="002E2C6D" w:rsidRDefault="00B12CA1" w:rsidP="00434529">
      <w:pPr>
        <w:spacing w:before="120" w:line="240" w:lineRule="auto"/>
        <w:jc w:val="both"/>
        <w:rPr>
          <w:rFonts w:ascii="Arial" w:hAnsi="Arial" w:cs="Arial"/>
          <w:i/>
          <w:sz w:val="20"/>
          <w:szCs w:val="18"/>
        </w:rPr>
      </w:pPr>
      <w:r w:rsidRPr="002E2C6D">
        <w:rPr>
          <w:rFonts w:ascii="Arial" w:hAnsi="Arial" w:cs="Arial"/>
          <w:i/>
          <w:sz w:val="20"/>
          <w:szCs w:val="18"/>
        </w:rPr>
        <w:t>Latrobe City Council, 2019</w:t>
      </w:r>
      <w:r w:rsidR="00117881" w:rsidRPr="002E2C6D">
        <w:rPr>
          <w:rFonts w:ascii="Arial" w:hAnsi="Arial" w:cs="Arial"/>
          <w:i/>
          <w:sz w:val="20"/>
          <w:szCs w:val="18"/>
        </w:rPr>
        <w:t xml:space="preserve">, website, </w:t>
      </w:r>
      <w:r w:rsidR="007C0BAB" w:rsidRPr="002E2C6D">
        <w:rPr>
          <w:rFonts w:ascii="Arial" w:hAnsi="Arial" w:cs="Arial"/>
          <w:i/>
          <w:sz w:val="20"/>
          <w:szCs w:val="18"/>
        </w:rPr>
        <w:t>Morwell</w:t>
      </w:r>
      <w:r w:rsidR="00815913" w:rsidRPr="002E2C6D">
        <w:rPr>
          <w:rFonts w:ascii="Arial" w:hAnsi="Arial" w:cs="Arial"/>
          <w:i/>
          <w:sz w:val="20"/>
          <w:szCs w:val="18"/>
        </w:rPr>
        <w:t xml:space="preserve"> VIC</w:t>
      </w:r>
      <w:r w:rsidR="007C0BAB" w:rsidRPr="002E2C6D">
        <w:rPr>
          <w:rFonts w:ascii="Arial" w:hAnsi="Arial" w:cs="Arial"/>
          <w:i/>
          <w:sz w:val="20"/>
          <w:szCs w:val="18"/>
        </w:rPr>
        <w:t xml:space="preserve">. </w:t>
      </w:r>
      <w:hyperlink r:id="rId67" w:history="1">
        <w:r w:rsidR="000759BA" w:rsidRPr="002E2C6D">
          <w:rPr>
            <w:rStyle w:val="Hyperlink"/>
            <w:rFonts w:ascii="Arial" w:hAnsi="Arial" w:cs="Arial"/>
            <w:i/>
            <w:color w:val="auto"/>
            <w:sz w:val="20"/>
            <w:szCs w:val="18"/>
          </w:rPr>
          <w:t>http://www.latrobe.vic.gov.au/Our_Community/Our_Region/Population_and_Economic_Profile</w:t>
        </w:r>
      </w:hyperlink>
    </w:p>
    <w:p w14:paraId="655156F8" w14:textId="6A4906F1" w:rsidR="002E2C6D" w:rsidRPr="002E2C6D" w:rsidRDefault="00347773" w:rsidP="00434529">
      <w:pPr>
        <w:autoSpaceDE w:val="0"/>
        <w:autoSpaceDN w:val="0"/>
        <w:adjustRightInd w:val="0"/>
        <w:spacing w:before="120" w:line="240" w:lineRule="auto"/>
        <w:jc w:val="both"/>
        <w:rPr>
          <w:rFonts w:ascii="Arial" w:hAnsi="Arial" w:cs="Arial"/>
          <w:i/>
          <w:sz w:val="20"/>
          <w:szCs w:val="18"/>
        </w:rPr>
      </w:pPr>
      <w:r w:rsidRPr="002E2C6D">
        <w:rPr>
          <w:rFonts w:ascii="Arial" w:hAnsi="Arial" w:cs="Arial"/>
          <w:i/>
          <w:sz w:val="20"/>
          <w:szCs w:val="18"/>
        </w:rPr>
        <w:t>Mumford, M. and Pet</w:t>
      </w:r>
      <w:r w:rsidR="00392D76" w:rsidRPr="002E2C6D">
        <w:rPr>
          <w:rFonts w:ascii="Arial" w:hAnsi="Arial" w:cs="Arial"/>
          <w:i/>
          <w:sz w:val="20"/>
          <w:szCs w:val="18"/>
        </w:rPr>
        <w:t>erson, N. 1995</w:t>
      </w:r>
      <w:r w:rsidRPr="002E2C6D">
        <w:rPr>
          <w:rFonts w:ascii="Arial" w:hAnsi="Arial" w:cs="Arial"/>
          <w:i/>
          <w:sz w:val="20"/>
          <w:szCs w:val="18"/>
        </w:rPr>
        <w:t xml:space="preserve">, ‘Skills’, in Peterson, N., Mumford, M., Borman, W., </w:t>
      </w:r>
      <w:proofErr w:type="spellStart"/>
      <w:r w:rsidRPr="002E2C6D">
        <w:rPr>
          <w:rFonts w:ascii="Arial" w:hAnsi="Arial" w:cs="Arial"/>
          <w:i/>
          <w:sz w:val="20"/>
          <w:szCs w:val="18"/>
        </w:rPr>
        <w:t>Jeanneret</w:t>
      </w:r>
      <w:proofErr w:type="spellEnd"/>
      <w:r w:rsidRPr="002E2C6D">
        <w:rPr>
          <w:rFonts w:ascii="Arial" w:hAnsi="Arial" w:cs="Arial"/>
          <w:i/>
          <w:sz w:val="20"/>
          <w:szCs w:val="18"/>
        </w:rPr>
        <w:t>, P. &amp; Fleishman, E. (eds), An Occupational Information System for the 21st Century: The Development of the O*NET</w:t>
      </w:r>
      <w:r w:rsidR="00392D76" w:rsidRPr="002E2C6D">
        <w:rPr>
          <w:rFonts w:ascii="Arial" w:hAnsi="Arial" w:cs="Arial"/>
          <w:i/>
          <w:sz w:val="20"/>
          <w:szCs w:val="18"/>
        </w:rPr>
        <w:t>,</w:t>
      </w:r>
      <w:r w:rsidRPr="002E2C6D">
        <w:rPr>
          <w:rFonts w:ascii="Arial" w:hAnsi="Arial" w:cs="Arial"/>
          <w:i/>
          <w:sz w:val="20"/>
          <w:szCs w:val="18"/>
        </w:rPr>
        <w:t xml:space="preserve"> Utah, Department of Empl</w:t>
      </w:r>
      <w:r w:rsidR="00392D76" w:rsidRPr="002E2C6D">
        <w:rPr>
          <w:rFonts w:ascii="Arial" w:hAnsi="Arial" w:cs="Arial"/>
          <w:i/>
          <w:sz w:val="20"/>
          <w:szCs w:val="18"/>
        </w:rPr>
        <w:t>oyment Security, Salt Lake City,</w:t>
      </w:r>
      <w:r w:rsidRPr="002E2C6D">
        <w:rPr>
          <w:rFonts w:ascii="Arial" w:hAnsi="Arial" w:cs="Arial"/>
          <w:i/>
          <w:sz w:val="20"/>
          <w:szCs w:val="18"/>
        </w:rPr>
        <w:t xml:space="preserve"> 3.1–3.20.</w:t>
      </w:r>
    </w:p>
    <w:p w14:paraId="09FFBB35" w14:textId="36EBA412" w:rsidR="002E2C6D" w:rsidRPr="002E2C6D" w:rsidRDefault="002E2C6D" w:rsidP="00434529">
      <w:pPr>
        <w:autoSpaceDE w:val="0"/>
        <w:autoSpaceDN w:val="0"/>
        <w:adjustRightInd w:val="0"/>
        <w:spacing w:before="120" w:line="240" w:lineRule="auto"/>
        <w:jc w:val="both"/>
        <w:rPr>
          <w:rFonts w:ascii="Arial" w:hAnsi="Arial" w:cs="Arial"/>
          <w:i/>
          <w:sz w:val="20"/>
          <w:szCs w:val="18"/>
        </w:rPr>
      </w:pPr>
      <w:r w:rsidRPr="002E2C6D">
        <w:rPr>
          <w:rFonts w:ascii="Arial" w:hAnsi="Arial" w:cs="Arial"/>
          <w:i/>
          <w:sz w:val="20"/>
          <w:szCs w:val="18"/>
        </w:rPr>
        <w:lastRenderedPageBreak/>
        <w:t>National Disability Insurance Agency 2017, Annual Report: National Disability Insurance Agency, Canberra ACT, NDIA.</w:t>
      </w:r>
    </w:p>
    <w:p w14:paraId="3429B476" w14:textId="77777777" w:rsidR="000301FC" w:rsidRPr="002E2C6D" w:rsidRDefault="00117881" w:rsidP="00434529">
      <w:pPr>
        <w:spacing w:before="120" w:line="240" w:lineRule="auto"/>
        <w:jc w:val="both"/>
        <w:rPr>
          <w:rFonts w:ascii="Arial" w:hAnsi="Arial" w:cs="Arial"/>
          <w:i/>
          <w:sz w:val="20"/>
          <w:szCs w:val="18"/>
        </w:rPr>
      </w:pPr>
      <w:r w:rsidRPr="002E2C6D">
        <w:rPr>
          <w:rFonts w:ascii="Arial" w:hAnsi="Arial" w:cs="Arial"/>
          <w:i/>
          <w:sz w:val="20"/>
          <w:szCs w:val="18"/>
        </w:rPr>
        <w:t>National Institute of Economic and Industry Research (</w:t>
      </w:r>
      <w:r w:rsidR="000301FC" w:rsidRPr="002E2C6D">
        <w:rPr>
          <w:rFonts w:ascii="Arial" w:hAnsi="Arial" w:cs="Arial"/>
          <w:i/>
          <w:sz w:val="20"/>
          <w:szCs w:val="18"/>
        </w:rPr>
        <w:t>NIEIR</w:t>
      </w:r>
      <w:r w:rsidRPr="002E2C6D">
        <w:rPr>
          <w:rFonts w:ascii="Arial" w:hAnsi="Arial" w:cs="Arial"/>
          <w:i/>
          <w:sz w:val="20"/>
          <w:szCs w:val="18"/>
        </w:rPr>
        <w:t>)</w:t>
      </w:r>
      <w:r w:rsidR="000301FC" w:rsidRPr="002E2C6D">
        <w:rPr>
          <w:rFonts w:ascii="Arial" w:hAnsi="Arial" w:cs="Arial"/>
          <w:i/>
          <w:sz w:val="20"/>
          <w:szCs w:val="18"/>
        </w:rPr>
        <w:t xml:space="preserve"> 2014</w:t>
      </w:r>
      <w:r w:rsidRPr="002E2C6D">
        <w:rPr>
          <w:rFonts w:ascii="Arial" w:hAnsi="Arial" w:cs="Arial"/>
          <w:i/>
          <w:sz w:val="20"/>
          <w:szCs w:val="18"/>
        </w:rPr>
        <w:t xml:space="preserve">, </w:t>
      </w:r>
      <w:r w:rsidR="00771EF7" w:rsidRPr="002E2C6D">
        <w:rPr>
          <w:rFonts w:ascii="Arial" w:hAnsi="Arial" w:cs="Arial"/>
          <w:i/>
          <w:sz w:val="20"/>
          <w:szCs w:val="18"/>
        </w:rPr>
        <w:t xml:space="preserve">States of Regions Report 2013-14, North Fitzroy VIC, NIEIR. </w:t>
      </w:r>
    </w:p>
    <w:p w14:paraId="3EFCF0E7" w14:textId="77777777" w:rsidR="00AA0172" w:rsidRPr="002E2C6D" w:rsidRDefault="00AA0172" w:rsidP="00AA0172">
      <w:pPr>
        <w:spacing w:before="120"/>
        <w:jc w:val="both"/>
        <w:rPr>
          <w:rFonts w:ascii="Arial" w:hAnsi="Arial" w:cs="Arial"/>
          <w:i/>
          <w:sz w:val="20"/>
          <w:szCs w:val="18"/>
        </w:rPr>
      </w:pPr>
      <w:r w:rsidRPr="002E2C6D">
        <w:rPr>
          <w:rFonts w:ascii="Arial" w:hAnsi="Arial" w:cs="Arial"/>
          <w:i/>
          <w:sz w:val="20"/>
          <w:szCs w:val="18"/>
        </w:rPr>
        <w:t xml:space="preserve">Occupational Information Network, O*NET Consortium, 2004, </w:t>
      </w:r>
      <w:r w:rsidRPr="002E2C6D">
        <w:rPr>
          <w:rFonts w:ascii="Arial" w:hAnsi="Arial" w:cs="Arial"/>
          <w:i/>
          <w:color w:val="000000"/>
          <w:sz w:val="20"/>
          <w:szCs w:val="18"/>
        </w:rPr>
        <w:t>O*NET Data Collection</w:t>
      </w:r>
      <w:r w:rsidRPr="002E2C6D">
        <w:rPr>
          <w:rFonts w:ascii="Arial" w:hAnsi="Arial" w:cs="Arial"/>
          <w:i/>
          <w:sz w:val="20"/>
          <w:szCs w:val="18"/>
        </w:rPr>
        <w:t xml:space="preserve">, http://www.onetcenter.org/dataCollection.html, accessed 05/04/2004.  </w:t>
      </w:r>
    </w:p>
    <w:p w14:paraId="08B2A630" w14:textId="77777777" w:rsidR="00F56DD4" w:rsidRPr="002E2C6D" w:rsidRDefault="00F56DD4" w:rsidP="00F56DD4">
      <w:pPr>
        <w:spacing w:before="120" w:line="240" w:lineRule="auto"/>
        <w:jc w:val="both"/>
        <w:rPr>
          <w:rFonts w:ascii="Arial" w:hAnsi="Arial" w:cs="Arial"/>
          <w:i/>
          <w:sz w:val="20"/>
          <w:szCs w:val="18"/>
        </w:rPr>
      </w:pPr>
      <w:r w:rsidRPr="002E2C6D">
        <w:rPr>
          <w:rFonts w:ascii="Arial" w:hAnsi="Arial" w:cs="Arial"/>
          <w:i/>
          <w:sz w:val="20"/>
          <w:szCs w:val="18"/>
        </w:rPr>
        <w:t>OECD 2015, The Innovation Imperative: Contributing to Productivity, Growth and Well-being. DOI: 10.1787/9789264239814-en.</w:t>
      </w:r>
    </w:p>
    <w:p w14:paraId="489E31DD" w14:textId="77777777" w:rsidR="00E87D65" w:rsidRPr="002E2C6D" w:rsidRDefault="00E87D65" w:rsidP="00E87D65">
      <w:pPr>
        <w:spacing w:before="120" w:line="240" w:lineRule="auto"/>
        <w:jc w:val="both"/>
        <w:rPr>
          <w:rFonts w:ascii="Arial" w:hAnsi="Arial" w:cs="Arial"/>
          <w:i/>
          <w:sz w:val="20"/>
          <w:szCs w:val="18"/>
        </w:rPr>
      </w:pPr>
      <w:r w:rsidRPr="002E2C6D">
        <w:rPr>
          <w:rFonts w:ascii="Arial" w:hAnsi="Arial" w:cs="Arial"/>
          <w:i/>
          <w:sz w:val="20"/>
          <w:szCs w:val="18"/>
        </w:rPr>
        <w:t>OECD 2015, The Innovation Imperative: Contributing to Productivity, Growth and Well-being. DOI: 10.1787/9789264239814-en.</w:t>
      </w:r>
    </w:p>
    <w:p w14:paraId="77EBCE7D" w14:textId="77777777" w:rsidR="00E87D65" w:rsidRPr="002E2C6D" w:rsidRDefault="00E87D65" w:rsidP="00E87D65">
      <w:pPr>
        <w:spacing w:before="120" w:line="240" w:lineRule="auto"/>
        <w:jc w:val="both"/>
        <w:rPr>
          <w:rFonts w:ascii="Arial" w:hAnsi="Arial" w:cs="Arial"/>
          <w:i/>
          <w:sz w:val="20"/>
          <w:szCs w:val="18"/>
        </w:rPr>
      </w:pPr>
      <w:r w:rsidRPr="002E2C6D">
        <w:rPr>
          <w:rFonts w:ascii="Arial" w:hAnsi="Arial" w:cs="Arial"/>
          <w:i/>
          <w:sz w:val="20"/>
          <w:szCs w:val="18"/>
        </w:rPr>
        <w:t xml:space="preserve">OECD 2016, OECD Regional Outlook 2016: Productive Regions for Inclusive Societies, OECD Publishing, Paris. </w:t>
      </w:r>
      <w:hyperlink r:id="rId68" w:history="1">
        <w:r w:rsidRPr="002E2C6D">
          <w:rPr>
            <w:rStyle w:val="Hyperlink"/>
            <w:rFonts w:ascii="Arial" w:hAnsi="Arial" w:cs="Arial"/>
            <w:i/>
            <w:color w:val="auto"/>
            <w:sz w:val="20"/>
            <w:szCs w:val="18"/>
          </w:rPr>
          <w:t>http://dx.doi.org/10.1787/9789264260245-en</w:t>
        </w:r>
      </w:hyperlink>
    </w:p>
    <w:p w14:paraId="2C5D7E22" w14:textId="77777777" w:rsidR="00347773" w:rsidRPr="002E2C6D" w:rsidRDefault="00347773" w:rsidP="00434529">
      <w:pPr>
        <w:pStyle w:val="Default"/>
        <w:spacing w:before="120"/>
        <w:ind w:left="-18"/>
        <w:jc w:val="both"/>
        <w:rPr>
          <w:rFonts w:ascii="Arial" w:hAnsi="Arial" w:cs="Arial"/>
          <w:i/>
          <w:color w:val="auto"/>
          <w:sz w:val="20"/>
          <w:szCs w:val="18"/>
        </w:rPr>
      </w:pPr>
      <w:r w:rsidRPr="002E2C6D">
        <w:rPr>
          <w:rFonts w:ascii="Arial" w:hAnsi="Arial" w:cs="Arial"/>
          <w:i/>
          <w:color w:val="auto"/>
          <w:sz w:val="20"/>
          <w:szCs w:val="18"/>
        </w:rPr>
        <w:t xml:space="preserve">O*NET Resource </w:t>
      </w:r>
      <w:proofErr w:type="spellStart"/>
      <w:r w:rsidRPr="002E2C6D">
        <w:rPr>
          <w:rFonts w:ascii="Arial" w:hAnsi="Arial" w:cs="Arial"/>
          <w:i/>
          <w:color w:val="auto"/>
          <w:sz w:val="20"/>
          <w:szCs w:val="18"/>
        </w:rPr>
        <w:t>Center</w:t>
      </w:r>
      <w:proofErr w:type="spellEnd"/>
      <w:r w:rsidRPr="002E2C6D">
        <w:rPr>
          <w:rFonts w:ascii="Arial" w:hAnsi="Arial" w:cs="Arial"/>
          <w:i/>
          <w:color w:val="auto"/>
          <w:sz w:val="20"/>
          <w:szCs w:val="18"/>
        </w:rPr>
        <w:t xml:space="preserve"> 2006. </w:t>
      </w:r>
      <w:r w:rsidRPr="002E2C6D">
        <w:rPr>
          <w:rFonts w:ascii="Arial" w:hAnsi="Arial" w:cs="Arial"/>
          <w:i/>
          <w:iCs/>
          <w:color w:val="auto"/>
          <w:sz w:val="20"/>
          <w:szCs w:val="18"/>
        </w:rPr>
        <w:t>O*NET Data Collection Overview</w:t>
      </w:r>
      <w:r w:rsidRPr="002E2C6D">
        <w:rPr>
          <w:rFonts w:ascii="Arial" w:hAnsi="Arial" w:cs="Arial"/>
          <w:i/>
          <w:color w:val="auto"/>
          <w:sz w:val="20"/>
          <w:szCs w:val="18"/>
        </w:rPr>
        <w:t>, &lt;http://www. onetcenter.org/dataCollection.html&gt;.</w:t>
      </w:r>
    </w:p>
    <w:p w14:paraId="19BCA769" w14:textId="77777777" w:rsidR="007E3201" w:rsidRPr="002E2C6D" w:rsidRDefault="007E3201" w:rsidP="007E3201">
      <w:pPr>
        <w:spacing w:before="120" w:line="240" w:lineRule="auto"/>
        <w:jc w:val="both"/>
        <w:rPr>
          <w:rFonts w:ascii="Arial" w:hAnsi="Arial" w:cs="Arial"/>
          <w:i/>
          <w:sz w:val="20"/>
          <w:szCs w:val="18"/>
        </w:rPr>
      </w:pPr>
      <w:r w:rsidRPr="002E2C6D">
        <w:rPr>
          <w:rFonts w:ascii="Arial" w:hAnsi="Arial" w:cs="Arial"/>
          <w:i/>
          <w:sz w:val="20"/>
          <w:szCs w:val="18"/>
        </w:rPr>
        <w:t xml:space="preserve">Richardson, S., 2007, “What is a skill shortage?’ National Institute of Labour Studies, Flinders University, </w:t>
      </w:r>
      <w:hyperlink r:id="rId69" w:history="1">
        <w:r w:rsidRPr="002E2C6D">
          <w:rPr>
            <w:rStyle w:val="Hyperlink"/>
            <w:rFonts w:ascii="Arial" w:hAnsi="Arial" w:cs="Arial"/>
            <w:i/>
            <w:color w:val="auto"/>
            <w:sz w:val="20"/>
            <w:szCs w:val="18"/>
          </w:rPr>
          <w:t>https://www.ncver.edu.au/__data/assets/file/0019/7282/what-is-skill-shortage-4022.pdf</w:t>
        </w:r>
      </w:hyperlink>
      <w:r w:rsidRPr="002E2C6D">
        <w:rPr>
          <w:rFonts w:ascii="Arial" w:hAnsi="Arial" w:cs="Arial"/>
          <w:i/>
          <w:sz w:val="20"/>
          <w:szCs w:val="18"/>
        </w:rPr>
        <w:t xml:space="preserve"> accessed 17 April, 2019. </w:t>
      </w:r>
    </w:p>
    <w:p w14:paraId="756F1E70" w14:textId="77777777" w:rsidR="00F56ABA" w:rsidRPr="002E2C6D" w:rsidRDefault="00D8060B" w:rsidP="00F56ABA">
      <w:pPr>
        <w:spacing w:before="120" w:line="240" w:lineRule="auto"/>
        <w:jc w:val="both"/>
        <w:rPr>
          <w:rFonts w:ascii="Arial" w:hAnsi="Arial" w:cs="Arial"/>
          <w:i/>
          <w:color w:val="000000" w:themeColor="text1"/>
          <w:sz w:val="20"/>
          <w:szCs w:val="18"/>
          <w:u w:val="single"/>
        </w:rPr>
      </w:pPr>
      <w:hyperlink r:id="rId70" w:history="1">
        <w:r w:rsidR="00F56ABA" w:rsidRPr="002E2C6D">
          <w:rPr>
            <w:rFonts w:ascii="Arial" w:hAnsi="Arial" w:cs="Arial"/>
            <w:i/>
            <w:color w:val="000000" w:themeColor="text1"/>
            <w:sz w:val="20"/>
            <w:szCs w:val="18"/>
          </w:rPr>
          <w:t>Safavi</w:t>
        </w:r>
      </w:hyperlink>
      <w:r w:rsidR="00F56ABA" w:rsidRPr="002E2C6D">
        <w:rPr>
          <w:rFonts w:ascii="Arial" w:hAnsi="Arial" w:cs="Arial"/>
          <w:i/>
          <w:color w:val="000000" w:themeColor="text1"/>
          <w:sz w:val="20"/>
          <w:szCs w:val="18"/>
        </w:rPr>
        <w:t xml:space="preserve">, K. and Dare, F. 2018, ‘Virtual health care could save the U.S. billions each year’, Harvard Business Review, April, </w:t>
      </w:r>
      <w:hyperlink r:id="rId71" w:history="1">
        <w:r w:rsidR="00F56ABA" w:rsidRPr="002E2C6D">
          <w:rPr>
            <w:rStyle w:val="Hyperlink"/>
            <w:rFonts w:ascii="Arial" w:hAnsi="Arial" w:cs="Arial"/>
            <w:i/>
            <w:color w:val="000000" w:themeColor="text1"/>
            <w:sz w:val="20"/>
            <w:szCs w:val="18"/>
          </w:rPr>
          <w:t>https://hbr.org/2018/04/virtual-health-care-could-save-the-u-s-billions-each-year</w:t>
        </w:r>
      </w:hyperlink>
    </w:p>
    <w:p w14:paraId="42EFB0D7" w14:textId="52BF2AD7" w:rsidR="00940283" w:rsidRPr="002E2C6D" w:rsidRDefault="00940283" w:rsidP="00434529">
      <w:pPr>
        <w:autoSpaceDE w:val="0"/>
        <w:autoSpaceDN w:val="0"/>
        <w:adjustRightInd w:val="0"/>
        <w:spacing w:before="120" w:line="240" w:lineRule="auto"/>
        <w:jc w:val="both"/>
        <w:rPr>
          <w:rFonts w:ascii="Arial" w:hAnsi="Arial" w:cs="Arial"/>
          <w:i/>
          <w:sz w:val="20"/>
          <w:szCs w:val="18"/>
          <w:u w:val="single"/>
        </w:rPr>
      </w:pPr>
      <w:r w:rsidRPr="002E2C6D">
        <w:rPr>
          <w:rFonts w:ascii="Arial" w:hAnsi="Arial" w:cs="Arial"/>
          <w:i/>
          <w:sz w:val="20"/>
          <w:szCs w:val="18"/>
        </w:rPr>
        <w:t>So</w:t>
      </w:r>
      <w:r w:rsidR="00B12CA1" w:rsidRPr="002E2C6D">
        <w:rPr>
          <w:rFonts w:ascii="Arial" w:hAnsi="Arial" w:cs="Arial"/>
          <w:i/>
          <w:sz w:val="20"/>
          <w:szCs w:val="18"/>
        </w:rPr>
        <w:t>uth Gippsland Shire Council 2019</w:t>
      </w:r>
      <w:r w:rsidRPr="002E2C6D">
        <w:rPr>
          <w:rFonts w:ascii="Arial" w:hAnsi="Arial" w:cs="Arial"/>
          <w:i/>
          <w:sz w:val="20"/>
          <w:szCs w:val="18"/>
        </w:rPr>
        <w:t xml:space="preserve">, Website, Leongatha VIC, </w:t>
      </w:r>
      <w:r w:rsidRPr="002E2C6D">
        <w:rPr>
          <w:rFonts w:ascii="Arial" w:hAnsi="Arial" w:cs="Arial"/>
          <w:i/>
          <w:sz w:val="20"/>
          <w:szCs w:val="18"/>
          <w:u w:val="single"/>
        </w:rPr>
        <w:t>http://www.southgippsland.vic.gov.au/</w:t>
      </w:r>
    </w:p>
    <w:p w14:paraId="005FEF37" w14:textId="608A91E2" w:rsidR="00815913" w:rsidRPr="002E2C6D" w:rsidRDefault="00815913" w:rsidP="00434529">
      <w:pPr>
        <w:autoSpaceDE w:val="0"/>
        <w:autoSpaceDN w:val="0"/>
        <w:adjustRightInd w:val="0"/>
        <w:spacing w:before="120" w:line="240" w:lineRule="auto"/>
        <w:jc w:val="both"/>
        <w:rPr>
          <w:rFonts w:ascii="Arial" w:hAnsi="Arial" w:cs="Arial"/>
          <w:i/>
          <w:sz w:val="20"/>
          <w:szCs w:val="18"/>
        </w:rPr>
      </w:pPr>
      <w:r w:rsidRPr="002E2C6D">
        <w:rPr>
          <w:rFonts w:ascii="Arial" w:hAnsi="Arial" w:cs="Arial"/>
          <w:i/>
          <w:sz w:val="20"/>
          <w:szCs w:val="18"/>
        </w:rPr>
        <w:t xml:space="preserve">United States Department of </w:t>
      </w:r>
      <w:proofErr w:type="spellStart"/>
      <w:r w:rsidRPr="002E2C6D">
        <w:rPr>
          <w:rFonts w:ascii="Arial" w:hAnsi="Arial" w:cs="Arial"/>
          <w:i/>
          <w:sz w:val="20"/>
          <w:szCs w:val="18"/>
        </w:rPr>
        <w:t>Labor</w:t>
      </w:r>
      <w:proofErr w:type="spellEnd"/>
      <w:r w:rsidR="00D21DF1" w:rsidRPr="002E2C6D">
        <w:rPr>
          <w:rFonts w:ascii="Arial" w:hAnsi="Arial" w:cs="Arial"/>
          <w:i/>
          <w:sz w:val="20"/>
          <w:szCs w:val="18"/>
        </w:rPr>
        <w:t>, 1998,</w:t>
      </w:r>
      <w:r w:rsidRPr="002E2C6D">
        <w:rPr>
          <w:rFonts w:ascii="Arial" w:hAnsi="Arial" w:cs="Arial"/>
          <w:i/>
          <w:sz w:val="20"/>
          <w:szCs w:val="18"/>
        </w:rPr>
        <w:t xml:space="preserve"> O*NET Viewer, Version 1, CD-ROM. Department of </w:t>
      </w:r>
      <w:proofErr w:type="spellStart"/>
      <w:r w:rsidRPr="002E2C6D">
        <w:rPr>
          <w:rFonts w:ascii="Arial" w:hAnsi="Arial" w:cs="Arial"/>
          <w:i/>
          <w:sz w:val="20"/>
          <w:szCs w:val="18"/>
        </w:rPr>
        <w:t>Labor</w:t>
      </w:r>
      <w:proofErr w:type="spellEnd"/>
      <w:r w:rsidRPr="002E2C6D">
        <w:rPr>
          <w:rFonts w:ascii="Arial" w:hAnsi="Arial" w:cs="Arial"/>
          <w:i/>
          <w:sz w:val="20"/>
          <w:szCs w:val="18"/>
        </w:rPr>
        <w:t>, Washington, DC.</w:t>
      </w:r>
    </w:p>
    <w:p w14:paraId="7B68D2EA" w14:textId="476CE8E4" w:rsidR="00FA6849" w:rsidRPr="002E2C6D" w:rsidRDefault="00FA6849" w:rsidP="00FA6849">
      <w:pPr>
        <w:spacing w:before="120" w:line="240" w:lineRule="auto"/>
        <w:jc w:val="both"/>
        <w:rPr>
          <w:rFonts w:ascii="Arial" w:hAnsi="Arial" w:cs="Arial"/>
          <w:i/>
          <w:sz w:val="20"/>
          <w:szCs w:val="18"/>
        </w:rPr>
      </w:pPr>
      <w:r w:rsidRPr="002E2C6D">
        <w:rPr>
          <w:rFonts w:ascii="Arial" w:hAnsi="Arial" w:cs="Arial"/>
          <w:i/>
          <w:sz w:val="20"/>
          <w:szCs w:val="18"/>
        </w:rPr>
        <w:t xml:space="preserve">Victoria, Department of Economic Development, Jobs, Transport and Resources, 2017, State of the Sector: Medical Technologies and Pharmaceuticals, Melbourne, DEDJTR. URL: </w:t>
      </w:r>
      <w:hyperlink r:id="rId72" w:history="1">
        <w:r w:rsidRPr="002E2C6D">
          <w:rPr>
            <w:rStyle w:val="Hyperlink"/>
            <w:rFonts w:ascii="Arial" w:hAnsi="Arial" w:cs="Arial"/>
            <w:i/>
            <w:color w:val="auto"/>
            <w:sz w:val="20"/>
            <w:szCs w:val="18"/>
          </w:rPr>
          <w:t>https://djpr.vic.gov.au/priority-industries-sectors/medical-technologies-and-pharmaceuticals</w:t>
        </w:r>
      </w:hyperlink>
    </w:p>
    <w:p w14:paraId="7F705537" w14:textId="09E9DA51" w:rsidR="00FA6849" w:rsidRPr="002E2C6D" w:rsidRDefault="00FA6849" w:rsidP="00FA6849">
      <w:pPr>
        <w:pStyle w:val="BodyText"/>
        <w:spacing w:before="120" w:after="120"/>
        <w:jc w:val="both"/>
        <w:rPr>
          <w:rFonts w:ascii="Arial" w:hAnsi="Arial" w:cs="Arial"/>
          <w:bCs/>
          <w:i/>
          <w:sz w:val="20"/>
          <w:szCs w:val="18"/>
        </w:rPr>
      </w:pPr>
      <w:r w:rsidRPr="002E2C6D">
        <w:rPr>
          <w:rFonts w:ascii="Arial" w:hAnsi="Arial" w:cs="Arial"/>
          <w:bCs/>
          <w:i/>
          <w:sz w:val="20"/>
          <w:szCs w:val="18"/>
        </w:rPr>
        <w:t>Victoria, Department of Education and Training, 2018, Ontrack 2018 Survey Results. Melbourne, DET.</w:t>
      </w:r>
    </w:p>
    <w:p w14:paraId="13821119" w14:textId="2C72B979" w:rsidR="009B7BE5" w:rsidRPr="002E2C6D" w:rsidRDefault="0088271F" w:rsidP="00434529">
      <w:pPr>
        <w:pStyle w:val="BodyText"/>
        <w:spacing w:before="120" w:after="120"/>
        <w:ind w:left="-18"/>
        <w:jc w:val="both"/>
        <w:rPr>
          <w:rFonts w:ascii="Arial" w:hAnsi="Arial" w:cs="Arial"/>
          <w:i/>
          <w:sz w:val="20"/>
          <w:szCs w:val="18"/>
        </w:rPr>
      </w:pPr>
      <w:r w:rsidRPr="002E2C6D">
        <w:rPr>
          <w:rFonts w:ascii="Arial" w:hAnsi="Arial" w:cs="Arial"/>
          <w:i/>
          <w:sz w:val="20"/>
          <w:szCs w:val="18"/>
        </w:rPr>
        <w:t>Victoria, Department of Environment, Land, Water and Planning 2016, Victoria in Future 2016, Melbourne, DELWP.</w:t>
      </w:r>
    </w:p>
    <w:p w14:paraId="7FD6B821" w14:textId="62815F32" w:rsidR="00D67AD7" w:rsidRPr="002E2C6D" w:rsidRDefault="00D67AD7" w:rsidP="00434529">
      <w:pPr>
        <w:pStyle w:val="BodyText"/>
        <w:spacing w:before="120" w:after="120"/>
        <w:ind w:left="-18"/>
        <w:jc w:val="both"/>
        <w:rPr>
          <w:rFonts w:ascii="Arial" w:hAnsi="Arial" w:cs="Arial"/>
          <w:i/>
          <w:sz w:val="20"/>
          <w:szCs w:val="18"/>
        </w:rPr>
      </w:pPr>
      <w:r w:rsidRPr="002E2C6D">
        <w:rPr>
          <w:rFonts w:ascii="Arial" w:hAnsi="Arial" w:cs="Arial"/>
          <w:i/>
          <w:sz w:val="20"/>
          <w:szCs w:val="18"/>
        </w:rPr>
        <w:t>Victoria, Department of Health and Human Services, 2019, Unpublished Data held by Department, Melbourne.</w:t>
      </w:r>
    </w:p>
    <w:p w14:paraId="182DF0CF" w14:textId="533FDEE0" w:rsidR="002E2C6D" w:rsidRPr="002E2C6D" w:rsidRDefault="002E2C6D" w:rsidP="00434529">
      <w:pPr>
        <w:pStyle w:val="BodyText"/>
        <w:spacing w:before="120" w:after="120"/>
        <w:ind w:left="-18"/>
        <w:jc w:val="both"/>
        <w:rPr>
          <w:rFonts w:ascii="Arial" w:hAnsi="Arial" w:cs="Arial"/>
          <w:i/>
          <w:sz w:val="20"/>
          <w:szCs w:val="18"/>
        </w:rPr>
      </w:pPr>
      <w:r w:rsidRPr="002E2C6D">
        <w:rPr>
          <w:rFonts w:ascii="Arial" w:hAnsi="Arial" w:cs="Arial"/>
          <w:i/>
          <w:sz w:val="20"/>
          <w:szCs w:val="18"/>
        </w:rPr>
        <w:t>Victoria, Royal Commission into Family Violence 2016, Report and Recommendations: Royal Commission into Family Violence, Melbourne, Royal Commission.</w:t>
      </w:r>
    </w:p>
    <w:p w14:paraId="4A0D1370" w14:textId="752D5074" w:rsidR="00A03DEB" w:rsidRPr="002E2C6D" w:rsidRDefault="00A03DEB" w:rsidP="00A03DEB">
      <w:pPr>
        <w:spacing w:before="120" w:line="240" w:lineRule="auto"/>
        <w:jc w:val="both"/>
        <w:rPr>
          <w:rFonts w:ascii="Arial" w:hAnsi="Arial" w:cs="Arial"/>
          <w:i/>
          <w:sz w:val="20"/>
          <w:szCs w:val="18"/>
        </w:rPr>
      </w:pPr>
      <w:r w:rsidRPr="002E2C6D">
        <w:rPr>
          <w:rFonts w:ascii="Arial" w:hAnsi="Arial" w:cs="Arial"/>
          <w:i/>
          <w:sz w:val="20"/>
          <w:szCs w:val="18"/>
        </w:rPr>
        <w:t xml:space="preserve">Victoria, Royal Commission into Victoria’s Mental Health System 2019, </w:t>
      </w:r>
      <w:r w:rsidRPr="002E2C6D">
        <w:rPr>
          <w:rStyle w:val="Hyperlink"/>
          <w:rFonts w:ascii="Arial" w:hAnsi="Arial" w:cs="Arial"/>
          <w:i/>
          <w:color w:val="auto"/>
          <w:sz w:val="20"/>
          <w:szCs w:val="18"/>
        </w:rPr>
        <w:t>https:///rcvmhs.vic.gov.au</w:t>
      </w:r>
    </w:p>
    <w:p w14:paraId="25E1BE8E" w14:textId="2068C4D1" w:rsidR="00295F20" w:rsidRPr="002E2C6D" w:rsidRDefault="00B12CA1" w:rsidP="000337CE">
      <w:pPr>
        <w:pStyle w:val="BodyText"/>
        <w:spacing w:before="120" w:after="120"/>
        <w:ind w:left="-18"/>
        <w:jc w:val="both"/>
        <w:rPr>
          <w:rFonts w:ascii="Arial" w:hAnsi="Arial" w:cs="Arial"/>
          <w:i/>
          <w:sz w:val="20"/>
          <w:szCs w:val="18"/>
          <w:u w:val="single"/>
        </w:rPr>
      </w:pPr>
      <w:r w:rsidRPr="002E2C6D">
        <w:rPr>
          <w:rFonts w:ascii="Arial" w:hAnsi="Arial" w:cs="Arial"/>
          <w:i/>
          <w:sz w:val="20"/>
          <w:szCs w:val="18"/>
        </w:rPr>
        <w:t>Wellington Shire Council 2019</w:t>
      </w:r>
      <w:r w:rsidR="00E87D65" w:rsidRPr="002E2C6D">
        <w:rPr>
          <w:rFonts w:ascii="Arial" w:hAnsi="Arial" w:cs="Arial"/>
          <w:i/>
          <w:sz w:val="20"/>
          <w:szCs w:val="18"/>
        </w:rPr>
        <w:t xml:space="preserve">, Website, Sale VIC. </w:t>
      </w:r>
      <w:r w:rsidR="00E87D65" w:rsidRPr="002E2C6D">
        <w:rPr>
          <w:rStyle w:val="Hyperlink"/>
          <w:rFonts w:ascii="Arial" w:hAnsi="Arial" w:cs="Arial"/>
          <w:i/>
          <w:color w:val="auto"/>
          <w:sz w:val="20"/>
          <w:szCs w:val="18"/>
        </w:rPr>
        <w:t>http://www.wellington.vic.gov.au/</w:t>
      </w:r>
    </w:p>
    <w:sectPr w:rsidR="00295F20" w:rsidRPr="002E2C6D" w:rsidSect="001D6AB5">
      <w:headerReference w:type="first" r:id="rId73"/>
      <w:footerReference w:type="first" r:id="rId74"/>
      <w:pgSz w:w="11907" w:h="16840" w:code="9"/>
      <w:pgMar w:top="1134" w:right="1134" w:bottom="1134" w:left="1134" w:header="850" w:footer="737" w:gutter="454"/>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EF992" w14:textId="77777777" w:rsidR="00D8060B" w:rsidRDefault="00D8060B">
      <w:r>
        <w:separator/>
      </w:r>
    </w:p>
    <w:p w14:paraId="08E7178D" w14:textId="77777777" w:rsidR="00D8060B" w:rsidRDefault="00D8060B"/>
  </w:endnote>
  <w:endnote w:type="continuationSeparator" w:id="0">
    <w:p w14:paraId="2A3DBE9C" w14:textId="77777777" w:rsidR="00D8060B" w:rsidRDefault="00D8060B">
      <w:r>
        <w:continuationSeparator/>
      </w:r>
    </w:p>
    <w:p w14:paraId="71B9247A" w14:textId="77777777" w:rsidR="00D8060B" w:rsidRDefault="00D80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45 Light">
    <w:altName w:val="Calibri"/>
    <w:charset w:val="00"/>
    <w:family w:val="auto"/>
    <w:pitch w:val="variable"/>
    <w:sig w:usb0="80000023" w:usb1="00000000" w:usb2="00000000" w:usb3="00000000" w:csb0="00000001" w:csb1="00000000"/>
  </w:font>
  <w:font w:name="Univers 55">
    <w:altName w:val="Times New Roman"/>
    <w:charset w:val="00"/>
    <w:family w:val="auto"/>
    <w:pitch w:val="variable"/>
    <w:sig w:usb0="00000003" w:usb1="00000000" w:usb2="00000000" w:usb3="00000000" w:csb0="00000001" w:csb1="00000000"/>
  </w:font>
  <w:font w:name="Univers 47 Condense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 w:name="Osaka">
    <w:altName w:val="Japanese Gothic"/>
    <w:charset w:val="80"/>
    <w:family w:val="auto"/>
    <w:pitch w:val="variable"/>
    <w:sig w:usb0="01000001" w:usb1="08070708" w:usb2="1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614955"/>
      <w:docPartObj>
        <w:docPartGallery w:val="Page Numbers (Bottom of Page)"/>
        <w:docPartUnique/>
      </w:docPartObj>
    </w:sdtPr>
    <w:sdtEndPr>
      <w:rPr>
        <w:noProof/>
      </w:rPr>
    </w:sdtEndPr>
    <w:sdtContent>
      <w:p w14:paraId="3A86B110" w14:textId="77777777" w:rsidR="00D8060B" w:rsidRDefault="00D8060B">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14:paraId="5C4384EF" w14:textId="77777777" w:rsidR="00D8060B" w:rsidRDefault="00D80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9AC41" w14:textId="50252480" w:rsidR="00D8060B" w:rsidRDefault="00D8060B" w:rsidP="009A31EB">
    <w:pPr>
      <w:pStyle w:val="Footer"/>
      <w:jc w:val="right"/>
    </w:pPr>
    <w:r>
      <w:rPr>
        <w:noProof/>
      </w:rPr>
      <w:drawing>
        <wp:inline distT="0" distB="0" distL="0" distR="0" wp14:anchorId="3BF62781" wp14:editId="12E4A980">
          <wp:extent cx="6120765" cy="751840"/>
          <wp:effectExtent l="0" t="0" r="0" b="0"/>
          <wp:docPr id="6" name="Picture 6" descr="Organisation logos for Latrobe City Council, Latrobe Regional Hospital, Latrobe Valley Authority and the Victor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20765" cy="7518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64671"/>
      <w:docPartObj>
        <w:docPartGallery w:val="Page Numbers (Bottom of Page)"/>
        <w:docPartUnique/>
      </w:docPartObj>
    </w:sdtPr>
    <w:sdtEndPr>
      <w:rPr>
        <w:rFonts w:ascii="Arial" w:hAnsi="Arial" w:cs="Arial"/>
        <w:noProof/>
      </w:rPr>
    </w:sdtEndPr>
    <w:sdtContent>
      <w:p w14:paraId="265FFD3B" w14:textId="2A8AFB37" w:rsidR="00D8060B" w:rsidRPr="00294516" w:rsidRDefault="00D8060B" w:rsidP="00294516">
        <w:pPr>
          <w:pStyle w:val="Footer"/>
          <w:jc w:val="right"/>
          <w:rPr>
            <w:rFonts w:ascii="Arial" w:hAnsi="Arial" w:cs="Arial"/>
          </w:rPr>
        </w:pPr>
        <w:r w:rsidRPr="0003530F">
          <w:rPr>
            <w:rFonts w:ascii="Arial" w:hAnsi="Arial" w:cs="Arial"/>
          </w:rPr>
          <w:fldChar w:fldCharType="begin"/>
        </w:r>
        <w:r w:rsidRPr="0003530F">
          <w:rPr>
            <w:rFonts w:ascii="Arial" w:hAnsi="Arial" w:cs="Arial"/>
          </w:rPr>
          <w:instrText xml:space="preserve"> PAGE   \* MERGEFORMAT </w:instrText>
        </w:r>
        <w:r w:rsidRPr="0003530F">
          <w:rPr>
            <w:rFonts w:ascii="Arial" w:hAnsi="Arial" w:cs="Arial"/>
          </w:rPr>
          <w:fldChar w:fldCharType="separate"/>
        </w:r>
        <w:r>
          <w:rPr>
            <w:rFonts w:ascii="Arial" w:hAnsi="Arial" w:cs="Arial"/>
            <w:noProof/>
          </w:rPr>
          <w:t>16</w:t>
        </w:r>
        <w:r w:rsidRPr="0003530F">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448121"/>
      <w:docPartObj>
        <w:docPartGallery w:val="Page Numbers (Bottom of Page)"/>
        <w:docPartUnique/>
      </w:docPartObj>
    </w:sdtPr>
    <w:sdtEndPr>
      <w:rPr>
        <w:noProof/>
      </w:rPr>
    </w:sdtEndPr>
    <w:sdtContent>
      <w:p w14:paraId="324D97F6" w14:textId="77777777" w:rsidR="00D8060B" w:rsidRDefault="00D8060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5CB81B8" w14:textId="77777777" w:rsidR="00D8060B" w:rsidRDefault="00D8060B" w:rsidP="009A31E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553475"/>
      <w:docPartObj>
        <w:docPartGallery w:val="Page Numbers (Bottom of Page)"/>
        <w:docPartUnique/>
      </w:docPartObj>
    </w:sdtPr>
    <w:sdtEndPr>
      <w:rPr>
        <w:rFonts w:ascii="Arial" w:hAnsi="Arial" w:cs="Arial"/>
        <w:noProof/>
      </w:rPr>
    </w:sdtEndPr>
    <w:sdtContent>
      <w:p w14:paraId="1D1DE18F" w14:textId="0D4EF2A0" w:rsidR="00D8060B" w:rsidRPr="00D21C7F" w:rsidRDefault="00D8060B" w:rsidP="00D21C7F">
        <w:pPr>
          <w:pStyle w:val="Footer"/>
          <w:jc w:val="right"/>
          <w:rPr>
            <w:rFonts w:ascii="Arial" w:hAnsi="Arial" w:cs="Arial"/>
          </w:rPr>
        </w:pPr>
        <w:r w:rsidRPr="00FA6849">
          <w:rPr>
            <w:rFonts w:ascii="Arial" w:hAnsi="Arial" w:cs="Arial"/>
          </w:rPr>
          <w:fldChar w:fldCharType="begin"/>
        </w:r>
        <w:r w:rsidRPr="00FA6849">
          <w:rPr>
            <w:rFonts w:ascii="Arial" w:hAnsi="Arial" w:cs="Arial"/>
          </w:rPr>
          <w:instrText xml:space="preserve"> PAGE   \* MERGEFORMAT </w:instrText>
        </w:r>
        <w:r w:rsidRPr="00FA6849">
          <w:rPr>
            <w:rFonts w:ascii="Arial" w:hAnsi="Arial" w:cs="Arial"/>
          </w:rPr>
          <w:fldChar w:fldCharType="separate"/>
        </w:r>
        <w:r>
          <w:rPr>
            <w:rFonts w:ascii="Arial" w:hAnsi="Arial" w:cs="Arial"/>
            <w:noProof/>
          </w:rPr>
          <w:t>15</w:t>
        </w:r>
        <w:r w:rsidRPr="00FA6849">
          <w:rPr>
            <w:rFonts w:ascii="Arial" w:hAnsi="Arial"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666099"/>
      <w:docPartObj>
        <w:docPartGallery w:val="Page Numbers (Bottom of Page)"/>
        <w:docPartUnique/>
      </w:docPartObj>
    </w:sdtPr>
    <w:sdtEndPr>
      <w:rPr>
        <w:rFonts w:ascii="Arial" w:hAnsi="Arial" w:cs="Arial"/>
        <w:noProof/>
      </w:rPr>
    </w:sdtEndPr>
    <w:sdtContent>
      <w:p w14:paraId="7CE38D0A" w14:textId="57448D76" w:rsidR="00D8060B" w:rsidRPr="00D21C7F" w:rsidRDefault="00D8060B" w:rsidP="00D21C7F">
        <w:pPr>
          <w:pStyle w:val="Footer"/>
          <w:jc w:val="right"/>
          <w:rPr>
            <w:rFonts w:ascii="Arial" w:hAnsi="Arial" w:cs="Arial"/>
          </w:rPr>
        </w:pPr>
        <w:r w:rsidRPr="00FA6849">
          <w:rPr>
            <w:rFonts w:ascii="Arial" w:hAnsi="Arial" w:cs="Arial"/>
          </w:rPr>
          <w:fldChar w:fldCharType="begin"/>
        </w:r>
        <w:r w:rsidRPr="00FA6849">
          <w:rPr>
            <w:rFonts w:ascii="Arial" w:hAnsi="Arial" w:cs="Arial"/>
          </w:rPr>
          <w:instrText xml:space="preserve"> PAGE   \* MERGEFORMAT </w:instrText>
        </w:r>
        <w:r w:rsidRPr="00FA6849">
          <w:rPr>
            <w:rFonts w:ascii="Arial" w:hAnsi="Arial" w:cs="Arial"/>
          </w:rPr>
          <w:fldChar w:fldCharType="separate"/>
        </w:r>
        <w:r>
          <w:rPr>
            <w:rFonts w:ascii="Arial" w:hAnsi="Arial" w:cs="Arial"/>
            <w:noProof/>
          </w:rPr>
          <w:t>15</w:t>
        </w:r>
        <w:r w:rsidRPr="00FA6849">
          <w:rPr>
            <w:rFonts w:ascii="Arial" w:hAnsi="Arial" w:cs="Arial"/>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264467"/>
      <w:docPartObj>
        <w:docPartGallery w:val="Page Numbers (Bottom of Page)"/>
        <w:docPartUnique/>
      </w:docPartObj>
    </w:sdtPr>
    <w:sdtEndPr>
      <w:rPr>
        <w:noProof/>
      </w:rPr>
    </w:sdtEndPr>
    <w:sdtContent>
      <w:p w14:paraId="3EF5F53D" w14:textId="22DACC3D" w:rsidR="00D8060B" w:rsidRDefault="00D8060B" w:rsidP="001E14B2">
        <w:pPr>
          <w:pStyle w:val="Footer"/>
          <w:jc w:val="right"/>
        </w:pPr>
        <w:r w:rsidRPr="00053180">
          <w:rPr>
            <w:rFonts w:ascii="Arial" w:hAnsi="Arial" w:cs="Arial"/>
          </w:rPr>
          <w:fldChar w:fldCharType="begin"/>
        </w:r>
        <w:r w:rsidRPr="00053180">
          <w:rPr>
            <w:rFonts w:ascii="Arial" w:hAnsi="Arial" w:cs="Arial"/>
          </w:rPr>
          <w:instrText xml:space="preserve"> PAGE   \* MERGEFORMAT </w:instrText>
        </w:r>
        <w:r w:rsidRPr="00053180">
          <w:rPr>
            <w:rFonts w:ascii="Arial" w:hAnsi="Arial" w:cs="Arial"/>
          </w:rPr>
          <w:fldChar w:fldCharType="separate"/>
        </w:r>
        <w:r>
          <w:rPr>
            <w:rFonts w:ascii="Arial" w:hAnsi="Arial" w:cs="Arial"/>
            <w:noProof/>
          </w:rPr>
          <w:t>71</w:t>
        </w:r>
        <w:r w:rsidRPr="00053180">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ABFB" w14:textId="77777777" w:rsidR="00D8060B" w:rsidRDefault="00D8060B">
      <w:r>
        <w:separator/>
      </w:r>
    </w:p>
    <w:p w14:paraId="4D9222EF" w14:textId="77777777" w:rsidR="00D8060B" w:rsidRDefault="00D8060B"/>
  </w:footnote>
  <w:footnote w:type="continuationSeparator" w:id="0">
    <w:p w14:paraId="7CD5C8EF" w14:textId="77777777" w:rsidR="00D8060B" w:rsidRDefault="00D8060B">
      <w:r>
        <w:continuationSeparator/>
      </w:r>
    </w:p>
    <w:p w14:paraId="533B0557" w14:textId="77777777" w:rsidR="00D8060B" w:rsidRDefault="00D80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6AD7" w14:textId="77777777" w:rsidR="00D8060B" w:rsidRDefault="00D8060B">
    <w:pPr>
      <w:pStyle w:val="Header"/>
    </w:pPr>
    <w:r>
      <w:rPr>
        <w:noProof/>
      </w:rPr>
      <mc:AlternateContent>
        <mc:Choice Requires="wps">
          <w:drawing>
            <wp:inline distT="0" distB="0" distL="0" distR="0" wp14:anchorId="78F40025" wp14:editId="126ABA0C">
              <wp:extent cx="5772785" cy="2308860"/>
              <wp:effectExtent l="0" t="0" r="0" b="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785"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1B69A6" w14:textId="77777777" w:rsidR="00D8060B" w:rsidRDefault="00D8060B" w:rsidP="00C7720C">
                          <w:pPr>
                            <w:pStyle w:val="NormalWeb"/>
                            <w:spacing w:before="0" w:beforeAutospacing="0" w:after="0" w:afterAutospacing="0"/>
                            <w:jc w:val="center"/>
                          </w:pPr>
                          <w:r w:rsidRPr="00D011D2">
                            <w:rPr>
                              <w:color w:val="auto"/>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78F40025" id="_x0000_t202" coordsize="21600,21600" o:spt="202" path="m,l,21600r21600,l21600,xe">
              <v:stroke joinstyle="miter"/>
              <v:path gradientshapeok="t" o:connecttype="rect"/>
            </v:shapetype>
            <v:shape id="Text Box 16" o:spid="_x0000_s1026" type="#_x0000_t202" style="width:454.55pt;height:181.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" filled="f" stroked="f">
              <v:stroke joinstyle="round"/>
              <o:lock v:ext="edit" shapetype="t"/>
              <v:textbox style="mso-fit-shape-to-text:t">
                <w:txbxContent>
                  <w:p w14:paraId="611B69A6" w14:textId="77777777" w:rsidR="00D8060B" w:rsidRDefault="00D8060B" w:rsidP="00C7720C">
                    <w:pPr>
                      <w:pStyle w:val="NormalWeb"/>
                      <w:spacing w:before="0" w:beforeAutospacing="0" w:after="0" w:afterAutospacing="0"/>
                      <w:jc w:val="center"/>
                    </w:pPr>
                    <w:r w:rsidRPr="00D011D2">
                      <w:rPr>
                        <w:color w:val="auto"/>
                        <w:sz w:val="2"/>
                        <w:szCs w:val="2"/>
                        <w14:textFill>
                          <w14:solidFill>
                            <w14:srgbClr w14:val="000000">
                              <w14:alpha w14:val="50000"/>
                            </w14:srgbClr>
                          </w14:solidFill>
                        </w14:textFill>
                      </w:rPr>
                      <w:t>DRAFT</w:t>
                    </w:r>
                  </w:p>
                </w:txbxContent>
              </v:textbox>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A5DE" w14:textId="77777777" w:rsidR="00D8060B" w:rsidRPr="00556043" w:rsidRDefault="00D8060B" w:rsidP="0075402B">
    <w:pPr>
      <w:pStyle w:val="NormalWeb"/>
      <w:spacing w:before="0" w:beforeAutospacing="0" w:after="0" w:afterAutospacing="0"/>
      <w:ind w:left="4536"/>
      <w:jc w:val="right"/>
      <w:rPr>
        <w:rFonts w:ascii="Arial" w:hAnsi="Arial" w:cs="Arial"/>
        <w:color w:val="8D2016" w:themeColor="accent1" w:themeShade="80"/>
        <w:sz w:val="20"/>
        <w:szCs w:val="20"/>
      </w:rPr>
    </w:pPr>
    <w:r w:rsidRPr="00556043">
      <w:rPr>
        <w:rFonts w:ascii="Arial" w:hAnsi="Arial" w:cs="Arial"/>
        <w:bCs/>
        <w:color w:val="8D2016" w:themeColor="accent1" w:themeShade="80"/>
        <w:sz w:val="20"/>
        <w:szCs w:val="20"/>
        <w:lang w:val="en-US"/>
      </w:rPr>
      <w:t>Modelling Gippsland’s Future Health and Community</w:t>
    </w:r>
    <w:r>
      <w:rPr>
        <w:rFonts w:ascii="Arial" w:hAnsi="Arial" w:cs="Arial"/>
        <w:bCs/>
        <w:color w:val="8D2016" w:themeColor="accent1" w:themeShade="80"/>
        <w:sz w:val="20"/>
        <w:szCs w:val="20"/>
        <w:lang w:val="en-US"/>
      </w:rPr>
      <w:t xml:space="preserve"> </w:t>
    </w:r>
    <w:r w:rsidRPr="00556043">
      <w:rPr>
        <w:rFonts w:ascii="Arial" w:hAnsi="Arial" w:cs="Arial"/>
        <w:bCs/>
        <w:color w:val="8D2016" w:themeColor="accent1" w:themeShade="80"/>
        <w:sz w:val="20"/>
        <w:szCs w:val="20"/>
        <w:lang w:val="en-US"/>
      </w:rPr>
      <w:t>Services Workforc</w:t>
    </w:r>
    <w:r>
      <w:rPr>
        <w:rFonts w:ascii="Arial" w:hAnsi="Arial" w:cs="Arial"/>
        <w:bCs/>
        <w:color w:val="8D2016" w:themeColor="accent1" w:themeShade="80"/>
        <w:sz w:val="20"/>
        <w:szCs w:val="20"/>
        <w:lang w:val="en-US"/>
      </w:rPr>
      <w:t>e</w:t>
    </w:r>
  </w:p>
  <w:p w14:paraId="77ADC01D" w14:textId="5F916E13" w:rsidR="00D8060B" w:rsidRPr="0075402B" w:rsidRDefault="00D8060B" w:rsidP="0075402B">
    <w:pPr>
      <w:pStyle w:val="Header"/>
      <w:spacing w:after="240"/>
    </w:pPr>
    <w:r w:rsidRPr="00311845">
      <w:rPr>
        <w:noProof/>
      </w:rPr>
      <mc:AlternateContent>
        <mc:Choice Requires="wps">
          <w:drawing>
            <wp:inline distT="0" distB="0" distL="0" distR="0" wp14:anchorId="375818DB" wp14:editId="49BE6918">
              <wp:extent cx="6120000" cy="36000"/>
              <wp:effectExtent l="0" t="0" r="0" b="2540"/>
              <wp:docPr id="9"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36000"/>
                      </a:xfrm>
                      <a:prstGeom prst="rect">
                        <a:avLst/>
                      </a:prstGeom>
                      <a:solidFill>
                        <a:schemeClr val="accent1"/>
                      </a:solidFill>
                      <a:ln>
                        <a:noFill/>
                      </a:ln>
                    </wps:spPr>
                    <wps:bodyPr rot="0" vert="horz" wrap="square" lIns="91440" tIns="45720" rIns="91440" bIns="45720" anchor="t" anchorCtr="0" upright="1">
                      <a:noAutofit/>
                    </wps:bodyPr>
                  </wps:wsp>
                </a:graphicData>
              </a:graphic>
            </wp:inline>
          </w:drawing>
        </mc:Choice>
        <mc:Fallback>
          <w:pict>
            <v:rect w14:anchorId="43E5B0A4" id="Rectangle 1" o:spid="_x0000_s1026"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" fillcolor="#e66c61 [3204]" stroked="f">
              <w10:anchorlock/>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8ABB" w14:textId="3162DEEA" w:rsidR="00D8060B" w:rsidRPr="00556043" w:rsidRDefault="00D8060B" w:rsidP="002B2419">
    <w:pPr>
      <w:pStyle w:val="NormalWeb"/>
      <w:spacing w:before="0" w:beforeAutospacing="0" w:after="0" w:afterAutospacing="0"/>
      <w:ind w:left="4536"/>
      <w:jc w:val="right"/>
      <w:rPr>
        <w:rFonts w:ascii="Arial" w:hAnsi="Arial" w:cs="Arial"/>
        <w:color w:val="8D2016" w:themeColor="accent1" w:themeShade="80"/>
        <w:sz w:val="20"/>
        <w:szCs w:val="20"/>
      </w:rPr>
    </w:pPr>
    <w:r w:rsidRPr="00556043">
      <w:rPr>
        <w:rFonts w:ascii="Arial" w:hAnsi="Arial" w:cs="Arial"/>
        <w:bCs/>
        <w:color w:val="8D2016" w:themeColor="accent1" w:themeShade="80"/>
        <w:sz w:val="20"/>
        <w:szCs w:val="20"/>
        <w:lang w:val="en-US"/>
      </w:rPr>
      <w:t>Modelling Gippsland’s Future Health and Community</w:t>
    </w:r>
    <w:r>
      <w:rPr>
        <w:rFonts w:ascii="Arial" w:hAnsi="Arial" w:cs="Arial"/>
        <w:bCs/>
        <w:color w:val="8D2016" w:themeColor="accent1" w:themeShade="80"/>
        <w:sz w:val="20"/>
        <w:szCs w:val="20"/>
        <w:lang w:val="en-US"/>
      </w:rPr>
      <w:t xml:space="preserve"> </w:t>
    </w:r>
    <w:r w:rsidRPr="00556043">
      <w:rPr>
        <w:rFonts w:ascii="Arial" w:hAnsi="Arial" w:cs="Arial"/>
        <w:bCs/>
        <w:color w:val="8D2016" w:themeColor="accent1" w:themeShade="80"/>
        <w:sz w:val="20"/>
        <w:szCs w:val="20"/>
        <w:lang w:val="en-US"/>
      </w:rPr>
      <w:t>Services Workforc</w:t>
    </w:r>
    <w:r>
      <w:rPr>
        <w:rFonts w:ascii="Arial" w:hAnsi="Arial" w:cs="Arial"/>
        <w:bCs/>
        <w:color w:val="8D2016" w:themeColor="accent1" w:themeShade="80"/>
        <w:sz w:val="20"/>
        <w:szCs w:val="20"/>
        <w:lang w:val="en-US"/>
      </w:rPr>
      <w:t>e</w:t>
    </w:r>
  </w:p>
  <w:p w14:paraId="565706CB" w14:textId="3162DEEA" w:rsidR="00D8060B" w:rsidRDefault="00D8060B" w:rsidP="00E95133">
    <w:pPr>
      <w:pStyle w:val="Header"/>
      <w:spacing w:after="240"/>
    </w:pPr>
    <w:r w:rsidRPr="00311845">
      <w:rPr>
        <w:noProof/>
      </w:rPr>
      <mc:AlternateContent>
        <mc:Choice Requires="wps">
          <w:drawing>
            <wp:inline distT="0" distB="0" distL="0" distR="0" wp14:anchorId="34125CE2" wp14:editId="58ABD20C">
              <wp:extent cx="6120000" cy="36000"/>
              <wp:effectExtent l="0" t="0" r="0" b="2540"/>
              <wp:docPr id="60"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36000"/>
                      </a:xfrm>
                      <a:prstGeom prst="rect">
                        <a:avLst/>
                      </a:prstGeom>
                      <a:solidFill>
                        <a:schemeClr val="accent1"/>
                      </a:solidFill>
                      <a:ln>
                        <a:noFill/>
                      </a:ln>
                    </wps:spPr>
                    <wps:bodyPr rot="0" vert="horz" wrap="square" lIns="91440" tIns="45720" rIns="91440" bIns="45720" anchor="t" anchorCtr="0" upright="1">
                      <a:noAutofit/>
                    </wps:bodyPr>
                  </wps:wsp>
                </a:graphicData>
              </a:graphic>
            </wp:inline>
          </w:drawing>
        </mc:Choice>
        <mc:Fallback>
          <w:pict>
            <v:rect w14:anchorId="7621496C" id="Rectangle 1" o:spid="_x0000_s1026"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" fillcolor="#e66c61 [3204]" stroked="f">
              <w10:anchorlock/>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CA28" w14:textId="77777777" w:rsidR="00D8060B" w:rsidRPr="00556043" w:rsidRDefault="00D8060B" w:rsidP="0075402B">
    <w:pPr>
      <w:pStyle w:val="NormalWeb"/>
      <w:spacing w:before="0" w:beforeAutospacing="0" w:after="0" w:afterAutospacing="0"/>
      <w:ind w:left="4536"/>
      <w:jc w:val="right"/>
      <w:rPr>
        <w:rFonts w:ascii="Arial" w:hAnsi="Arial" w:cs="Arial"/>
        <w:color w:val="8D2016" w:themeColor="accent1" w:themeShade="80"/>
        <w:sz w:val="20"/>
        <w:szCs w:val="20"/>
      </w:rPr>
    </w:pPr>
    <w:r w:rsidRPr="00556043">
      <w:rPr>
        <w:rFonts w:ascii="Arial" w:hAnsi="Arial" w:cs="Arial"/>
        <w:bCs/>
        <w:color w:val="8D2016" w:themeColor="accent1" w:themeShade="80"/>
        <w:sz w:val="20"/>
        <w:szCs w:val="20"/>
        <w:lang w:val="en-US"/>
      </w:rPr>
      <w:t>Modelling Gippsland’s Future Health and Community</w:t>
    </w:r>
    <w:r>
      <w:rPr>
        <w:rFonts w:ascii="Arial" w:hAnsi="Arial" w:cs="Arial"/>
        <w:bCs/>
        <w:color w:val="8D2016" w:themeColor="accent1" w:themeShade="80"/>
        <w:sz w:val="20"/>
        <w:szCs w:val="20"/>
        <w:lang w:val="en-US"/>
      </w:rPr>
      <w:t xml:space="preserve"> </w:t>
    </w:r>
    <w:r w:rsidRPr="00556043">
      <w:rPr>
        <w:rFonts w:ascii="Arial" w:hAnsi="Arial" w:cs="Arial"/>
        <w:bCs/>
        <w:color w:val="8D2016" w:themeColor="accent1" w:themeShade="80"/>
        <w:sz w:val="20"/>
        <w:szCs w:val="20"/>
        <w:lang w:val="en-US"/>
      </w:rPr>
      <w:t>Services Workforc</w:t>
    </w:r>
    <w:r>
      <w:rPr>
        <w:rFonts w:ascii="Arial" w:hAnsi="Arial" w:cs="Arial"/>
        <w:bCs/>
        <w:color w:val="8D2016" w:themeColor="accent1" w:themeShade="80"/>
        <w:sz w:val="20"/>
        <w:szCs w:val="20"/>
        <w:lang w:val="en-US"/>
      </w:rPr>
      <w:t>e</w:t>
    </w:r>
  </w:p>
  <w:p w14:paraId="298E7295" w14:textId="23983AFD" w:rsidR="00D8060B" w:rsidRPr="0075402B" w:rsidRDefault="00D8060B" w:rsidP="0075402B">
    <w:pPr>
      <w:pStyle w:val="Header"/>
      <w:spacing w:after="240"/>
    </w:pPr>
    <w:r w:rsidRPr="00311845">
      <w:rPr>
        <w:noProof/>
      </w:rPr>
      <mc:AlternateContent>
        <mc:Choice Requires="wps">
          <w:drawing>
            <wp:inline distT="0" distB="0" distL="0" distR="0" wp14:anchorId="5178D25C" wp14:editId="232B06E3">
              <wp:extent cx="6120000" cy="36000"/>
              <wp:effectExtent l="0" t="0" r="0" b="2540"/>
              <wp:docPr id="13"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36000"/>
                      </a:xfrm>
                      <a:prstGeom prst="rect">
                        <a:avLst/>
                      </a:prstGeom>
                      <a:solidFill>
                        <a:schemeClr val="accent1"/>
                      </a:solidFill>
                      <a:ln>
                        <a:noFill/>
                      </a:ln>
                    </wps:spPr>
                    <wps:bodyPr rot="0" vert="horz" wrap="square" lIns="91440" tIns="45720" rIns="91440" bIns="45720" anchor="t" anchorCtr="0" upright="1">
                      <a:noAutofit/>
                    </wps:bodyPr>
                  </wps:wsp>
                </a:graphicData>
              </a:graphic>
            </wp:inline>
          </w:drawing>
        </mc:Choice>
        <mc:Fallback>
          <w:pict>
            <v:rect w14:anchorId="13687FC2" id="Rectangle 1" o:spid="_x0000_s1026"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" fillcolor="#e66c61 [3204]" stroked="f">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AAD1C" w14:textId="77777777" w:rsidR="00D8060B" w:rsidRDefault="00D8060B" w:rsidP="002E4F4C">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70DA" w14:textId="77777777" w:rsidR="00D8060B" w:rsidRPr="00556043" w:rsidRDefault="00D8060B" w:rsidP="00D343BA">
    <w:pPr>
      <w:pStyle w:val="NormalWeb"/>
      <w:spacing w:before="0" w:beforeAutospacing="0" w:after="0" w:afterAutospacing="0"/>
      <w:ind w:left="5160"/>
      <w:jc w:val="right"/>
      <w:rPr>
        <w:rFonts w:ascii="Arial" w:hAnsi="Arial" w:cs="Arial"/>
        <w:color w:val="8D2016" w:themeColor="accent1" w:themeShade="80"/>
        <w:sz w:val="20"/>
        <w:szCs w:val="20"/>
      </w:rPr>
    </w:pPr>
    <w:r w:rsidRPr="00556043">
      <w:rPr>
        <w:rFonts w:ascii="Arial" w:hAnsi="Arial" w:cs="Arial"/>
        <w:bCs/>
        <w:color w:val="8D2016" w:themeColor="accent1" w:themeShade="80"/>
        <w:sz w:val="20"/>
        <w:szCs w:val="20"/>
        <w:lang w:val="en-US"/>
      </w:rPr>
      <w:t>Modelling Gippsland’s Future Health and Community Services Workforce</w:t>
    </w:r>
  </w:p>
  <w:p w14:paraId="63EC51BB" w14:textId="77777777" w:rsidR="00D8060B" w:rsidRPr="00556043" w:rsidRDefault="00D8060B" w:rsidP="00D343BA">
    <w:pPr>
      <w:pStyle w:val="Header"/>
      <w:rPr>
        <w:color w:val="8D2016" w:themeColor="accent1" w:themeShade="80"/>
      </w:rPr>
    </w:pPr>
  </w:p>
  <w:p w14:paraId="7C085A8E" w14:textId="77777777" w:rsidR="00D8060B" w:rsidRDefault="00D8060B" w:rsidP="00D343BA">
    <w:pPr>
      <w:pStyle w:val="Header"/>
    </w:pPr>
    <w:r w:rsidRPr="00311845">
      <w:rPr>
        <w:noProof/>
      </w:rPr>
      <mc:AlternateContent>
        <mc:Choice Requires="wps">
          <w:drawing>
            <wp:inline distT="0" distB="0" distL="0" distR="0" wp14:anchorId="4A7768F3" wp14:editId="1DFBA9D2">
              <wp:extent cx="5993130" cy="45085"/>
              <wp:effectExtent l="0" t="0" r="7620" b="0"/>
              <wp:docPr id="2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3130" cy="45085"/>
                      </a:xfrm>
                      <a:prstGeom prst="rect">
                        <a:avLst/>
                      </a:prstGeom>
                      <a:gradFill>
                        <a:gsLst>
                          <a:gs pos="50400">
                            <a:schemeClr val="bg1">
                              <a:lumMod val="50000"/>
                            </a:schemeClr>
                          </a:gs>
                          <a:gs pos="0">
                            <a:schemeClr val="tx1"/>
                          </a:gs>
                          <a:gs pos="100000">
                            <a:schemeClr val="bg1"/>
                          </a:gs>
                        </a:gsLst>
                        <a:lin ang="0" scaled="1"/>
                      </a:gradFill>
                      <a:ln>
                        <a:noFill/>
                      </a:ln>
                    </wps:spPr>
                    <wps:bodyPr rot="0" vert="horz" wrap="square" lIns="91440" tIns="45720" rIns="91440" bIns="45720" anchor="t" anchorCtr="0" upright="1">
                      <a:noAutofit/>
                    </wps:bodyPr>
                  </wps:wsp>
                </a:graphicData>
              </a:graphic>
            </wp:inline>
          </w:drawing>
        </mc:Choice>
        <mc:Fallback>
          <w:pict>
            <v:rect w14:anchorId="2DB11CA4" id="Rectangle 1" o:spid="_x0000_s1026" style="width:471.9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" fillcolor="black [3213]" stroked="f">
              <v:fill color2="white [3212]" angle="90" colors="0 black;33030f #7f7f7f;1 white" focus="100%" type="gradient"/>
              <w10:anchorlock/>
            </v:rect>
          </w:pict>
        </mc:Fallback>
      </mc:AlternateContent>
    </w:r>
  </w:p>
  <w:p w14:paraId="678701CE" w14:textId="77777777" w:rsidR="00D8060B" w:rsidRDefault="00D8060B">
    <w:pPr>
      <w:pStyle w:val="Header"/>
    </w:pPr>
    <w:r>
      <w:rPr>
        <w:noProof/>
      </w:rPr>
      <mc:AlternateContent>
        <mc:Choice Requires="wps">
          <w:drawing>
            <wp:inline distT="0" distB="0" distL="0" distR="0" wp14:anchorId="055AF845" wp14:editId="78E2BF1E">
              <wp:extent cx="5772785" cy="2308860"/>
              <wp:effectExtent l="0" t="0" r="0" b="0"/>
              <wp:docPr id="3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785"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E64605" w14:textId="77777777" w:rsidR="00D8060B" w:rsidRDefault="00D8060B" w:rsidP="00DE1C25">
                          <w:pPr>
                            <w:pStyle w:val="NormalWeb"/>
                            <w:spacing w:before="0" w:beforeAutospacing="0" w:after="0" w:afterAutospacing="0"/>
                            <w:jc w:val="center"/>
                          </w:pPr>
                          <w:r w:rsidRPr="00C22432">
                            <w:rPr>
                              <w:color w:val="auto"/>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55AF845" id="_x0000_t202" coordsize="21600,21600" o:spt="202" path="m,l,21600r21600,l21600,xe">
              <v:stroke joinstyle="miter"/>
              <v:path gradientshapeok="t" o:connecttype="rect"/>
            </v:shapetype>
            <v:shape id="WordArt 7" o:spid="_x0000_s1027" type="#_x0000_t202" style="width:454.55pt;height:181.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" filled="f" stroked="f">
              <v:stroke joinstyle="round"/>
              <o:lock v:ext="edit" shapetype="t"/>
              <v:textbox style="mso-fit-shape-to-text:t">
                <w:txbxContent>
                  <w:p w14:paraId="65E64605" w14:textId="77777777" w:rsidR="00D8060B" w:rsidRDefault="00D8060B" w:rsidP="00DE1C25">
                    <w:pPr>
                      <w:pStyle w:val="NormalWeb"/>
                      <w:spacing w:before="0" w:beforeAutospacing="0" w:after="0" w:afterAutospacing="0"/>
                      <w:jc w:val="center"/>
                    </w:pPr>
                    <w:r w:rsidRPr="00C22432">
                      <w:rPr>
                        <w:color w:val="auto"/>
                        <w:sz w:val="2"/>
                        <w:szCs w:val="2"/>
                        <w14:textFill>
                          <w14:solidFill>
                            <w14:srgbClr w14:val="000000">
                              <w14:alpha w14:val="50000"/>
                            </w14:srgbClr>
                          </w14:solidFill>
                        </w14:textFill>
                      </w:rPr>
                      <w:t>DRAFT</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8CCD" w14:textId="77777777" w:rsidR="00D8060B" w:rsidRPr="00556043" w:rsidRDefault="00D8060B" w:rsidP="00E95133">
    <w:pPr>
      <w:pStyle w:val="NormalWeb"/>
      <w:spacing w:before="0" w:beforeAutospacing="0" w:after="0" w:afterAutospacing="0"/>
      <w:ind w:left="4536"/>
      <w:jc w:val="right"/>
      <w:rPr>
        <w:rFonts w:ascii="Arial" w:hAnsi="Arial" w:cs="Arial"/>
        <w:color w:val="8D2016" w:themeColor="accent1" w:themeShade="80"/>
        <w:sz w:val="20"/>
        <w:szCs w:val="20"/>
      </w:rPr>
    </w:pPr>
    <w:r w:rsidRPr="00556043">
      <w:rPr>
        <w:rFonts w:ascii="Arial" w:hAnsi="Arial" w:cs="Arial"/>
        <w:bCs/>
        <w:color w:val="8D2016" w:themeColor="accent1" w:themeShade="80"/>
        <w:sz w:val="20"/>
        <w:szCs w:val="20"/>
        <w:lang w:val="en-US"/>
      </w:rPr>
      <w:t>Modelling Gippsland’s Future Health and Community</w:t>
    </w:r>
    <w:r>
      <w:rPr>
        <w:rFonts w:ascii="Arial" w:hAnsi="Arial" w:cs="Arial"/>
        <w:bCs/>
        <w:color w:val="8D2016" w:themeColor="accent1" w:themeShade="80"/>
        <w:sz w:val="20"/>
        <w:szCs w:val="20"/>
        <w:lang w:val="en-US"/>
      </w:rPr>
      <w:t xml:space="preserve"> </w:t>
    </w:r>
    <w:r w:rsidRPr="00556043">
      <w:rPr>
        <w:rFonts w:ascii="Arial" w:hAnsi="Arial" w:cs="Arial"/>
        <w:bCs/>
        <w:color w:val="8D2016" w:themeColor="accent1" w:themeShade="80"/>
        <w:sz w:val="20"/>
        <w:szCs w:val="20"/>
        <w:lang w:val="en-US"/>
      </w:rPr>
      <w:t>Services Workforc</w:t>
    </w:r>
    <w:r>
      <w:rPr>
        <w:rFonts w:ascii="Arial" w:hAnsi="Arial" w:cs="Arial"/>
        <w:bCs/>
        <w:color w:val="8D2016" w:themeColor="accent1" w:themeShade="80"/>
        <w:sz w:val="20"/>
        <w:szCs w:val="20"/>
        <w:lang w:val="en-US"/>
      </w:rPr>
      <w:t>e</w:t>
    </w:r>
  </w:p>
  <w:p w14:paraId="7EDDB2AC" w14:textId="552B6CE7" w:rsidR="00D8060B" w:rsidRDefault="00D8060B" w:rsidP="00E95133">
    <w:pPr>
      <w:pStyle w:val="Header"/>
      <w:spacing w:after="240"/>
    </w:pPr>
    <w:r w:rsidRPr="00311845">
      <w:rPr>
        <w:noProof/>
      </w:rPr>
      <mc:AlternateContent>
        <mc:Choice Requires="wps">
          <w:drawing>
            <wp:inline distT="0" distB="0" distL="0" distR="0" wp14:anchorId="32096027" wp14:editId="63AD9763">
              <wp:extent cx="6120000" cy="36000"/>
              <wp:effectExtent l="0" t="0" r="0" b="2540"/>
              <wp:docPr id="5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36000"/>
                      </a:xfrm>
                      <a:prstGeom prst="rect">
                        <a:avLst/>
                      </a:prstGeom>
                      <a:solidFill>
                        <a:schemeClr val="accent1"/>
                      </a:solidFill>
                      <a:ln>
                        <a:noFill/>
                      </a:ln>
                    </wps:spPr>
                    <wps:bodyPr rot="0" vert="horz" wrap="square" lIns="91440" tIns="45720" rIns="91440" bIns="45720" anchor="t" anchorCtr="0" upright="1">
                      <a:noAutofit/>
                    </wps:bodyPr>
                  </wps:wsp>
                </a:graphicData>
              </a:graphic>
            </wp:inline>
          </w:drawing>
        </mc:Choice>
        <mc:Fallback>
          <w:pict>
            <v:rect w14:anchorId="113BDC9E" id="Rectangle 1" o:spid="_x0000_s1026"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" fillcolor="#e66c61 [3204]" stroked="f">
              <w10:anchorlock/>
            </v:rect>
          </w:pict>
        </mc:Fallback>
      </mc:AlternateContent>
    </w:r>
    <w:r>
      <w:rPr>
        <w:noProof/>
      </w:rPr>
      <mc:AlternateContent>
        <mc:Choice Requires="wps">
          <w:drawing>
            <wp:inline distT="0" distB="0" distL="0" distR="0" wp14:anchorId="5B423D17" wp14:editId="71C4F099">
              <wp:extent cx="5772785" cy="2308860"/>
              <wp:effectExtent l="0" t="0" r="0" b="0"/>
              <wp:docPr id="3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785"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639A60" w14:textId="77777777" w:rsidR="00D8060B" w:rsidRDefault="00D8060B" w:rsidP="00DE1C25">
                          <w:pPr>
                            <w:pStyle w:val="NormalWeb"/>
                            <w:spacing w:before="0" w:beforeAutospacing="0" w:after="0" w:afterAutospacing="0"/>
                            <w:jc w:val="center"/>
                          </w:pPr>
                          <w:r w:rsidRPr="00D309E9">
                            <w:rPr>
                              <w:color w:val="auto"/>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B423D17" id="_x0000_t202" coordsize="21600,21600" o:spt="202" path="m,l,21600r21600,l21600,xe">
              <v:stroke joinstyle="miter"/>
              <v:path gradientshapeok="t" o:connecttype="rect"/>
            </v:shapetype>
            <v:shape id="WordArt 8" o:spid="_x0000_s1028" type="#_x0000_t202" style="width:454.55pt;height:181.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" filled="f" stroked="f">
              <v:stroke joinstyle="round"/>
              <o:lock v:ext="edit" shapetype="t"/>
              <v:textbox style="mso-fit-shape-to-text:t">
                <w:txbxContent>
                  <w:p w14:paraId="54639A60" w14:textId="77777777" w:rsidR="00D8060B" w:rsidRDefault="00D8060B" w:rsidP="00DE1C25">
                    <w:pPr>
                      <w:pStyle w:val="NormalWeb"/>
                      <w:spacing w:before="0" w:beforeAutospacing="0" w:after="0" w:afterAutospacing="0"/>
                      <w:jc w:val="center"/>
                    </w:pPr>
                    <w:r w:rsidRPr="00D309E9">
                      <w:rPr>
                        <w:color w:val="auto"/>
                        <w:sz w:val="2"/>
                        <w:szCs w:val="2"/>
                        <w14:textFill>
                          <w14:solidFill>
                            <w14:srgbClr w14:val="000000">
                              <w14:alpha w14:val="50000"/>
                            </w14:srgbClr>
                          </w14:solidFill>
                        </w14:textFill>
                      </w:rPr>
                      <w:t>DRAFT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24ED" w14:textId="77777777" w:rsidR="00D8060B" w:rsidRPr="00556043" w:rsidRDefault="00D8060B" w:rsidP="0075402B">
    <w:pPr>
      <w:pStyle w:val="NormalWeb"/>
      <w:spacing w:before="0" w:beforeAutospacing="0" w:after="0" w:afterAutospacing="0"/>
      <w:ind w:left="4536"/>
      <w:jc w:val="right"/>
      <w:rPr>
        <w:rFonts w:ascii="Arial" w:hAnsi="Arial" w:cs="Arial"/>
        <w:color w:val="8D2016" w:themeColor="accent1" w:themeShade="80"/>
        <w:sz w:val="20"/>
        <w:szCs w:val="20"/>
      </w:rPr>
    </w:pPr>
    <w:r w:rsidRPr="00556043">
      <w:rPr>
        <w:rFonts w:ascii="Arial" w:hAnsi="Arial" w:cs="Arial"/>
        <w:bCs/>
        <w:color w:val="8D2016" w:themeColor="accent1" w:themeShade="80"/>
        <w:sz w:val="20"/>
        <w:szCs w:val="20"/>
        <w:lang w:val="en-US"/>
      </w:rPr>
      <w:t>Modelling Gippsland’s Future Health and Community</w:t>
    </w:r>
    <w:r>
      <w:rPr>
        <w:rFonts w:ascii="Arial" w:hAnsi="Arial" w:cs="Arial"/>
        <w:bCs/>
        <w:color w:val="8D2016" w:themeColor="accent1" w:themeShade="80"/>
        <w:sz w:val="20"/>
        <w:szCs w:val="20"/>
        <w:lang w:val="en-US"/>
      </w:rPr>
      <w:t xml:space="preserve"> </w:t>
    </w:r>
    <w:r w:rsidRPr="00556043">
      <w:rPr>
        <w:rFonts w:ascii="Arial" w:hAnsi="Arial" w:cs="Arial"/>
        <w:bCs/>
        <w:color w:val="8D2016" w:themeColor="accent1" w:themeShade="80"/>
        <w:sz w:val="20"/>
        <w:szCs w:val="20"/>
        <w:lang w:val="en-US"/>
      </w:rPr>
      <w:t>Services Workforc</w:t>
    </w:r>
    <w:r>
      <w:rPr>
        <w:rFonts w:ascii="Arial" w:hAnsi="Arial" w:cs="Arial"/>
        <w:bCs/>
        <w:color w:val="8D2016" w:themeColor="accent1" w:themeShade="80"/>
        <w:sz w:val="20"/>
        <w:szCs w:val="20"/>
        <w:lang w:val="en-US"/>
      </w:rPr>
      <w:t>e</w:t>
    </w:r>
  </w:p>
  <w:p w14:paraId="4A40E9CA" w14:textId="5E971DC3" w:rsidR="00D8060B" w:rsidRPr="0075402B" w:rsidRDefault="00D8060B" w:rsidP="0075402B">
    <w:pPr>
      <w:pStyle w:val="Header"/>
      <w:spacing w:after="240"/>
    </w:pPr>
    <w:r w:rsidRPr="00311845">
      <w:rPr>
        <w:noProof/>
      </w:rPr>
      <mc:AlternateContent>
        <mc:Choice Requires="wps">
          <w:drawing>
            <wp:inline distT="0" distB="0" distL="0" distR="0" wp14:anchorId="683C21AF" wp14:editId="65E52E02">
              <wp:extent cx="6120000" cy="36000"/>
              <wp:effectExtent l="0" t="0" r="0" b="2540"/>
              <wp:docPr id="1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36000"/>
                      </a:xfrm>
                      <a:prstGeom prst="rect">
                        <a:avLst/>
                      </a:prstGeom>
                      <a:solidFill>
                        <a:schemeClr val="accent1"/>
                      </a:solidFill>
                      <a:ln>
                        <a:noFill/>
                      </a:ln>
                    </wps:spPr>
                    <wps:bodyPr rot="0" vert="horz" wrap="square" lIns="91440" tIns="45720" rIns="91440" bIns="45720" anchor="t" anchorCtr="0" upright="1">
                      <a:noAutofit/>
                    </wps:bodyPr>
                  </wps:wsp>
                </a:graphicData>
              </a:graphic>
            </wp:inline>
          </w:drawing>
        </mc:Choice>
        <mc:Fallback>
          <w:pict>
            <v:rect w14:anchorId="3C8FFF29" id="Rectangle 1" o:spid="_x0000_s1026"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" fillcolor="#e66c61 [3204]" stroked="f">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C985" w14:textId="77777777" w:rsidR="00D8060B" w:rsidRPr="00D343BA" w:rsidRDefault="00D8060B" w:rsidP="00035500">
    <w:pPr>
      <w:pStyle w:val="NormalWeb"/>
      <w:spacing w:before="0" w:beforeAutospacing="0" w:after="0" w:afterAutospacing="0"/>
      <w:ind w:left="5160"/>
      <w:jc w:val="right"/>
      <w:rPr>
        <w:rFonts w:ascii="Arial" w:hAnsi="Arial" w:cs="Arial"/>
        <w:sz w:val="20"/>
        <w:szCs w:val="20"/>
      </w:rPr>
    </w:pPr>
    <w:r w:rsidRPr="00D343BA">
      <w:rPr>
        <w:rFonts w:ascii="Arial" w:hAnsi="Arial" w:cs="Arial"/>
        <w:bCs/>
        <w:color w:val="44546A"/>
        <w:sz w:val="20"/>
        <w:szCs w:val="20"/>
        <w:lang w:val="en-US"/>
      </w:rPr>
      <w:t>Modelling Gippsland’s Future Health and Community Services Workforce</w:t>
    </w:r>
  </w:p>
  <w:p w14:paraId="718C00DA" w14:textId="77777777" w:rsidR="00D8060B" w:rsidRDefault="00D8060B" w:rsidP="00035500">
    <w:pPr>
      <w:pStyle w:val="Header"/>
    </w:pPr>
  </w:p>
  <w:p w14:paraId="2309B00C" w14:textId="77777777" w:rsidR="00D8060B" w:rsidRDefault="00D8060B" w:rsidP="00035500">
    <w:pPr>
      <w:pStyle w:val="Header"/>
    </w:pPr>
    <w:r w:rsidRPr="00311845">
      <w:rPr>
        <w:noProof/>
      </w:rPr>
      <mc:AlternateContent>
        <mc:Choice Requires="wps">
          <w:drawing>
            <wp:inline distT="0" distB="0" distL="0" distR="0" wp14:anchorId="07E675F8" wp14:editId="25A18B02">
              <wp:extent cx="5993130" cy="45085"/>
              <wp:effectExtent l="0" t="0" r="7620" b="0"/>
              <wp:docPr id="5"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3130" cy="45085"/>
                      </a:xfrm>
                      <a:prstGeom prst="rect">
                        <a:avLst/>
                      </a:prstGeom>
                      <a:gradFill>
                        <a:gsLst>
                          <a:gs pos="50400">
                            <a:schemeClr val="bg1">
                              <a:lumMod val="50000"/>
                            </a:schemeClr>
                          </a:gs>
                          <a:gs pos="0">
                            <a:schemeClr val="tx1"/>
                          </a:gs>
                          <a:gs pos="100000">
                            <a:schemeClr val="bg1"/>
                          </a:gs>
                        </a:gsLst>
                        <a:lin ang="0" scaled="1"/>
                      </a:gradFill>
                      <a:ln>
                        <a:noFill/>
                      </a:ln>
                    </wps:spPr>
                    <wps:bodyPr rot="0" vert="horz" wrap="square" lIns="91440" tIns="45720" rIns="91440" bIns="45720" anchor="t" anchorCtr="0" upright="1">
                      <a:noAutofit/>
                    </wps:bodyPr>
                  </wps:wsp>
                </a:graphicData>
              </a:graphic>
            </wp:inline>
          </w:drawing>
        </mc:Choice>
        <mc:Fallback>
          <w:pict>
            <v:rect w14:anchorId="6C7A16A8" id="Rectangle 1" o:spid="_x0000_s1026" style="width:471.9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" fillcolor="black [3213]" stroked="f">
              <v:fill color2="white [3212]" angle="90" colors="0 black;33030f #7f7f7f;1 white" focus="100%" type="gradient"/>
              <w10:anchorlock/>
            </v:rect>
          </w:pict>
        </mc:Fallback>
      </mc:AlternateContent>
    </w:r>
  </w:p>
  <w:p w14:paraId="45B371C9" w14:textId="77777777" w:rsidR="00D8060B" w:rsidRDefault="00D8060B">
    <w:pPr>
      <w:pStyle w:val="Header"/>
    </w:pPr>
    <w:r>
      <w:rPr>
        <w:noProof/>
      </w:rPr>
      <mc:AlternateContent>
        <mc:Choice Requires="wps">
          <w:drawing>
            <wp:inline distT="0" distB="0" distL="0" distR="0" wp14:anchorId="04A90C80" wp14:editId="03373F9E">
              <wp:extent cx="5772785" cy="2308860"/>
              <wp:effectExtent l="0" t="0" r="0" b="0"/>
              <wp:docPr id="37" name="WordArt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785"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2FC00D" w14:textId="77777777" w:rsidR="00D8060B" w:rsidRDefault="00D8060B" w:rsidP="00DE1C25">
                          <w:pPr>
                            <w:pStyle w:val="NormalWeb"/>
                            <w:spacing w:before="0" w:beforeAutospacing="0" w:after="0" w:afterAutospacing="0"/>
                            <w:jc w:val="center"/>
                          </w:pPr>
                          <w:r w:rsidRPr="00D309E9">
                            <w:rPr>
                              <w:color w:val="auto"/>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4A90C80" id="_x0000_t202" coordsize="21600,21600" o:spt="202" path="m,l,21600r21600,l21600,xe">
              <v:stroke joinstyle="miter"/>
              <v:path gradientshapeok="t" o:connecttype="rect"/>
            </v:shapetype>
            <v:shape id="WordArt 13" o:spid="_x0000_s1029" type="#_x0000_t202" style="width:454.55pt;height:181.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" filled="f" stroked="f">
              <v:stroke joinstyle="round"/>
              <o:lock v:ext="edit" shapetype="t"/>
              <v:textbox style="mso-fit-shape-to-text:t">
                <w:txbxContent>
                  <w:p w14:paraId="6D2FC00D" w14:textId="77777777" w:rsidR="00D8060B" w:rsidRDefault="00D8060B" w:rsidP="00DE1C25">
                    <w:pPr>
                      <w:pStyle w:val="NormalWeb"/>
                      <w:spacing w:before="0" w:beforeAutospacing="0" w:after="0" w:afterAutospacing="0"/>
                      <w:jc w:val="center"/>
                    </w:pPr>
                    <w:r w:rsidRPr="00D309E9">
                      <w:rPr>
                        <w:color w:val="auto"/>
                        <w:sz w:val="2"/>
                        <w:szCs w:val="2"/>
                        <w14:textFill>
                          <w14:solidFill>
                            <w14:srgbClr w14:val="000000">
                              <w14:alpha w14:val="50000"/>
                            </w14:srgbClr>
                          </w14:solidFill>
                        </w14:textFill>
                      </w:rPr>
                      <w:t>DRAFT</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B7E0" w14:textId="77777777" w:rsidR="00D8060B" w:rsidRPr="00556043" w:rsidRDefault="00D8060B" w:rsidP="002B2419">
    <w:pPr>
      <w:pStyle w:val="NormalWeb"/>
      <w:spacing w:before="0" w:beforeAutospacing="0" w:after="0" w:afterAutospacing="0"/>
      <w:ind w:left="4536"/>
      <w:jc w:val="right"/>
      <w:rPr>
        <w:rFonts w:ascii="Arial" w:hAnsi="Arial" w:cs="Arial"/>
        <w:color w:val="8D2016" w:themeColor="accent1" w:themeShade="80"/>
        <w:sz w:val="20"/>
        <w:szCs w:val="20"/>
      </w:rPr>
    </w:pPr>
    <w:r w:rsidRPr="00556043">
      <w:rPr>
        <w:rFonts w:ascii="Arial" w:hAnsi="Arial" w:cs="Arial"/>
        <w:bCs/>
        <w:color w:val="8D2016" w:themeColor="accent1" w:themeShade="80"/>
        <w:sz w:val="20"/>
        <w:szCs w:val="20"/>
        <w:lang w:val="en-US"/>
      </w:rPr>
      <w:t>Modelling Gippsland’s Future Health and Community</w:t>
    </w:r>
    <w:r>
      <w:rPr>
        <w:rFonts w:ascii="Arial" w:hAnsi="Arial" w:cs="Arial"/>
        <w:bCs/>
        <w:color w:val="8D2016" w:themeColor="accent1" w:themeShade="80"/>
        <w:sz w:val="20"/>
        <w:szCs w:val="20"/>
        <w:lang w:val="en-US"/>
      </w:rPr>
      <w:t xml:space="preserve"> </w:t>
    </w:r>
    <w:r w:rsidRPr="00556043">
      <w:rPr>
        <w:rFonts w:ascii="Arial" w:hAnsi="Arial" w:cs="Arial"/>
        <w:bCs/>
        <w:color w:val="8D2016" w:themeColor="accent1" w:themeShade="80"/>
        <w:sz w:val="20"/>
        <w:szCs w:val="20"/>
        <w:lang w:val="en-US"/>
      </w:rPr>
      <w:t>Services Workforc</w:t>
    </w:r>
    <w:r>
      <w:rPr>
        <w:rFonts w:ascii="Arial" w:hAnsi="Arial" w:cs="Arial"/>
        <w:bCs/>
        <w:color w:val="8D2016" w:themeColor="accent1" w:themeShade="80"/>
        <w:sz w:val="20"/>
        <w:szCs w:val="20"/>
        <w:lang w:val="en-US"/>
      </w:rPr>
      <w:t>e</w:t>
    </w:r>
  </w:p>
  <w:p w14:paraId="726250F4" w14:textId="5EFEC47F" w:rsidR="00D8060B" w:rsidRDefault="00D8060B" w:rsidP="00E95133">
    <w:pPr>
      <w:pStyle w:val="Header"/>
      <w:spacing w:after="240"/>
    </w:pPr>
    <w:r w:rsidRPr="00311845">
      <w:rPr>
        <w:noProof/>
      </w:rPr>
      <mc:AlternateContent>
        <mc:Choice Requires="wps">
          <w:drawing>
            <wp:inline distT="0" distB="0" distL="0" distR="0" wp14:anchorId="35A03F56" wp14:editId="52696F4B">
              <wp:extent cx="6120000" cy="36000"/>
              <wp:effectExtent l="0" t="0" r="0" b="2540"/>
              <wp:docPr id="35"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36000"/>
                      </a:xfrm>
                      <a:prstGeom prst="rect">
                        <a:avLst/>
                      </a:prstGeom>
                      <a:solidFill>
                        <a:schemeClr val="accent1"/>
                      </a:solidFill>
                      <a:ln>
                        <a:noFill/>
                      </a:ln>
                    </wps:spPr>
                    <wps:bodyPr rot="0" vert="horz" wrap="square" lIns="91440" tIns="45720" rIns="91440" bIns="45720" anchor="t" anchorCtr="0" upright="1">
                      <a:noAutofit/>
                    </wps:bodyPr>
                  </wps:wsp>
                </a:graphicData>
              </a:graphic>
            </wp:inline>
          </w:drawing>
        </mc:Choice>
        <mc:Fallback>
          <w:pict>
            <v:rect w14:anchorId="0EC9B448" id="Rectangle 1" o:spid="_x0000_s1026"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" fillcolor="#e66c61 [3204]" stroked="f">
              <w10:anchorlock/>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6CB9" w14:textId="77777777" w:rsidR="00D8060B" w:rsidRPr="00556043" w:rsidRDefault="00D8060B" w:rsidP="002B2419">
    <w:pPr>
      <w:pStyle w:val="NormalWeb"/>
      <w:spacing w:before="0" w:beforeAutospacing="0" w:after="0" w:afterAutospacing="0"/>
      <w:ind w:left="4536"/>
      <w:jc w:val="right"/>
      <w:rPr>
        <w:rFonts w:ascii="Arial" w:hAnsi="Arial" w:cs="Arial"/>
        <w:color w:val="8D2016" w:themeColor="accent1" w:themeShade="80"/>
        <w:sz w:val="20"/>
        <w:szCs w:val="20"/>
      </w:rPr>
    </w:pPr>
    <w:r w:rsidRPr="00556043">
      <w:rPr>
        <w:rFonts w:ascii="Arial" w:hAnsi="Arial" w:cs="Arial"/>
        <w:bCs/>
        <w:color w:val="8D2016" w:themeColor="accent1" w:themeShade="80"/>
        <w:sz w:val="20"/>
        <w:szCs w:val="20"/>
        <w:lang w:val="en-US"/>
      </w:rPr>
      <w:t>Modelling Gippsland’s Future Health and Community</w:t>
    </w:r>
    <w:r>
      <w:rPr>
        <w:rFonts w:ascii="Arial" w:hAnsi="Arial" w:cs="Arial"/>
        <w:bCs/>
        <w:color w:val="8D2016" w:themeColor="accent1" w:themeShade="80"/>
        <w:sz w:val="20"/>
        <w:szCs w:val="20"/>
        <w:lang w:val="en-US"/>
      </w:rPr>
      <w:t xml:space="preserve"> </w:t>
    </w:r>
    <w:r w:rsidRPr="00556043">
      <w:rPr>
        <w:rFonts w:ascii="Arial" w:hAnsi="Arial" w:cs="Arial"/>
        <w:bCs/>
        <w:color w:val="8D2016" w:themeColor="accent1" w:themeShade="80"/>
        <w:sz w:val="20"/>
        <w:szCs w:val="20"/>
        <w:lang w:val="en-US"/>
      </w:rPr>
      <w:t>Services Workforc</w:t>
    </w:r>
    <w:r>
      <w:rPr>
        <w:rFonts w:ascii="Arial" w:hAnsi="Arial" w:cs="Arial"/>
        <w:bCs/>
        <w:color w:val="8D2016" w:themeColor="accent1" w:themeShade="80"/>
        <w:sz w:val="20"/>
        <w:szCs w:val="20"/>
        <w:lang w:val="en-US"/>
      </w:rPr>
      <w:t>e</w:t>
    </w:r>
  </w:p>
  <w:p w14:paraId="3912325B" w14:textId="2FC921BF" w:rsidR="00D8060B" w:rsidRDefault="00D8060B" w:rsidP="00E95133">
    <w:pPr>
      <w:pStyle w:val="Header"/>
      <w:spacing w:after="240"/>
    </w:pPr>
    <w:r w:rsidRPr="00311845">
      <w:rPr>
        <w:noProof/>
      </w:rPr>
      <mc:AlternateContent>
        <mc:Choice Requires="wps">
          <w:drawing>
            <wp:inline distT="0" distB="0" distL="0" distR="0" wp14:anchorId="5392ECF7" wp14:editId="0198ADC4">
              <wp:extent cx="6120000" cy="36000"/>
              <wp:effectExtent l="0" t="0" r="0" b="2540"/>
              <wp:docPr id="34"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36000"/>
                      </a:xfrm>
                      <a:prstGeom prst="rect">
                        <a:avLst/>
                      </a:prstGeom>
                      <a:solidFill>
                        <a:schemeClr val="accent1"/>
                      </a:solidFill>
                      <a:ln>
                        <a:noFill/>
                      </a:ln>
                    </wps:spPr>
                    <wps:bodyPr rot="0" vert="horz" wrap="square" lIns="91440" tIns="45720" rIns="91440" bIns="45720" anchor="t" anchorCtr="0" upright="1">
                      <a:noAutofit/>
                    </wps:bodyPr>
                  </wps:wsp>
                </a:graphicData>
              </a:graphic>
            </wp:inline>
          </w:drawing>
        </mc:Choice>
        <mc:Fallback>
          <w:pict>
            <v:rect w14:anchorId="736C4C8D" id="Rectangle 1" o:spid="_x0000_s1026" style="width:481.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" fillcolor="#e66c61 [3204]" stroked="f">
              <w10:anchorlock/>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2904" w14:textId="77777777" w:rsidR="00D8060B" w:rsidRPr="00D343BA" w:rsidRDefault="00D8060B" w:rsidP="00035500">
    <w:pPr>
      <w:pStyle w:val="NormalWeb"/>
      <w:spacing w:before="0" w:beforeAutospacing="0" w:after="0" w:afterAutospacing="0"/>
      <w:ind w:left="5160"/>
      <w:jc w:val="right"/>
      <w:rPr>
        <w:rFonts w:ascii="Arial" w:hAnsi="Arial" w:cs="Arial"/>
        <w:sz w:val="20"/>
        <w:szCs w:val="20"/>
      </w:rPr>
    </w:pPr>
    <w:r w:rsidRPr="00D343BA">
      <w:rPr>
        <w:rFonts w:ascii="Arial" w:hAnsi="Arial" w:cs="Arial"/>
        <w:bCs/>
        <w:color w:val="44546A"/>
        <w:sz w:val="20"/>
        <w:szCs w:val="20"/>
        <w:lang w:val="en-US"/>
      </w:rPr>
      <w:t>Modelling Gippsland’s Future Health and Community Services Workforce</w:t>
    </w:r>
  </w:p>
  <w:p w14:paraId="3F4943C3" w14:textId="77777777" w:rsidR="00D8060B" w:rsidRDefault="00D8060B" w:rsidP="00035500">
    <w:pPr>
      <w:pStyle w:val="Header"/>
    </w:pPr>
  </w:p>
  <w:p w14:paraId="78B96A5A" w14:textId="77777777" w:rsidR="00D8060B" w:rsidRDefault="00D8060B" w:rsidP="00035500">
    <w:pPr>
      <w:pStyle w:val="Header"/>
    </w:pPr>
    <w:r w:rsidRPr="00311845">
      <w:rPr>
        <w:noProof/>
      </w:rPr>
      <mc:AlternateContent>
        <mc:Choice Requires="wps">
          <w:drawing>
            <wp:inline distT="0" distB="0" distL="0" distR="0" wp14:anchorId="699BD602" wp14:editId="659E0D62">
              <wp:extent cx="5993130" cy="45085"/>
              <wp:effectExtent l="0" t="0" r="7620" b="0"/>
              <wp:docPr id="57"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3130" cy="45085"/>
                      </a:xfrm>
                      <a:prstGeom prst="rect">
                        <a:avLst/>
                      </a:prstGeom>
                      <a:gradFill>
                        <a:gsLst>
                          <a:gs pos="50400">
                            <a:schemeClr val="bg1">
                              <a:lumMod val="50000"/>
                            </a:schemeClr>
                          </a:gs>
                          <a:gs pos="0">
                            <a:schemeClr val="tx1"/>
                          </a:gs>
                          <a:gs pos="100000">
                            <a:schemeClr val="bg1"/>
                          </a:gs>
                        </a:gsLst>
                        <a:lin ang="0" scaled="1"/>
                      </a:gradFill>
                      <a:ln>
                        <a:noFill/>
                      </a:ln>
                    </wps:spPr>
                    <wps:bodyPr rot="0" vert="horz" wrap="square" lIns="91440" tIns="45720" rIns="91440" bIns="45720" anchor="t" anchorCtr="0" upright="1">
                      <a:noAutofit/>
                    </wps:bodyPr>
                  </wps:wsp>
                </a:graphicData>
              </a:graphic>
            </wp:inline>
          </w:drawing>
        </mc:Choice>
        <mc:Fallback>
          <w:pict>
            <v:rect w14:anchorId="0CAD3C7F" id="Rectangle 1" o:spid="_x0000_s1026" style="width:471.9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" fillcolor="black [3213]" stroked="f">
              <v:fill color2="white [3212]" angle="90" colors="0 black;33030f #7f7f7f;1 white" focus="100%" type="gradient"/>
              <w10:anchorlock/>
            </v:rect>
          </w:pict>
        </mc:Fallback>
      </mc:AlternateContent>
    </w:r>
  </w:p>
  <w:p w14:paraId="7C31E8B7" w14:textId="77777777" w:rsidR="00D8060B" w:rsidRDefault="00D8060B">
    <w:pPr>
      <w:pStyle w:val="Header"/>
    </w:pPr>
    <w:r>
      <w:rPr>
        <w:noProof/>
      </w:rPr>
      <mc:AlternateContent>
        <mc:Choice Requires="wps">
          <w:drawing>
            <wp:inline distT="0" distB="0" distL="0" distR="0" wp14:anchorId="06EBC913" wp14:editId="6FEE7F52">
              <wp:extent cx="5772785" cy="2308860"/>
              <wp:effectExtent l="0" t="0" r="0" b="0"/>
              <wp:docPr id="58" name="WordArt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785"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98550A" w14:textId="77777777" w:rsidR="00D8060B" w:rsidRDefault="00D8060B" w:rsidP="00DE1C25">
                          <w:pPr>
                            <w:pStyle w:val="NormalWeb"/>
                            <w:spacing w:before="0" w:beforeAutospacing="0" w:after="0" w:afterAutospacing="0"/>
                            <w:jc w:val="center"/>
                          </w:pPr>
                          <w:r w:rsidRPr="00D309E9">
                            <w:rPr>
                              <w:color w:val="auto"/>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6EBC913" id="_x0000_t202" coordsize="21600,21600" o:spt="202" path="m,l,21600r21600,l21600,xe">
              <v:stroke joinstyle="miter"/>
              <v:path gradientshapeok="t" o:connecttype="rect"/>
            </v:shapetype>
            <v:shape id="_x0000_s1030" type="#_x0000_t202" style="width:454.55pt;height:181.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" filled="f" stroked="f">
              <v:stroke joinstyle="round"/>
              <o:lock v:ext="edit" shapetype="t"/>
              <v:textbox style="mso-fit-shape-to-text:t">
                <w:txbxContent>
                  <w:p w14:paraId="1898550A" w14:textId="77777777" w:rsidR="00D8060B" w:rsidRDefault="00D8060B" w:rsidP="00DE1C25">
                    <w:pPr>
                      <w:pStyle w:val="NormalWeb"/>
                      <w:spacing w:before="0" w:beforeAutospacing="0" w:after="0" w:afterAutospacing="0"/>
                      <w:jc w:val="center"/>
                    </w:pPr>
                    <w:r w:rsidRPr="00D309E9">
                      <w:rPr>
                        <w:color w:val="auto"/>
                        <w:sz w:val="2"/>
                        <w:szCs w:val="2"/>
                        <w14:textFill>
                          <w14:solidFill>
                            <w14:srgbClr w14:val="000000">
                              <w14:alpha w14:val="50000"/>
                            </w14:srgbClr>
                          </w14:solidFill>
                        </w14:textFill>
                      </w:rPr>
                      <w:t>DRAFT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666"/>
    <w:multiLevelType w:val="hybridMultilevel"/>
    <w:tmpl w:val="EE944F7C"/>
    <w:lvl w:ilvl="0" w:tplc="BAAE1BCE">
      <w:start w:val="1"/>
      <w:numFmt w:val="bullet"/>
      <w:pStyle w:val="CVBulletpoint"/>
      <w:lvlText w:val=""/>
      <w:lvlJc w:val="left"/>
      <w:pPr>
        <w:tabs>
          <w:tab w:val="num" w:pos="340"/>
        </w:tabs>
        <w:ind w:left="340" w:hanging="340"/>
      </w:pPr>
      <w:rPr>
        <w:rFonts w:ascii="Symbol" w:hAnsi="Symbol" w:hint="default"/>
        <w:color w:val="0C2D83"/>
        <w:sz w:val="22"/>
        <w:szCs w:val="22"/>
      </w:rPr>
    </w:lvl>
    <w:lvl w:ilvl="1" w:tplc="E12E5764">
      <w:start w:val="1"/>
      <w:numFmt w:val="bullet"/>
      <w:lvlText w:val=""/>
      <w:lvlJc w:val="left"/>
      <w:pPr>
        <w:tabs>
          <w:tab w:val="num" w:pos="340"/>
        </w:tabs>
        <w:ind w:left="340" w:hanging="340"/>
      </w:pPr>
      <w:rPr>
        <w:rFonts w:ascii="Symbol" w:hAnsi="Symbol" w:hint="default"/>
        <w:color w:val="auto"/>
        <w:sz w:val="22"/>
        <w:szCs w:val="22"/>
      </w:rPr>
    </w:lvl>
    <w:lvl w:ilvl="2" w:tplc="3AE85554">
      <w:start w:val="1"/>
      <w:numFmt w:val="bullet"/>
      <w:lvlText w:val=""/>
      <w:lvlJc w:val="left"/>
      <w:pPr>
        <w:tabs>
          <w:tab w:val="num" w:pos="340"/>
        </w:tabs>
        <w:ind w:left="340" w:hanging="340"/>
      </w:pPr>
      <w:rPr>
        <w:rFonts w:ascii="Symbol" w:hAnsi="Symbol" w:hint="default"/>
        <w:color w:val="auto"/>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68E7"/>
    <w:multiLevelType w:val="hybridMultilevel"/>
    <w:tmpl w:val="6088A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60008"/>
    <w:multiLevelType w:val="hybridMultilevel"/>
    <w:tmpl w:val="B178FB5A"/>
    <w:lvl w:ilvl="0" w:tplc="0C090001">
      <w:start w:val="1"/>
      <w:numFmt w:val="bullet"/>
      <w:lvlText w:val=""/>
      <w:lvlJc w:val="left"/>
      <w:pPr>
        <w:ind w:left="720" w:hanging="360"/>
      </w:pPr>
      <w:rPr>
        <w:rFonts w:ascii="Symbol" w:hAnsi="Symbol" w:hint="default"/>
        <w:color w:val="8D2016"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86E65"/>
    <w:multiLevelType w:val="hybridMultilevel"/>
    <w:tmpl w:val="B27491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650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CA043A"/>
    <w:multiLevelType w:val="hybridMultilevel"/>
    <w:tmpl w:val="B186E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295CC2"/>
    <w:multiLevelType w:val="hybridMultilevel"/>
    <w:tmpl w:val="A6545DD6"/>
    <w:lvl w:ilvl="0" w:tplc="03E4890C">
      <w:start w:val="1"/>
      <w:numFmt w:val="bullet"/>
      <w:pStyle w:val="AppendixHeading"/>
      <w:lvlText w:val=""/>
      <w:lvlJc w:val="left"/>
      <w:pPr>
        <w:tabs>
          <w:tab w:val="num" w:pos="340"/>
        </w:tabs>
        <w:ind w:left="340" w:hanging="340"/>
      </w:pPr>
      <w:rPr>
        <w:rFonts w:ascii="Wingdings" w:hAnsi="Wingdings" w:hint="default"/>
        <w:color w:val="0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93F62"/>
    <w:multiLevelType w:val="hybridMultilevel"/>
    <w:tmpl w:val="A3C07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FF6EE8"/>
    <w:multiLevelType w:val="hybridMultilevel"/>
    <w:tmpl w:val="F0720362"/>
    <w:lvl w:ilvl="0" w:tplc="0C090001">
      <w:start w:val="1"/>
      <w:numFmt w:val="bullet"/>
      <w:lvlText w:val=""/>
      <w:lvlJc w:val="left"/>
      <w:pPr>
        <w:ind w:left="720" w:hanging="360"/>
      </w:pPr>
      <w:rPr>
        <w:rFonts w:ascii="Symbol" w:hAnsi="Symbol" w:hint="default"/>
        <w:color w:val="8D2016"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CA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D7462"/>
    <w:multiLevelType w:val="hybridMultilevel"/>
    <w:tmpl w:val="3E7EC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725E82"/>
    <w:multiLevelType w:val="hybridMultilevel"/>
    <w:tmpl w:val="E07EEE4C"/>
    <w:lvl w:ilvl="0" w:tplc="914823AA">
      <w:start w:val="1"/>
      <w:numFmt w:val="bullet"/>
      <w:lvlText w:val=""/>
      <w:lvlJc w:val="left"/>
      <w:pPr>
        <w:ind w:left="720" w:hanging="360"/>
      </w:pPr>
      <w:rPr>
        <w:rFonts w:ascii="Wingdings" w:hAnsi="Wingdings" w:hint="default"/>
        <w:color w:val="8D2016"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D66217"/>
    <w:multiLevelType w:val="hybridMultilevel"/>
    <w:tmpl w:val="8CB2177A"/>
    <w:lvl w:ilvl="0" w:tplc="0C090001">
      <w:start w:val="1"/>
      <w:numFmt w:val="bullet"/>
      <w:lvlText w:val=""/>
      <w:lvlJc w:val="left"/>
      <w:pPr>
        <w:ind w:left="720" w:hanging="360"/>
      </w:pPr>
      <w:rPr>
        <w:rFonts w:ascii="Symbol" w:hAnsi="Symbol" w:hint="default"/>
        <w:color w:val="8D2016"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540DFE"/>
    <w:multiLevelType w:val="hybridMultilevel"/>
    <w:tmpl w:val="E8326838"/>
    <w:lvl w:ilvl="0" w:tplc="0C090001">
      <w:start w:val="1"/>
      <w:numFmt w:val="bullet"/>
      <w:lvlText w:val=""/>
      <w:lvlJc w:val="left"/>
      <w:pPr>
        <w:ind w:left="720" w:hanging="360"/>
      </w:pPr>
      <w:rPr>
        <w:rFonts w:ascii="Symbol" w:hAnsi="Symbol" w:hint="default"/>
        <w:color w:val="8D2016"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BF1204"/>
    <w:multiLevelType w:val="hybridMultilevel"/>
    <w:tmpl w:val="8D2C6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D8481C"/>
    <w:multiLevelType w:val="hybridMultilevel"/>
    <w:tmpl w:val="1F183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874FF7"/>
    <w:multiLevelType w:val="hybridMultilevel"/>
    <w:tmpl w:val="19CAA8A8"/>
    <w:lvl w:ilvl="0" w:tplc="B0901B50">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1E9278FD"/>
    <w:multiLevelType w:val="hybridMultilevel"/>
    <w:tmpl w:val="DFBEF752"/>
    <w:lvl w:ilvl="0" w:tplc="97CACD0C">
      <w:start w:val="1"/>
      <w:numFmt w:val="bullet"/>
      <w:pStyle w:val="StyleListBulletListBulletRed"/>
      <w:lvlText w:val=""/>
      <w:lvlJc w:val="left"/>
      <w:pPr>
        <w:tabs>
          <w:tab w:val="num" w:pos="340"/>
        </w:tabs>
        <w:ind w:left="340" w:hanging="340"/>
      </w:pPr>
      <w:rPr>
        <w:rFonts w:ascii="Symbol" w:hAnsi="Symbol" w:hint="default"/>
        <w:color w:val="2C5F9B"/>
        <w:sz w:val="22"/>
        <w:szCs w:val="22"/>
      </w:rPr>
    </w:lvl>
    <w:lvl w:ilvl="1" w:tplc="5FB89A34">
      <w:start w:val="1"/>
      <w:numFmt w:val="bullet"/>
      <w:lvlText w:val=""/>
      <w:lvlJc w:val="left"/>
      <w:pPr>
        <w:tabs>
          <w:tab w:val="num" w:pos="340"/>
        </w:tabs>
        <w:ind w:left="340" w:hanging="340"/>
      </w:pPr>
      <w:rPr>
        <w:rFonts w:ascii="Symbol" w:hAnsi="Symbol" w:hint="default"/>
        <w:color w:val="auto"/>
        <w:sz w:val="22"/>
      </w:rPr>
    </w:lvl>
    <w:lvl w:ilvl="2" w:tplc="EBAA727C">
      <w:start w:val="1"/>
      <w:numFmt w:val="bullet"/>
      <w:lvlText w:val=""/>
      <w:lvlJc w:val="left"/>
      <w:pPr>
        <w:tabs>
          <w:tab w:val="num" w:pos="340"/>
        </w:tabs>
        <w:ind w:left="340" w:hanging="340"/>
      </w:pPr>
      <w:rPr>
        <w:rFonts w:ascii="Symbol" w:hAnsi="Symbol" w:hint="default"/>
        <w:color w:val="auto"/>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B51C2"/>
    <w:multiLevelType w:val="hybridMultilevel"/>
    <w:tmpl w:val="A1B89CFE"/>
    <w:lvl w:ilvl="0" w:tplc="B50E77D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288C4F24"/>
    <w:multiLevelType w:val="hybridMultilevel"/>
    <w:tmpl w:val="A826490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2A042214"/>
    <w:multiLevelType w:val="hybridMultilevel"/>
    <w:tmpl w:val="1DAA8122"/>
    <w:lvl w:ilvl="0" w:tplc="B50E77D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2F5171D7"/>
    <w:multiLevelType w:val="hybridMultilevel"/>
    <w:tmpl w:val="0FC2D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44130B"/>
    <w:multiLevelType w:val="hybridMultilevel"/>
    <w:tmpl w:val="6722E468"/>
    <w:lvl w:ilvl="0" w:tplc="FEF47C20">
      <w:start w:val="1"/>
      <w:numFmt w:val="decimal"/>
      <w:lvlText w:val="%1."/>
      <w:lvlJc w:val="left"/>
      <w:pPr>
        <w:tabs>
          <w:tab w:val="num" w:pos="7022"/>
        </w:tabs>
        <w:ind w:left="702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7566770">
      <w:numFmt w:val="none"/>
      <w:lvlText w:val=""/>
      <w:lvlJc w:val="left"/>
      <w:pPr>
        <w:tabs>
          <w:tab w:val="num" w:pos="360"/>
        </w:tabs>
      </w:pPr>
    </w:lvl>
    <w:lvl w:ilvl="2" w:tplc="98D0F12C">
      <w:numFmt w:val="none"/>
      <w:lvlText w:val=""/>
      <w:lvlJc w:val="left"/>
      <w:pPr>
        <w:tabs>
          <w:tab w:val="num" w:pos="360"/>
        </w:tabs>
      </w:pPr>
    </w:lvl>
    <w:lvl w:ilvl="3" w:tplc="C4D4A114">
      <w:numFmt w:val="none"/>
      <w:lvlText w:val=""/>
      <w:lvlJc w:val="left"/>
      <w:pPr>
        <w:tabs>
          <w:tab w:val="num" w:pos="360"/>
        </w:tabs>
      </w:pPr>
    </w:lvl>
    <w:lvl w:ilvl="4" w:tplc="FB76909E">
      <w:numFmt w:val="none"/>
      <w:lvlText w:val=""/>
      <w:lvlJc w:val="left"/>
      <w:pPr>
        <w:tabs>
          <w:tab w:val="num" w:pos="360"/>
        </w:tabs>
      </w:pPr>
    </w:lvl>
    <w:lvl w:ilvl="5" w:tplc="6EB20122">
      <w:numFmt w:val="none"/>
      <w:lvlText w:val=""/>
      <w:lvlJc w:val="left"/>
      <w:pPr>
        <w:tabs>
          <w:tab w:val="num" w:pos="360"/>
        </w:tabs>
      </w:pPr>
    </w:lvl>
    <w:lvl w:ilvl="6" w:tplc="EBC0D390">
      <w:numFmt w:val="none"/>
      <w:lvlText w:val=""/>
      <w:lvlJc w:val="left"/>
      <w:pPr>
        <w:tabs>
          <w:tab w:val="num" w:pos="360"/>
        </w:tabs>
      </w:pPr>
    </w:lvl>
    <w:lvl w:ilvl="7" w:tplc="F446DCAA">
      <w:numFmt w:val="none"/>
      <w:lvlText w:val=""/>
      <w:lvlJc w:val="left"/>
      <w:pPr>
        <w:tabs>
          <w:tab w:val="num" w:pos="360"/>
        </w:tabs>
      </w:pPr>
    </w:lvl>
    <w:lvl w:ilvl="8" w:tplc="0AD267D4">
      <w:numFmt w:val="none"/>
      <w:lvlText w:val=""/>
      <w:lvlJc w:val="left"/>
      <w:pPr>
        <w:tabs>
          <w:tab w:val="num" w:pos="360"/>
        </w:tabs>
      </w:pPr>
    </w:lvl>
  </w:abstractNum>
  <w:abstractNum w:abstractNumId="23" w15:restartNumberingAfterBreak="0">
    <w:nsid w:val="34626483"/>
    <w:multiLevelType w:val="hybridMultilevel"/>
    <w:tmpl w:val="745EB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752788"/>
    <w:multiLevelType w:val="hybridMultilevel"/>
    <w:tmpl w:val="72E8D21E"/>
    <w:lvl w:ilvl="0" w:tplc="FFFFFFFF">
      <w:start w:val="1"/>
      <w:numFmt w:val="bullet"/>
      <w:pStyle w:val="Tablebullets"/>
      <w:lvlText w:val=""/>
      <w:lvlJc w:val="left"/>
      <w:pPr>
        <w:tabs>
          <w:tab w:val="num" w:pos="340"/>
        </w:tabs>
        <w:ind w:left="340" w:hanging="340"/>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DD226E"/>
    <w:multiLevelType w:val="hybridMultilevel"/>
    <w:tmpl w:val="FA30CF6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5FC311A"/>
    <w:multiLevelType w:val="hybridMultilevel"/>
    <w:tmpl w:val="E520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8B6B1D"/>
    <w:multiLevelType w:val="hybridMultilevel"/>
    <w:tmpl w:val="5042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4544C7"/>
    <w:multiLevelType w:val="hybridMultilevel"/>
    <w:tmpl w:val="80327724"/>
    <w:lvl w:ilvl="0" w:tplc="FA04F03A">
      <w:start w:val="1"/>
      <w:numFmt w:val="bullet"/>
      <w:pStyle w:val="Bodybullet2"/>
      <w:lvlText w:val=""/>
      <w:lvlJc w:val="left"/>
      <w:pPr>
        <w:tabs>
          <w:tab w:val="num" w:pos="568"/>
        </w:tabs>
        <w:ind w:left="568" w:hanging="284"/>
      </w:pPr>
      <w:rPr>
        <w:rFonts w:ascii="Symbol" w:hAnsi="Symbol" w:hint="default"/>
        <w:color w:val="0C2D83"/>
        <w:sz w:val="18"/>
        <w:szCs w:val="18"/>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3C990368"/>
    <w:multiLevelType w:val="hybridMultilevel"/>
    <w:tmpl w:val="9BBE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F74FD2"/>
    <w:multiLevelType w:val="hybridMultilevel"/>
    <w:tmpl w:val="07E07E98"/>
    <w:lvl w:ilvl="0" w:tplc="B50E77D2">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1" w15:restartNumberingAfterBreak="0">
    <w:nsid w:val="48010518"/>
    <w:multiLevelType w:val="hybridMultilevel"/>
    <w:tmpl w:val="576893A2"/>
    <w:lvl w:ilvl="0" w:tplc="0C090001">
      <w:start w:val="1"/>
      <w:numFmt w:val="bullet"/>
      <w:lvlText w:val=""/>
      <w:lvlJc w:val="left"/>
      <w:pPr>
        <w:ind w:left="720" w:hanging="360"/>
      </w:pPr>
      <w:rPr>
        <w:rFonts w:ascii="Symbol" w:hAnsi="Symbol" w:hint="default"/>
        <w:color w:val="8D2016"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8F49C5"/>
    <w:multiLevelType w:val="hybridMultilevel"/>
    <w:tmpl w:val="9496E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5A30DB"/>
    <w:multiLevelType w:val="hybridMultilevel"/>
    <w:tmpl w:val="1360A87E"/>
    <w:lvl w:ilvl="0" w:tplc="F2AE8E7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4DB02666"/>
    <w:multiLevelType w:val="hybridMultilevel"/>
    <w:tmpl w:val="AB0EE50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4DFA252E"/>
    <w:multiLevelType w:val="hybridMultilevel"/>
    <w:tmpl w:val="1CD69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5DD445F"/>
    <w:multiLevelType w:val="hybridMultilevel"/>
    <w:tmpl w:val="5DE4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343E5A"/>
    <w:multiLevelType w:val="hybridMultilevel"/>
    <w:tmpl w:val="8802429A"/>
    <w:lvl w:ilvl="0" w:tplc="0C090001">
      <w:start w:val="1"/>
      <w:numFmt w:val="bullet"/>
      <w:lvlText w:val=""/>
      <w:lvlJc w:val="left"/>
      <w:pPr>
        <w:ind w:left="720" w:hanging="360"/>
      </w:pPr>
      <w:rPr>
        <w:rFonts w:ascii="Symbol" w:hAnsi="Symbol" w:hint="default"/>
        <w:color w:val="8D2016"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4D0009"/>
    <w:multiLevelType w:val="singleLevel"/>
    <w:tmpl w:val="9FCA8848"/>
    <w:lvl w:ilvl="0">
      <w:start w:val="1"/>
      <w:numFmt w:val="lowerLetter"/>
      <w:pStyle w:val="BulletText2"/>
      <w:lvlText w:val="(%1)"/>
      <w:lvlJc w:val="left"/>
      <w:pPr>
        <w:tabs>
          <w:tab w:val="num" w:pos="1474"/>
        </w:tabs>
        <w:ind w:left="1474" w:hanging="453"/>
      </w:pPr>
      <w:rPr>
        <w:rFonts w:ascii="Arial" w:hAnsi="Arial" w:hint="default"/>
        <w:b w:val="0"/>
        <w:i w:val="0"/>
        <w:sz w:val="18"/>
      </w:rPr>
    </w:lvl>
  </w:abstractNum>
  <w:abstractNum w:abstractNumId="39" w15:restartNumberingAfterBreak="0">
    <w:nsid w:val="5AD60482"/>
    <w:multiLevelType w:val="hybridMultilevel"/>
    <w:tmpl w:val="397A5D6C"/>
    <w:lvl w:ilvl="0" w:tplc="03F87C8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5B674D73"/>
    <w:multiLevelType w:val="hybridMultilevel"/>
    <w:tmpl w:val="F934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D81715E"/>
    <w:multiLevelType w:val="hybridMultilevel"/>
    <w:tmpl w:val="E90CF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D2610E"/>
    <w:multiLevelType w:val="hybridMultilevel"/>
    <w:tmpl w:val="32A8C9B4"/>
    <w:lvl w:ilvl="0" w:tplc="B58644D2">
      <w:start w:val="1"/>
      <w:numFmt w:val="decimal"/>
      <w:lvlText w:val="%1."/>
      <w:lvlJc w:val="left"/>
      <w:pPr>
        <w:ind w:left="790" w:hanging="360"/>
      </w:pPr>
      <w:rPr>
        <w:rFonts w:ascii="Arial" w:eastAsia="Times New Roman" w:hAnsi="Arial" w:cs="Arial"/>
      </w:rPr>
    </w:lvl>
    <w:lvl w:ilvl="1" w:tplc="735887C4">
      <w:start w:val="1986"/>
      <w:numFmt w:val="decimal"/>
      <w:lvlText w:val="%2"/>
      <w:lvlJc w:val="left"/>
      <w:pPr>
        <w:ind w:left="1670" w:hanging="520"/>
      </w:pPr>
      <w:rPr>
        <w:rFonts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3" w15:restartNumberingAfterBreak="0">
    <w:nsid w:val="623A2541"/>
    <w:multiLevelType w:val="hybridMultilevel"/>
    <w:tmpl w:val="BEBA6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042560"/>
    <w:multiLevelType w:val="hybridMultilevel"/>
    <w:tmpl w:val="983491B4"/>
    <w:lvl w:ilvl="0" w:tplc="FFFFFFFF">
      <w:start w:val="1"/>
      <w:numFmt w:val="bullet"/>
      <w:pStyle w:val="CVbullet"/>
      <w:lvlText w:val=""/>
      <w:lvlJc w:val="left"/>
      <w:pPr>
        <w:tabs>
          <w:tab w:val="num" w:pos="284"/>
        </w:tabs>
        <w:ind w:left="284" w:hanging="284"/>
      </w:pPr>
      <w:rPr>
        <w:rFonts w:ascii="Symbol" w:hAnsi="Symbol" w:hint="default"/>
        <w:color w:val="0C2D83"/>
        <w:sz w:val="18"/>
      </w:rPr>
    </w:lvl>
    <w:lvl w:ilvl="1" w:tplc="E20A38A6">
      <w:start w:val="1"/>
      <w:numFmt w:val="bullet"/>
      <w:lvlText w:val=""/>
      <w:lvlJc w:val="left"/>
      <w:pPr>
        <w:tabs>
          <w:tab w:val="num" w:pos="340"/>
        </w:tabs>
        <w:ind w:left="340" w:hanging="340"/>
      </w:pPr>
      <w:rPr>
        <w:rFonts w:ascii="Symbol" w:hAnsi="Symbol" w:hint="default"/>
        <w:color w:val="auto"/>
        <w:sz w:val="2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FC384B"/>
    <w:multiLevelType w:val="hybridMultilevel"/>
    <w:tmpl w:val="AECE8480"/>
    <w:lvl w:ilvl="0" w:tplc="D3FE6618">
      <w:start w:val="1"/>
      <w:numFmt w:val="bullet"/>
      <w:pStyle w:val="ListBullet"/>
      <w:lvlText w:val=""/>
      <w:lvlJc w:val="left"/>
      <w:pPr>
        <w:tabs>
          <w:tab w:val="num" w:pos="340"/>
        </w:tabs>
        <w:ind w:left="340" w:hanging="340"/>
      </w:pPr>
      <w:rPr>
        <w:rFonts w:ascii="Symbol" w:hAnsi="Symbol" w:hint="default"/>
        <w:color w:val="8AA5CB"/>
        <w:sz w:val="22"/>
        <w:szCs w:val="22"/>
      </w:rPr>
    </w:lvl>
    <w:lvl w:ilvl="1" w:tplc="0D141A4C">
      <w:start w:val="1"/>
      <w:numFmt w:val="bullet"/>
      <w:lvlText w:val="o"/>
      <w:lvlJc w:val="left"/>
      <w:pPr>
        <w:tabs>
          <w:tab w:val="num" w:pos="1440"/>
        </w:tabs>
        <w:ind w:left="1440" w:hanging="360"/>
      </w:pPr>
      <w:rPr>
        <w:rFonts w:ascii="Courier New" w:hAnsi="Courier New" w:hint="default"/>
      </w:rPr>
    </w:lvl>
    <w:lvl w:ilvl="2" w:tplc="2A846830" w:tentative="1">
      <w:start w:val="1"/>
      <w:numFmt w:val="bullet"/>
      <w:lvlText w:val=""/>
      <w:lvlJc w:val="left"/>
      <w:pPr>
        <w:tabs>
          <w:tab w:val="num" w:pos="2160"/>
        </w:tabs>
        <w:ind w:left="2160" w:hanging="360"/>
      </w:pPr>
      <w:rPr>
        <w:rFonts w:ascii="Wingdings" w:hAnsi="Wingdings" w:hint="default"/>
      </w:rPr>
    </w:lvl>
    <w:lvl w:ilvl="3" w:tplc="84BA4D74" w:tentative="1">
      <w:start w:val="1"/>
      <w:numFmt w:val="bullet"/>
      <w:lvlText w:val=""/>
      <w:lvlJc w:val="left"/>
      <w:pPr>
        <w:tabs>
          <w:tab w:val="num" w:pos="2880"/>
        </w:tabs>
        <w:ind w:left="2880" w:hanging="360"/>
      </w:pPr>
      <w:rPr>
        <w:rFonts w:ascii="Symbol" w:hAnsi="Symbol" w:hint="default"/>
      </w:rPr>
    </w:lvl>
    <w:lvl w:ilvl="4" w:tplc="BE206710" w:tentative="1">
      <w:start w:val="1"/>
      <w:numFmt w:val="bullet"/>
      <w:lvlText w:val="o"/>
      <w:lvlJc w:val="left"/>
      <w:pPr>
        <w:tabs>
          <w:tab w:val="num" w:pos="3600"/>
        </w:tabs>
        <w:ind w:left="3600" w:hanging="360"/>
      </w:pPr>
      <w:rPr>
        <w:rFonts w:ascii="Courier New" w:hAnsi="Courier New" w:hint="default"/>
      </w:rPr>
    </w:lvl>
    <w:lvl w:ilvl="5" w:tplc="5D3AD4A2" w:tentative="1">
      <w:start w:val="1"/>
      <w:numFmt w:val="bullet"/>
      <w:lvlText w:val=""/>
      <w:lvlJc w:val="left"/>
      <w:pPr>
        <w:tabs>
          <w:tab w:val="num" w:pos="4320"/>
        </w:tabs>
        <w:ind w:left="4320" w:hanging="360"/>
      </w:pPr>
      <w:rPr>
        <w:rFonts w:ascii="Wingdings" w:hAnsi="Wingdings" w:hint="default"/>
      </w:rPr>
    </w:lvl>
    <w:lvl w:ilvl="6" w:tplc="E0908018" w:tentative="1">
      <w:start w:val="1"/>
      <w:numFmt w:val="bullet"/>
      <w:lvlText w:val=""/>
      <w:lvlJc w:val="left"/>
      <w:pPr>
        <w:tabs>
          <w:tab w:val="num" w:pos="5040"/>
        </w:tabs>
        <w:ind w:left="5040" w:hanging="360"/>
      </w:pPr>
      <w:rPr>
        <w:rFonts w:ascii="Symbol" w:hAnsi="Symbol" w:hint="default"/>
      </w:rPr>
    </w:lvl>
    <w:lvl w:ilvl="7" w:tplc="981001F4" w:tentative="1">
      <w:start w:val="1"/>
      <w:numFmt w:val="bullet"/>
      <w:lvlText w:val="o"/>
      <w:lvlJc w:val="left"/>
      <w:pPr>
        <w:tabs>
          <w:tab w:val="num" w:pos="5760"/>
        </w:tabs>
        <w:ind w:left="5760" w:hanging="360"/>
      </w:pPr>
      <w:rPr>
        <w:rFonts w:ascii="Courier New" w:hAnsi="Courier New" w:hint="default"/>
      </w:rPr>
    </w:lvl>
    <w:lvl w:ilvl="8" w:tplc="669020D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702C6D"/>
    <w:multiLevelType w:val="hybridMultilevel"/>
    <w:tmpl w:val="130E4FE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15:restartNumberingAfterBreak="0">
    <w:nsid w:val="66AE6C8F"/>
    <w:multiLevelType w:val="singleLevel"/>
    <w:tmpl w:val="9E047E9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48" w15:restartNumberingAfterBreak="0">
    <w:nsid w:val="6A6A2878"/>
    <w:multiLevelType w:val="hybridMultilevel"/>
    <w:tmpl w:val="841EE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F573EA8"/>
    <w:multiLevelType w:val="hybridMultilevel"/>
    <w:tmpl w:val="F5485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F7D59CB"/>
    <w:multiLevelType w:val="hybridMultilevel"/>
    <w:tmpl w:val="F4027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F880C70"/>
    <w:multiLevelType w:val="hybridMultilevel"/>
    <w:tmpl w:val="CA886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15A47D3"/>
    <w:multiLevelType w:val="hybridMultilevel"/>
    <w:tmpl w:val="6C2E8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1D36B5E"/>
    <w:multiLevelType w:val="hybridMultilevel"/>
    <w:tmpl w:val="9444694C"/>
    <w:lvl w:ilvl="0" w:tplc="0C090001">
      <w:start w:val="1"/>
      <w:numFmt w:val="bullet"/>
      <w:lvlText w:val=""/>
      <w:lvlJc w:val="left"/>
      <w:pPr>
        <w:ind w:left="720" w:hanging="360"/>
      </w:pPr>
      <w:rPr>
        <w:rFonts w:ascii="Symbol" w:hAnsi="Symbol" w:hint="default"/>
        <w:color w:val="8D2016"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85F2F77"/>
    <w:multiLevelType w:val="hybridMultilevel"/>
    <w:tmpl w:val="64EE98DE"/>
    <w:lvl w:ilvl="0" w:tplc="9E3A8C54">
      <w:start w:val="1"/>
      <w:numFmt w:val="bullet"/>
      <w:pStyle w:val="Bodybullet"/>
      <w:lvlText w:val=""/>
      <w:lvlJc w:val="left"/>
      <w:pPr>
        <w:tabs>
          <w:tab w:val="num" w:pos="284"/>
        </w:tabs>
        <w:ind w:left="284" w:hanging="284"/>
      </w:pPr>
      <w:rPr>
        <w:rFonts w:ascii="Symbol" w:hAnsi="Symbol" w:hint="default"/>
        <w:color w:val="FFFFFF"/>
        <w:sz w:val="20"/>
        <w:szCs w:val="18"/>
      </w:rPr>
    </w:lvl>
    <w:lvl w:ilvl="1" w:tplc="F0F4467C">
      <w:start w:val="1"/>
      <w:numFmt w:val="bullet"/>
      <w:lvlText w:val=""/>
      <w:lvlJc w:val="left"/>
      <w:pPr>
        <w:tabs>
          <w:tab w:val="num" w:pos="340"/>
        </w:tabs>
        <w:ind w:left="340" w:hanging="340"/>
      </w:pPr>
      <w:rPr>
        <w:rFonts w:ascii="Symbol" w:hAnsi="Symbol" w:hint="default"/>
        <w:color w:val="auto"/>
        <w:sz w:val="22"/>
        <w:szCs w:val="18"/>
      </w:rPr>
    </w:lvl>
    <w:lvl w:ilvl="2" w:tplc="5BEC0A26" w:tentative="1">
      <w:start w:val="1"/>
      <w:numFmt w:val="bullet"/>
      <w:lvlText w:val=""/>
      <w:lvlJc w:val="left"/>
      <w:pPr>
        <w:tabs>
          <w:tab w:val="num" w:pos="2160"/>
        </w:tabs>
        <w:ind w:left="2160" w:hanging="360"/>
      </w:pPr>
      <w:rPr>
        <w:rFonts w:ascii="Wingdings" w:hAnsi="Wingdings" w:hint="default"/>
      </w:rPr>
    </w:lvl>
    <w:lvl w:ilvl="3" w:tplc="94282DF6" w:tentative="1">
      <w:start w:val="1"/>
      <w:numFmt w:val="bullet"/>
      <w:lvlText w:val=""/>
      <w:lvlJc w:val="left"/>
      <w:pPr>
        <w:tabs>
          <w:tab w:val="num" w:pos="2880"/>
        </w:tabs>
        <w:ind w:left="2880" w:hanging="360"/>
      </w:pPr>
      <w:rPr>
        <w:rFonts w:ascii="Symbol" w:hAnsi="Symbol" w:hint="default"/>
      </w:rPr>
    </w:lvl>
    <w:lvl w:ilvl="4" w:tplc="B212E180" w:tentative="1">
      <w:start w:val="1"/>
      <w:numFmt w:val="bullet"/>
      <w:lvlText w:val="o"/>
      <w:lvlJc w:val="left"/>
      <w:pPr>
        <w:tabs>
          <w:tab w:val="num" w:pos="3600"/>
        </w:tabs>
        <w:ind w:left="3600" w:hanging="360"/>
      </w:pPr>
      <w:rPr>
        <w:rFonts w:ascii="Courier New" w:hAnsi="Courier New" w:cs="Courier New" w:hint="default"/>
      </w:rPr>
    </w:lvl>
    <w:lvl w:ilvl="5" w:tplc="A3C07514" w:tentative="1">
      <w:start w:val="1"/>
      <w:numFmt w:val="bullet"/>
      <w:lvlText w:val=""/>
      <w:lvlJc w:val="left"/>
      <w:pPr>
        <w:tabs>
          <w:tab w:val="num" w:pos="4320"/>
        </w:tabs>
        <w:ind w:left="4320" w:hanging="360"/>
      </w:pPr>
      <w:rPr>
        <w:rFonts w:ascii="Wingdings" w:hAnsi="Wingdings" w:hint="default"/>
      </w:rPr>
    </w:lvl>
    <w:lvl w:ilvl="6" w:tplc="179864DA" w:tentative="1">
      <w:start w:val="1"/>
      <w:numFmt w:val="bullet"/>
      <w:lvlText w:val=""/>
      <w:lvlJc w:val="left"/>
      <w:pPr>
        <w:tabs>
          <w:tab w:val="num" w:pos="5040"/>
        </w:tabs>
        <w:ind w:left="5040" w:hanging="360"/>
      </w:pPr>
      <w:rPr>
        <w:rFonts w:ascii="Symbol" w:hAnsi="Symbol" w:hint="default"/>
      </w:rPr>
    </w:lvl>
    <w:lvl w:ilvl="7" w:tplc="7DBADD90" w:tentative="1">
      <w:start w:val="1"/>
      <w:numFmt w:val="bullet"/>
      <w:lvlText w:val="o"/>
      <w:lvlJc w:val="left"/>
      <w:pPr>
        <w:tabs>
          <w:tab w:val="num" w:pos="5760"/>
        </w:tabs>
        <w:ind w:left="5760" w:hanging="360"/>
      </w:pPr>
      <w:rPr>
        <w:rFonts w:ascii="Courier New" w:hAnsi="Courier New" w:cs="Courier New" w:hint="default"/>
      </w:rPr>
    </w:lvl>
    <w:lvl w:ilvl="8" w:tplc="6BAE8374"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C422FB"/>
    <w:multiLevelType w:val="hybridMultilevel"/>
    <w:tmpl w:val="8188E324"/>
    <w:lvl w:ilvl="0" w:tplc="996ADDA0">
      <w:start w:val="1"/>
      <w:numFmt w:val="bullet"/>
      <w:pStyle w:val="Bullet1"/>
      <w:lvlText w:val=""/>
      <w:lvlJc w:val="left"/>
      <w:pPr>
        <w:tabs>
          <w:tab w:val="num" w:pos="360"/>
        </w:tabs>
        <w:ind w:left="-284" w:firstLine="284"/>
      </w:pPr>
      <w:rPr>
        <w:rFonts w:ascii="Wingdings" w:hAnsi="Wingdings" w:hint="default"/>
        <w:color w:val="660099"/>
      </w:rPr>
    </w:lvl>
    <w:lvl w:ilvl="1" w:tplc="66E6DB6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78042E"/>
    <w:multiLevelType w:val="hybridMultilevel"/>
    <w:tmpl w:val="E6A041BE"/>
    <w:lvl w:ilvl="0" w:tplc="49A4A91C">
      <w:start w:val="1"/>
      <w:numFmt w:val="bullet"/>
      <w:pStyle w:val="BulletBodyTextJustified11"/>
      <w:lvlText w:val=""/>
      <w:lvlJc w:val="left"/>
      <w:pPr>
        <w:tabs>
          <w:tab w:val="num" w:pos="340"/>
        </w:tabs>
        <w:ind w:left="340" w:hanging="340"/>
      </w:pPr>
      <w:rPr>
        <w:rFonts w:ascii="Symbol" w:hAnsi="Symbol" w:hint="default"/>
        <w:color w:val="000080"/>
        <w:sz w:val="22"/>
      </w:rPr>
    </w:lvl>
    <w:lvl w:ilvl="1" w:tplc="4B289130">
      <w:start w:val="1"/>
      <w:numFmt w:val="bullet"/>
      <w:lvlText w:val="o"/>
      <w:lvlJc w:val="left"/>
      <w:pPr>
        <w:tabs>
          <w:tab w:val="num" w:pos="1440"/>
        </w:tabs>
        <w:ind w:left="1440" w:hanging="360"/>
      </w:pPr>
      <w:rPr>
        <w:rFonts w:ascii="Courier New" w:hAnsi="Courier New" w:cs="Courier New" w:hint="default"/>
      </w:rPr>
    </w:lvl>
    <w:lvl w:ilvl="2" w:tplc="435EE5EA" w:tentative="1">
      <w:start w:val="1"/>
      <w:numFmt w:val="bullet"/>
      <w:lvlText w:val=""/>
      <w:lvlJc w:val="left"/>
      <w:pPr>
        <w:tabs>
          <w:tab w:val="num" w:pos="2160"/>
        </w:tabs>
        <w:ind w:left="2160" w:hanging="360"/>
      </w:pPr>
      <w:rPr>
        <w:rFonts w:ascii="Wingdings" w:hAnsi="Wingdings" w:hint="default"/>
      </w:rPr>
    </w:lvl>
    <w:lvl w:ilvl="3" w:tplc="07BC3758" w:tentative="1">
      <w:start w:val="1"/>
      <w:numFmt w:val="bullet"/>
      <w:lvlText w:val=""/>
      <w:lvlJc w:val="left"/>
      <w:pPr>
        <w:tabs>
          <w:tab w:val="num" w:pos="2880"/>
        </w:tabs>
        <w:ind w:left="2880" w:hanging="360"/>
      </w:pPr>
      <w:rPr>
        <w:rFonts w:ascii="Symbol" w:hAnsi="Symbol" w:hint="default"/>
      </w:rPr>
    </w:lvl>
    <w:lvl w:ilvl="4" w:tplc="7DFE1C0C" w:tentative="1">
      <w:start w:val="1"/>
      <w:numFmt w:val="bullet"/>
      <w:lvlText w:val="o"/>
      <w:lvlJc w:val="left"/>
      <w:pPr>
        <w:tabs>
          <w:tab w:val="num" w:pos="3600"/>
        </w:tabs>
        <w:ind w:left="3600" w:hanging="360"/>
      </w:pPr>
      <w:rPr>
        <w:rFonts w:ascii="Courier New" w:hAnsi="Courier New" w:cs="Courier New" w:hint="default"/>
      </w:rPr>
    </w:lvl>
    <w:lvl w:ilvl="5" w:tplc="3AA06826" w:tentative="1">
      <w:start w:val="1"/>
      <w:numFmt w:val="bullet"/>
      <w:lvlText w:val=""/>
      <w:lvlJc w:val="left"/>
      <w:pPr>
        <w:tabs>
          <w:tab w:val="num" w:pos="4320"/>
        </w:tabs>
        <w:ind w:left="4320" w:hanging="360"/>
      </w:pPr>
      <w:rPr>
        <w:rFonts w:ascii="Wingdings" w:hAnsi="Wingdings" w:hint="default"/>
      </w:rPr>
    </w:lvl>
    <w:lvl w:ilvl="6" w:tplc="EA348E9E" w:tentative="1">
      <w:start w:val="1"/>
      <w:numFmt w:val="bullet"/>
      <w:lvlText w:val=""/>
      <w:lvlJc w:val="left"/>
      <w:pPr>
        <w:tabs>
          <w:tab w:val="num" w:pos="5040"/>
        </w:tabs>
        <w:ind w:left="5040" w:hanging="360"/>
      </w:pPr>
      <w:rPr>
        <w:rFonts w:ascii="Symbol" w:hAnsi="Symbol" w:hint="default"/>
      </w:rPr>
    </w:lvl>
    <w:lvl w:ilvl="7" w:tplc="D7128B6A" w:tentative="1">
      <w:start w:val="1"/>
      <w:numFmt w:val="bullet"/>
      <w:lvlText w:val="o"/>
      <w:lvlJc w:val="left"/>
      <w:pPr>
        <w:tabs>
          <w:tab w:val="num" w:pos="5760"/>
        </w:tabs>
        <w:ind w:left="5760" w:hanging="360"/>
      </w:pPr>
      <w:rPr>
        <w:rFonts w:ascii="Courier New" w:hAnsi="Courier New" w:cs="Courier New" w:hint="default"/>
      </w:rPr>
    </w:lvl>
    <w:lvl w:ilvl="8" w:tplc="E920F9B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AA58A2"/>
    <w:multiLevelType w:val="hybridMultilevel"/>
    <w:tmpl w:val="1B666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235157"/>
    <w:multiLevelType w:val="hybridMultilevel"/>
    <w:tmpl w:val="6BF8821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47"/>
  </w:num>
  <w:num w:numId="2">
    <w:abstractNumId w:val="45"/>
  </w:num>
  <w:num w:numId="3">
    <w:abstractNumId w:val="22"/>
  </w:num>
  <w:num w:numId="4">
    <w:abstractNumId w:val="17"/>
  </w:num>
  <w:num w:numId="5">
    <w:abstractNumId w:val="54"/>
  </w:num>
  <w:num w:numId="6">
    <w:abstractNumId w:val="28"/>
  </w:num>
  <w:num w:numId="7">
    <w:abstractNumId w:val="56"/>
  </w:num>
  <w:num w:numId="8">
    <w:abstractNumId w:val="6"/>
  </w:num>
  <w:num w:numId="9">
    <w:abstractNumId w:val="0"/>
  </w:num>
  <w:num w:numId="10">
    <w:abstractNumId w:val="44"/>
  </w:num>
  <w:num w:numId="11">
    <w:abstractNumId w:val="55"/>
  </w:num>
  <w:num w:numId="12">
    <w:abstractNumId w:val="38"/>
  </w:num>
  <w:num w:numId="13">
    <w:abstractNumId w:val="24"/>
  </w:num>
  <w:num w:numId="14">
    <w:abstractNumId w:val="42"/>
  </w:num>
  <w:num w:numId="15">
    <w:abstractNumId w:val="27"/>
  </w:num>
  <w:num w:numId="16">
    <w:abstractNumId w:val="15"/>
  </w:num>
  <w:num w:numId="17">
    <w:abstractNumId w:val="51"/>
  </w:num>
  <w:num w:numId="18">
    <w:abstractNumId w:val="43"/>
  </w:num>
  <w:num w:numId="19">
    <w:abstractNumId w:val="26"/>
  </w:num>
  <w:num w:numId="20">
    <w:abstractNumId w:val="48"/>
  </w:num>
  <w:num w:numId="21">
    <w:abstractNumId w:val="40"/>
  </w:num>
  <w:num w:numId="22">
    <w:abstractNumId w:val="5"/>
  </w:num>
  <w:num w:numId="23">
    <w:abstractNumId w:val="1"/>
  </w:num>
  <w:num w:numId="24">
    <w:abstractNumId w:val="35"/>
  </w:num>
  <w:num w:numId="25">
    <w:abstractNumId w:val="3"/>
  </w:num>
  <w:num w:numId="26">
    <w:abstractNumId w:val="29"/>
  </w:num>
  <w:num w:numId="27">
    <w:abstractNumId w:val="14"/>
  </w:num>
  <w:num w:numId="28">
    <w:abstractNumId w:val="41"/>
  </w:num>
  <w:num w:numId="29">
    <w:abstractNumId w:val="19"/>
  </w:num>
  <w:num w:numId="30">
    <w:abstractNumId w:val="34"/>
  </w:num>
  <w:num w:numId="31">
    <w:abstractNumId w:val="16"/>
  </w:num>
  <w:num w:numId="32">
    <w:abstractNumId w:val="33"/>
  </w:num>
  <w:num w:numId="33">
    <w:abstractNumId w:val="25"/>
  </w:num>
  <w:num w:numId="34">
    <w:abstractNumId w:val="46"/>
  </w:num>
  <w:num w:numId="35">
    <w:abstractNumId w:val="39"/>
  </w:num>
  <w:num w:numId="36">
    <w:abstractNumId w:val="20"/>
  </w:num>
  <w:num w:numId="37">
    <w:abstractNumId w:val="30"/>
  </w:num>
  <w:num w:numId="38">
    <w:abstractNumId w:val="18"/>
  </w:num>
  <w:num w:numId="39">
    <w:abstractNumId w:val="52"/>
  </w:num>
  <w:num w:numId="40">
    <w:abstractNumId w:val="32"/>
  </w:num>
  <w:num w:numId="41">
    <w:abstractNumId w:val="11"/>
  </w:num>
  <w:num w:numId="42">
    <w:abstractNumId w:val="58"/>
  </w:num>
  <w:num w:numId="43">
    <w:abstractNumId w:val="4"/>
  </w:num>
  <w:num w:numId="44">
    <w:abstractNumId w:val="9"/>
  </w:num>
  <w:num w:numId="45">
    <w:abstractNumId w:val="50"/>
  </w:num>
  <w:num w:numId="46">
    <w:abstractNumId w:val="21"/>
  </w:num>
  <w:num w:numId="47">
    <w:abstractNumId w:val="23"/>
  </w:num>
  <w:num w:numId="48">
    <w:abstractNumId w:val="7"/>
  </w:num>
  <w:num w:numId="49">
    <w:abstractNumId w:val="10"/>
  </w:num>
  <w:num w:numId="50">
    <w:abstractNumId w:val="49"/>
  </w:num>
  <w:num w:numId="51">
    <w:abstractNumId w:val="36"/>
  </w:num>
  <w:num w:numId="52">
    <w:abstractNumId w:val="2"/>
  </w:num>
  <w:num w:numId="53">
    <w:abstractNumId w:val="13"/>
  </w:num>
  <w:num w:numId="54">
    <w:abstractNumId w:val="37"/>
  </w:num>
  <w:num w:numId="55">
    <w:abstractNumId w:val="31"/>
  </w:num>
  <w:num w:numId="56">
    <w:abstractNumId w:val="8"/>
  </w:num>
  <w:num w:numId="57">
    <w:abstractNumId w:val="12"/>
  </w:num>
  <w:num w:numId="58">
    <w:abstractNumId w:val="53"/>
  </w:num>
  <w:num w:numId="59">
    <w:abstractNumId w:val="5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isplayBackgroundShape/>
  <w:gutterAtTop/>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NZ"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o:colormru v:ext="edit" colors="#ddd,#eaeaea"/>
      <o:colormenu v:ext="edit" fillcolor="none"/>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6F5"/>
    <w:rsid w:val="000003A7"/>
    <w:rsid w:val="00000CD6"/>
    <w:rsid w:val="00000E8C"/>
    <w:rsid w:val="000010AD"/>
    <w:rsid w:val="00001457"/>
    <w:rsid w:val="0000160E"/>
    <w:rsid w:val="00001B8A"/>
    <w:rsid w:val="00001BE4"/>
    <w:rsid w:val="00002467"/>
    <w:rsid w:val="00003F95"/>
    <w:rsid w:val="0000470A"/>
    <w:rsid w:val="00004E11"/>
    <w:rsid w:val="0000559B"/>
    <w:rsid w:val="00005994"/>
    <w:rsid w:val="00011461"/>
    <w:rsid w:val="00011AD4"/>
    <w:rsid w:val="000127B7"/>
    <w:rsid w:val="00013618"/>
    <w:rsid w:val="000146B8"/>
    <w:rsid w:val="0001476E"/>
    <w:rsid w:val="00014775"/>
    <w:rsid w:val="00014EC3"/>
    <w:rsid w:val="00015385"/>
    <w:rsid w:val="00015808"/>
    <w:rsid w:val="00015826"/>
    <w:rsid w:val="00015EE1"/>
    <w:rsid w:val="0001629B"/>
    <w:rsid w:val="00017FFC"/>
    <w:rsid w:val="00020E3F"/>
    <w:rsid w:val="00020F47"/>
    <w:rsid w:val="000212D0"/>
    <w:rsid w:val="0002260D"/>
    <w:rsid w:val="0002314B"/>
    <w:rsid w:val="000259E2"/>
    <w:rsid w:val="0002726E"/>
    <w:rsid w:val="0003019C"/>
    <w:rsid w:val="000301FC"/>
    <w:rsid w:val="000308F7"/>
    <w:rsid w:val="00030D32"/>
    <w:rsid w:val="00031D6A"/>
    <w:rsid w:val="0003251D"/>
    <w:rsid w:val="000337CE"/>
    <w:rsid w:val="00033B88"/>
    <w:rsid w:val="00034327"/>
    <w:rsid w:val="000343A2"/>
    <w:rsid w:val="0003530F"/>
    <w:rsid w:val="00035316"/>
    <w:rsid w:val="00035500"/>
    <w:rsid w:val="00035D28"/>
    <w:rsid w:val="00036B58"/>
    <w:rsid w:val="000371FC"/>
    <w:rsid w:val="000376F9"/>
    <w:rsid w:val="000404B4"/>
    <w:rsid w:val="000416CE"/>
    <w:rsid w:val="0004230D"/>
    <w:rsid w:val="00042B05"/>
    <w:rsid w:val="00042B58"/>
    <w:rsid w:val="000438B3"/>
    <w:rsid w:val="00043D40"/>
    <w:rsid w:val="0004404B"/>
    <w:rsid w:val="00046098"/>
    <w:rsid w:val="00046DDB"/>
    <w:rsid w:val="00047947"/>
    <w:rsid w:val="0005059D"/>
    <w:rsid w:val="00050672"/>
    <w:rsid w:val="00051A60"/>
    <w:rsid w:val="00051F24"/>
    <w:rsid w:val="00052EFF"/>
    <w:rsid w:val="00053180"/>
    <w:rsid w:val="00053FA0"/>
    <w:rsid w:val="00055859"/>
    <w:rsid w:val="000565D1"/>
    <w:rsid w:val="000601C5"/>
    <w:rsid w:val="00060ED5"/>
    <w:rsid w:val="00062031"/>
    <w:rsid w:val="00062782"/>
    <w:rsid w:val="00062907"/>
    <w:rsid w:val="00062F55"/>
    <w:rsid w:val="00064B3F"/>
    <w:rsid w:val="00064F8E"/>
    <w:rsid w:val="00065A8E"/>
    <w:rsid w:val="00066322"/>
    <w:rsid w:val="00066CCE"/>
    <w:rsid w:val="00067A22"/>
    <w:rsid w:val="00067C85"/>
    <w:rsid w:val="000703B4"/>
    <w:rsid w:val="00071D87"/>
    <w:rsid w:val="000724DA"/>
    <w:rsid w:val="00072BDC"/>
    <w:rsid w:val="00073C9D"/>
    <w:rsid w:val="00073F58"/>
    <w:rsid w:val="000743BF"/>
    <w:rsid w:val="0007481B"/>
    <w:rsid w:val="00074EC5"/>
    <w:rsid w:val="000759BA"/>
    <w:rsid w:val="000804C3"/>
    <w:rsid w:val="00081D7B"/>
    <w:rsid w:val="00082097"/>
    <w:rsid w:val="00083E8D"/>
    <w:rsid w:val="00083F98"/>
    <w:rsid w:val="00084B73"/>
    <w:rsid w:val="00085291"/>
    <w:rsid w:val="00087323"/>
    <w:rsid w:val="0009129E"/>
    <w:rsid w:val="000922DB"/>
    <w:rsid w:val="0009273B"/>
    <w:rsid w:val="0009318F"/>
    <w:rsid w:val="000936D6"/>
    <w:rsid w:val="000946E6"/>
    <w:rsid w:val="0009521A"/>
    <w:rsid w:val="00096091"/>
    <w:rsid w:val="00096783"/>
    <w:rsid w:val="00097135"/>
    <w:rsid w:val="0009727B"/>
    <w:rsid w:val="0009760D"/>
    <w:rsid w:val="0009766B"/>
    <w:rsid w:val="00097F5F"/>
    <w:rsid w:val="000A03EB"/>
    <w:rsid w:val="000A09B5"/>
    <w:rsid w:val="000A19EF"/>
    <w:rsid w:val="000A2CDE"/>
    <w:rsid w:val="000A3646"/>
    <w:rsid w:val="000A3BFB"/>
    <w:rsid w:val="000A46A2"/>
    <w:rsid w:val="000A513C"/>
    <w:rsid w:val="000A5EEF"/>
    <w:rsid w:val="000A69AA"/>
    <w:rsid w:val="000A6BCE"/>
    <w:rsid w:val="000A74CE"/>
    <w:rsid w:val="000B04DE"/>
    <w:rsid w:val="000B05DD"/>
    <w:rsid w:val="000B10ED"/>
    <w:rsid w:val="000B143C"/>
    <w:rsid w:val="000B1E1A"/>
    <w:rsid w:val="000B3527"/>
    <w:rsid w:val="000B357A"/>
    <w:rsid w:val="000B3E56"/>
    <w:rsid w:val="000B4494"/>
    <w:rsid w:val="000B4D31"/>
    <w:rsid w:val="000B5EEA"/>
    <w:rsid w:val="000B6ED3"/>
    <w:rsid w:val="000B725A"/>
    <w:rsid w:val="000B727B"/>
    <w:rsid w:val="000B74AF"/>
    <w:rsid w:val="000B7645"/>
    <w:rsid w:val="000B78E9"/>
    <w:rsid w:val="000B7A40"/>
    <w:rsid w:val="000C1686"/>
    <w:rsid w:val="000C1EB5"/>
    <w:rsid w:val="000C2CAC"/>
    <w:rsid w:val="000C44C6"/>
    <w:rsid w:val="000C47C0"/>
    <w:rsid w:val="000C4973"/>
    <w:rsid w:val="000C516B"/>
    <w:rsid w:val="000C53E7"/>
    <w:rsid w:val="000C57DE"/>
    <w:rsid w:val="000C6048"/>
    <w:rsid w:val="000D0034"/>
    <w:rsid w:val="000D00DE"/>
    <w:rsid w:val="000D0A16"/>
    <w:rsid w:val="000D1657"/>
    <w:rsid w:val="000D1EA8"/>
    <w:rsid w:val="000D24AC"/>
    <w:rsid w:val="000D4F47"/>
    <w:rsid w:val="000D50A5"/>
    <w:rsid w:val="000D5DFF"/>
    <w:rsid w:val="000D5E43"/>
    <w:rsid w:val="000D649F"/>
    <w:rsid w:val="000D7B71"/>
    <w:rsid w:val="000E13DC"/>
    <w:rsid w:val="000E1740"/>
    <w:rsid w:val="000E1A05"/>
    <w:rsid w:val="000E23B9"/>
    <w:rsid w:val="000E2DC8"/>
    <w:rsid w:val="000E5194"/>
    <w:rsid w:val="000E60CA"/>
    <w:rsid w:val="000E6B2F"/>
    <w:rsid w:val="000E78A6"/>
    <w:rsid w:val="000E78E8"/>
    <w:rsid w:val="000E7978"/>
    <w:rsid w:val="000E7DB9"/>
    <w:rsid w:val="000F0636"/>
    <w:rsid w:val="000F1681"/>
    <w:rsid w:val="000F1776"/>
    <w:rsid w:val="000F4CCA"/>
    <w:rsid w:val="000F60B0"/>
    <w:rsid w:val="000F611C"/>
    <w:rsid w:val="000F6FC5"/>
    <w:rsid w:val="000F76F5"/>
    <w:rsid w:val="000F7954"/>
    <w:rsid w:val="001016FE"/>
    <w:rsid w:val="001018CE"/>
    <w:rsid w:val="00101A14"/>
    <w:rsid w:val="0010209E"/>
    <w:rsid w:val="00102C3E"/>
    <w:rsid w:val="00103323"/>
    <w:rsid w:val="00103F2F"/>
    <w:rsid w:val="00105001"/>
    <w:rsid w:val="00106143"/>
    <w:rsid w:val="001062C0"/>
    <w:rsid w:val="001074C2"/>
    <w:rsid w:val="00107684"/>
    <w:rsid w:val="00107A49"/>
    <w:rsid w:val="00110083"/>
    <w:rsid w:val="001108EB"/>
    <w:rsid w:val="00111539"/>
    <w:rsid w:val="0011174E"/>
    <w:rsid w:val="0011381D"/>
    <w:rsid w:val="00113B05"/>
    <w:rsid w:val="00114933"/>
    <w:rsid w:val="00114D8D"/>
    <w:rsid w:val="001157A6"/>
    <w:rsid w:val="00115EE0"/>
    <w:rsid w:val="0011702E"/>
    <w:rsid w:val="00117881"/>
    <w:rsid w:val="00117FB6"/>
    <w:rsid w:val="00120D74"/>
    <w:rsid w:val="0012104D"/>
    <w:rsid w:val="001216FF"/>
    <w:rsid w:val="00121ECD"/>
    <w:rsid w:val="001228BF"/>
    <w:rsid w:val="00122BA9"/>
    <w:rsid w:val="0012310E"/>
    <w:rsid w:val="001238C8"/>
    <w:rsid w:val="00123951"/>
    <w:rsid w:val="001246F2"/>
    <w:rsid w:val="001249CC"/>
    <w:rsid w:val="00124CBB"/>
    <w:rsid w:val="00124F01"/>
    <w:rsid w:val="00127364"/>
    <w:rsid w:val="001274CC"/>
    <w:rsid w:val="00127930"/>
    <w:rsid w:val="001312A0"/>
    <w:rsid w:val="00131E76"/>
    <w:rsid w:val="0013213E"/>
    <w:rsid w:val="001326DC"/>
    <w:rsid w:val="00133586"/>
    <w:rsid w:val="001336F3"/>
    <w:rsid w:val="00133AD3"/>
    <w:rsid w:val="0013456D"/>
    <w:rsid w:val="00134906"/>
    <w:rsid w:val="00135162"/>
    <w:rsid w:val="00135404"/>
    <w:rsid w:val="00136427"/>
    <w:rsid w:val="00136F44"/>
    <w:rsid w:val="001373E8"/>
    <w:rsid w:val="001401CD"/>
    <w:rsid w:val="00140E6C"/>
    <w:rsid w:val="001428E0"/>
    <w:rsid w:val="001429A7"/>
    <w:rsid w:val="00142D62"/>
    <w:rsid w:val="00142FDD"/>
    <w:rsid w:val="001466CD"/>
    <w:rsid w:val="00147B18"/>
    <w:rsid w:val="00150AC7"/>
    <w:rsid w:val="00150E3D"/>
    <w:rsid w:val="001524A4"/>
    <w:rsid w:val="00152DDF"/>
    <w:rsid w:val="00153041"/>
    <w:rsid w:val="00153611"/>
    <w:rsid w:val="00153C7A"/>
    <w:rsid w:val="00153F51"/>
    <w:rsid w:val="00155A4D"/>
    <w:rsid w:val="001617CF"/>
    <w:rsid w:val="0016423F"/>
    <w:rsid w:val="001643F5"/>
    <w:rsid w:val="00166EDB"/>
    <w:rsid w:val="00167076"/>
    <w:rsid w:val="0016709A"/>
    <w:rsid w:val="0016799D"/>
    <w:rsid w:val="00167F45"/>
    <w:rsid w:val="001707FA"/>
    <w:rsid w:val="0017096A"/>
    <w:rsid w:val="00171897"/>
    <w:rsid w:val="00172412"/>
    <w:rsid w:val="0017259D"/>
    <w:rsid w:val="001725C5"/>
    <w:rsid w:val="00173A8F"/>
    <w:rsid w:val="00174626"/>
    <w:rsid w:val="00175B6B"/>
    <w:rsid w:val="00175B71"/>
    <w:rsid w:val="00176508"/>
    <w:rsid w:val="00176671"/>
    <w:rsid w:val="00176D24"/>
    <w:rsid w:val="00176FA5"/>
    <w:rsid w:val="0017779B"/>
    <w:rsid w:val="00180E8F"/>
    <w:rsid w:val="001814A1"/>
    <w:rsid w:val="001818AA"/>
    <w:rsid w:val="00181B4A"/>
    <w:rsid w:val="00182EA8"/>
    <w:rsid w:val="001831FF"/>
    <w:rsid w:val="00184B99"/>
    <w:rsid w:val="00186231"/>
    <w:rsid w:val="00186F4A"/>
    <w:rsid w:val="001900D3"/>
    <w:rsid w:val="00192CE4"/>
    <w:rsid w:val="00193C9E"/>
    <w:rsid w:val="00195923"/>
    <w:rsid w:val="00195FFA"/>
    <w:rsid w:val="00197192"/>
    <w:rsid w:val="001A0E23"/>
    <w:rsid w:val="001A0E72"/>
    <w:rsid w:val="001A1164"/>
    <w:rsid w:val="001A2208"/>
    <w:rsid w:val="001A22C9"/>
    <w:rsid w:val="001A338F"/>
    <w:rsid w:val="001A3B63"/>
    <w:rsid w:val="001A3EA4"/>
    <w:rsid w:val="001A4258"/>
    <w:rsid w:val="001A59E7"/>
    <w:rsid w:val="001A5A19"/>
    <w:rsid w:val="001A632B"/>
    <w:rsid w:val="001A6487"/>
    <w:rsid w:val="001A7CB9"/>
    <w:rsid w:val="001B0D6F"/>
    <w:rsid w:val="001B1B35"/>
    <w:rsid w:val="001B20CB"/>
    <w:rsid w:val="001B33FB"/>
    <w:rsid w:val="001B3629"/>
    <w:rsid w:val="001B50CB"/>
    <w:rsid w:val="001B5493"/>
    <w:rsid w:val="001B58F9"/>
    <w:rsid w:val="001B6C34"/>
    <w:rsid w:val="001B7E5E"/>
    <w:rsid w:val="001C0CC2"/>
    <w:rsid w:val="001C1D2C"/>
    <w:rsid w:val="001C2651"/>
    <w:rsid w:val="001C2BF2"/>
    <w:rsid w:val="001C2CFC"/>
    <w:rsid w:val="001C2EB6"/>
    <w:rsid w:val="001C35FB"/>
    <w:rsid w:val="001C388A"/>
    <w:rsid w:val="001C3DCB"/>
    <w:rsid w:val="001C4EC4"/>
    <w:rsid w:val="001C5A2A"/>
    <w:rsid w:val="001C5C70"/>
    <w:rsid w:val="001C7F02"/>
    <w:rsid w:val="001D0A73"/>
    <w:rsid w:val="001D1FFA"/>
    <w:rsid w:val="001D2527"/>
    <w:rsid w:val="001D26EB"/>
    <w:rsid w:val="001D2A0D"/>
    <w:rsid w:val="001D364D"/>
    <w:rsid w:val="001D528D"/>
    <w:rsid w:val="001D55E0"/>
    <w:rsid w:val="001D5C41"/>
    <w:rsid w:val="001D5DF4"/>
    <w:rsid w:val="001D6AB5"/>
    <w:rsid w:val="001E034D"/>
    <w:rsid w:val="001E0562"/>
    <w:rsid w:val="001E14B2"/>
    <w:rsid w:val="001E2800"/>
    <w:rsid w:val="001E2BD7"/>
    <w:rsid w:val="001E30F7"/>
    <w:rsid w:val="001E315A"/>
    <w:rsid w:val="001E4DED"/>
    <w:rsid w:val="001E5568"/>
    <w:rsid w:val="001E59C8"/>
    <w:rsid w:val="001E6390"/>
    <w:rsid w:val="001E6FD0"/>
    <w:rsid w:val="001E7422"/>
    <w:rsid w:val="001F11D7"/>
    <w:rsid w:val="001F1CD9"/>
    <w:rsid w:val="001F20C6"/>
    <w:rsid w:val="001F27B4"/>
    <w:rsid w:val="001F2FA8"/>
    <w:rsid w:val="001F4E77"/>
    <w:rsid w:val="001F5139"/>
    <w:rsid w:val="001F67EF"/>
    <w:rsid w:val="00201193"/>
    <w:rsid w:val="00201D67"/>
    <w:rsid w:val="00202442"/>
    <w:rsid w:val="002027F1"/>
    <w:rsid w:val="00202871"/>
    <w:rsid w:val="00205CEF"/>
    <w:rsid w:val="002061A5"/>
    <w:rsid w:val="00206876"/>
    <w:rsid w:val="002111DE"/>
    <w:rsid w:val="002114A5"/>
    <w:rsid w:val="00211ECB"/>
    <w:rsid w:val="00212239"/>
    <w:rsid w:val="00212476"/>
    <w:rsid w:val="00212724"/>
    <w:rsid w:val="00214157"/>
    <w:rsid w:val="0021505A"/>
    <w:rsid w:val="002151FE"/>
    <w:rsid w:val="00215FD1"/>
    <w:rsid w:val="002160FE"/>
    <w:rsid w:val="002162C1"/>
    <w:rsid w:val="002166F9"/>
    <w:rsid w:val="00216912"/>
    <w:rsid w:val="00217E37"/>
    <w:rsid w:val="0022032A"/>
    <w:rsid w:val="00220585"/>
    <w:rsid w:val="00220867"/>
    <w:rsid w:val="002220BB"/>
    <w:rsid w:val="00222D0E"/>
    <w:rsid w:val="002240D6"/>
    <w:rsid w:val="002242A3"/>
    <w:rsid w:val="00225F56"/>
    <w:rsid w:val="00226265"/>
    <w:rsid w:val="00227DD8"/>
    <w:rsid w:val="00227F2E"/>
    <w:rsid w:val="0023056D"/>
    <w:rsid w:val="00231390"/>
    <w:rsid w:val="0023498F"/>
    <w:rsid w:val="002364B2"/>
    <w:rsid w:val="002368FF"/>
    <w:rsid w:val="00236A35"/>
    <w:rsid w:val="00240058"/>
    <w:rsid w:val="002400AA"/>
    <w:rsid w:val="002411A4"/>
    <w:rsid w:val="00241555"/>
    <w:rsid w:val="00241E2C"/>
    <w:rsid w:val="002423C4"/>
    <w:rsid w:val="0024340D"/>
    <w:rsid w:val="00243EB8"/>
    <w:rsid w:val="0024470A"/>
    <w:rsid w:val="0024473B"/>
    <w:rsid w:val="00245E47"/>
    <w:rsid w:val="002468D2"/>
    <w:rsid w:val="00250760"/>
    <w:rsid w:val="00250966"/>
    <w:rsid w:val="002535A5"/>
    <w:rsid w:val="002535EF"/>
    <w:rsid w:val="00253F15"/>
    <w:rsid w:val="0025406F"/>
    <w:rsid w:val="0025495D"/>
    <w:rsid w:val="00257DD1"/>
    <w:rsid w:val="00260594"/>
    <w:rsid w:val="0026221E"/>
    <w:rsid w:val="00262634"/>
    <w:rsid w:val="0026294F"/>
    <w:rsid w:val="00263F3F"/>
    <w:rsid w:val="00264A8A"/>
    <w:rsid w:val="00265619"/>
    <w:rsid w:val="0026596E"/>
    <w:rsid w:val="002676D8"/>
    <w:rsid w:val="00270CB5"/>
    <w:rsid w:val="00270E05"/>
    <w:rsid w:val="002713D1"/>
    <w:rsid w:val="0027231F"/>
    <w:rsid w:val="0027432A"/>
    <w:rsid w:val="00274605"/>
    <w:rsid w:val="0027494A"/>
    <w:rsid w:val="002749F1"/>
    <w:rsid w:val="002757D2"/>
    <w:rsid w:val="00275CF6"/>
    <w:rsid w:val="00275FB2"/>
    <w:rsid w:val="00276C92"/>
    <w:rsid w:val="00276EDB"/>
    <w:rsid w:val="00277B8C"/>
    <w:rsid w:val="0028363D"/>
    <w:rsid w:val="002843F6"/>
    <w:rsid w:val="002846AD"/>
    <w:rsid w:val="002849A6"/>
    <w:rsid w:val="00285042"/>
    <w:rsid w:val="00285FE3"/>
    <w:rsid w:val="00286F73"/>
    <w:rsid w:val="002873D1"/>
    <w:rsid w:val="00287641"/>
    <w:rsid w:val="00287C7A"/>
    <w:rsid w:val="002900BF"/>
    <w:rsid w:val="00291C54"/>
    <w:rsid w:val="00291E25"/>
    <w:rsid w:val="0029346E"/>
    <w:rsid w:val="0029390F"/>
    <w:rsid w:val="00294516"/>
    <w:rsid w:val="00294D00"/>
    <w:rsid w:val="00295B73"/>
    <w:rsid w:val="00295F20"/>
    <w:rsid w:val="00296EA0"/>
    <w:rsid w:val="0029729B"/>
    <w:rsid w:val="002A1263"/>
    <w:rsid w:val="002A16DD"/>
    <w:rsid w:val="002A2132"/>
    <w:rsid w:val="002A2A16"/>
    <w:rsid w:val="002A3130"/>
    <w:rsid w:val="002A3B9A"/>
    <w:rsid w:val="002A5C4E"/>
    <w:rsid w:val="002A6178"/>
    <w:rsid w:val="002A67AD"/>
    <w:rsid w:val="002A6CA7"/>
    <w:rsid w:val="002A7C03"/>
    <w:rsid w:val="002B2419"/>
    <w:rsid w:val="002B2DD8"/>
    <w:rsid w:val="002B3086"/>
    <w:rsid w:val="002B37BD"/>
    <w:rsid w:val="002B3BF9"/>
    <w:rsid w:val="002B41CB"/>
    <w:rsid w:val="002B4418"/>
    <w:rsid w:val="002C09B0"/>
    <w:rsid w:val="002C0C7D"/>
    <w:rsid w:val="002C1C6B"/>
    <w:rsid w:val="002C1E87"/>
    <w:rsid w:val="002C228E"/>
    <w:rsid w:val="002C22F0"/>
    <w:rsid w:val="002C22F2"/>
    <w:rsid w:val="002C271A"/>
    <w:rsid w:val="002C2E17"/>
    <w:rsid w:val="002C3B4A"/>
    <w:rsid w:val="002C4FDD"/>
    <w:rsid w:val="002C6855"/>
    <w:rsid w:val="002C79E3"/>
    <w:rsid w:val="002D0066"/>
    <w:rsid w:val="002D079C"/>
    <w:rsid w:val="002D0837"/>
    <w:rsid w:val="002D125A"/>
    <w:rsid w:val="002D1573"/>
    <w:rsid w:val="002D1CCC"/>
    <w:rsid w:val="002D257C"/>
    <w:rsid w:val="002D3E9F"/>
    <w:rsid w:val="002D4311"/>
    <w:rsid w:val="002D510F"/>
    <w:rsid w:val="002D5365"/>
    <w:rsid w:val="002D62DE"/>
    <w:rsid w:val="002D79A5"/>
    <w:rsid w:val="002D7B41"/>
    <w:rsid w:val="002E0A93"/>
    <w:rsid w:val="002E0D72"/>
    <w:rsid w:val="002E1497"/>
    <w:rsid w:val="002E15CB"/>
    <w:rsid w:val="002E175A"/>
    <w:rsid w:val="002E2B97"/>
    <w:rsid w:val="002E2C6D"/>
    <w:rsid w:val="002E35A3"/>
    <w:rsid w:val="002E37F8"/>
    <w:rsid w:val="002E4207"/>
    <w:rsid w:val="002E4A2A"/>
    <w:rsid w:val="002E4AC9"/>
    <w:rsid w:val="002E4F28"/>
    <w:rsid w:val="002E4F4C"/>
    <w:rsid w:val="002E501E"/>
    <w:rsid w:val="002E5A18"/>
    <w:rsid w:val="002E5C0B"/>
    <w:rsid w:val="002E6551"/>
    <w:rsid w:val="002E6C3E"/>
    <w:rsid w:val="002E7109"/>
    <w:rsid w:val="002E7802"/>
    <w:rsid w:val="002E7E4C"/>
    <w:rsid w:val="002F1D10"/>
    <w:rsid w:val="002F3949"/>
    <w:rsid w:val="002F456F"/>
    <w:rsid w:val="002F486D"/>
    <w:rsid w:val="002F494F"/>
    <w:rsid w:val="002F4FD2"/>
    <w:rsid w:val="002F5577"/>
    <w:rsid w:val="002F5FFA"/>
    <w:rsid w:val="002F6ACB"/>
    <w:rsid w:val="0030064A"/>
    <w:rsid w:val="003016CC"/>
    <w:rsid w:val="003021FF"/>
    <w:rsid w:val="003022BF"/>
    <w:rsid w:val="003022E0"/>
    <w:rsid w:val="003029AC"/>
    <w:rsid w:val="00302A43"/>
    <w:rsid w:val="00302D2E"/>
    <w:rsid w:val="00303128"/>
    <w:rsid w:val="003031E8"/>
    <w:rsid w:val="00304D89"/>
    <w:rsid w:val="00305098"/>
    <w:rsid w:val="00305370"/>
    <w:rsid w:val="00306545"/>
    <w:rsid w:val="0031055F"/>
    <w:rsid w:val="0031083C"/>
    <w:rsid w:val="003110AB"/>
    <w:rsid w:val="00311419"/>
    <w:rsid w:val="00314A3B"/>
    <w:rsid w:val="00314DE3"/>
    <w:rsid w:val="0031501C"/>
    <w:rsid w:val="00315D05"/>
    <w:rsid w:val="0031673D"/>
    <w:rsid w:val="00316C07"/>
    <w:rsid w:val="00317459"/>
    <w:rsid w:val="00317DC4"/>
    <w:rsid w:val="00321B42"/>
    <w:rsid w:val="00321F61"/>
    <w:rsid w:val="00322086"/>
    <w:rsid w:val="00322A78"/>
    <w:rsid w:val="003234E2"/>
    <w:rsid w:val="003235E7"/>
    <w:rsid w:val="0032408D"/>
    <w:rsid w:val="003257A6"/>
    <w:rsid w:val="0032632E"/>
    <w:rsid w:val="00326DFC"/>
    <w:rsid w:val="003270DE"/>
    <w:rsid w:val="00330993"/>
    <w:rsid w:val="00330A4A"/>
    <w:rsid w:val="00330B20"/>
    <w:rsid w:val="00330C89"/>
    <w:rsid w:val="00333DD5"/>
    <w:rsid w:val="003343B6"/>
    <w:rsid w:val="00335152"/>
    <w:rsid w:val="0033544D"/>
    <w:rsid w:val="00335D7E"/>
    <w:rsid w:val="00337ACB"/>
    <w:rsid w:val="00337FAA"/>
    <w:rsid w:val="003404F2"/>
    <w:rsid w:val="00340689"/>
    <w:rsid w:val="003441AF"/>
    <w:rsid w:val="00344330"/>
    <w:rsid w:val="003446C6"/>
    <w:rsid w:val="0034472F"/>
    <w:rsid w:val="00344773"/>
    <w:rsid w:val="00344E82"/>
    <w:rsid w:val="003461F5"/>
    <w:rsid w:val="00346848"/>
    <w:rsid w:val="00347773"/>
    <w:rsid w:val="003512B2"/>
    <w:rsid w:val="00351637"/>
    <w:rsid w:val="00351E26"/>
    <w:rsid w:val="0035210F"/>
    <w:rsid w:val="00354694"/>
    <w:rsid w:val="00355BAA"/>
    <w:rsid w:val="00357DC6"/>
    <w:rsid w:val="003603B3"/>
    <w:rsid w:val="003611A3"/>
    <w:rsid w:val="0036170E"/>
    <w:rsid w:val="00361798"/>
    <w:rsid w:val="00361B77"/>
    <w:rsid w:val="00362D36"/>
    <w:rsid w:val="003633E9"/>
    <w:rsid w:val="00363D67"/>
    <w:rsid w:val="003645FC"/>
    <w:rsid w:val="003667CD"/>
    <w:rsid w:val="00366A2C"/>
    <w:rsid w:val="003710DC"/>
    <w:rsid w:val="0037144C"/>
    <w:rsid w:val="00373253"/>
    <w:rsid w:val="003737D9"/>
    <w:rsid w:val="00374FAF"/>
    <w:rsid w:val="003756F5"/>
    <w:rsid w:val="00375935"/>
    <w:rsid w:val="00376A69"/>
    <w:rsid w:val="003774A8"/>
    <w:rsid w:val="00377CAE"/>
    <w:rsid w:val="00380C64"/>
    <w:rsid w:val="00381E8F"/>
    <w:rsid w:val="00382A14"/>
    <w:rsid w:val="003831DC"/>
    <w:rsid w:val="0038375C"/>
    <w:rsid w:val="003866D9"/>
    <w:rsid w:val="003868B0"/>
    <w:rsid w:val="0038772C"/>
    <w:rsid w:val="0039054C"/>
    <w:rsid w:val="00390ACE"/>
    <w:rsid w:val="00390D1E"/>
    <w:rsid w:val="00391302"/>
    <w:rsid w:val="003915A7"/>
    <w:rsid w:val="003915CF"/>
    <w:rsid w:val="0039286E"/>
    <w:rsid w:val="00392D76"/>
    <w:rsid w:val="003936CE"/>
    <w:rsid w:val="0039377E"/>
    <w:rsid w:val="003946D8"/>
    <w:rsid w:val="0039507B"/>
    <w:rsid w:val="003958EA"/>
    <w:rsid w:val="00397E6E"/>
    <w:rsid w:val="003A038F"/>
    <w:rsid w:val="003A1E6A"/>
    <w:rsid w:val="003A20B8"/>
    <w:rsid w:val="003A24F7"/>
    <w:rsid w:val="003A2A12"/>
    <w:rsid w:val="003A5A4C"/>
    <w:rsid w:val="003A5E6A"/>
    <w:rsid w:val="003A731E"/>
    <w:rsid w:val="003A7A06"/>
    <w:rsid w:val="003B0084"/>
    <w:rsid w:val="003B0281"/>
    <w:rsid w:val="003B1B69"/>
    <w:rsid w:val="003B1DDA"/>
    <w:rsid w:val="003B1E46"/>
    <w:rsid w:val="003B2F28"/>
    <w:rsid w:val="003B3146"/>
    <w:rsid w:val="003B4C56"/>
    <w:rsid w:val="003B4E14"/>
    <w:rsid w:val="003B5115"/>
    <w:rsid w:val="003B5DCC"/>
    <w:rsid w:val="003B65A8"/>
    <w:rsid w:val="003B6624"/>
    <w:rsid w:val="003B6C17"/>
    <w:rsid w:val="003B6FEA"/>
    <w:rsid w:val="003B7194"/>
    <w:rsid w:val="003B7258"/>
    <w:rsid w:val="003B7684"/>
    <w:rsid w:val="003C003C"/>
    <w:rsid w:val="003C278C"/>
    <w:rsid w:val="003C29F1"/>
    <w:rsid w:val="003C2F37"/>
    <w:rsid w:val="003C323C"/>
    <w:rsid w:val="003C5192"/>
    <w:rsid w:val="003C5A68"/>
    <w:rsid w:val="003C5CBB"/>
    <w:rsid w:val="003C6875"/>
    <w:rsid w:val="003C695B"/>
    <w:rsid w:val="003C6B90"/>
    <w:rsid w:val="003C6D50"/>
    <w:rsid w:val="003C7085"/>
    <w:rsid w:val="003C7412"/>
    <w:rsid w:val="003C76AB"/>
    <w:rsid w:val="003C7E07"/>
    <w:rsid w:val="003D0232"/>
    <w:rsid w:val="003D07B2"/>
    <w:rsid w:val="003D2F8C"/>
    <w:rsid w:val="003D31A1"/>
    <w:rsid w:val="003D31B0"/>
    <w:rsid w:val="003D4577"/>
    <w:rsid w:val="003D47D4"/>
    <w:rsid w:val="003D4F78"/>
    <w:rsid w:val="003D5C5C"/>
    <w:rsid w:val="003D647E"/>
    <w:rsid w:val="003D68D0"/>
    <w:rsid w:val="003D6EC0"/>
    <w:rsid w:val="003D78FA"/>
    <w:rsid w:val="003E1706"/>
    <w:rsid w:val="003E2DDC"/>
    <w:rsid w:val="003E32C5"/>
    <w:rsid w:val="003E3559"/>
    <w:rsid w:val="003E4158"/>
    <w:rsid w:val="003E5AA0"/>
    <w:rsid w:val="003F007E"/>
    <w:rsid w:val="003F20D7"/>
    <w:rsid w:val="003F483C"/>
    <w:rsid w:val="003F4E0B"/>
    <w:rsid w:val="003F7CBC"/>
    <w:rsid w:val="003F7D93"/>
    <w:rsid w:val="00400E39"/>
    <w:rsid w:val="0040230B"/>
    <w:rsid w:val="004025E5"/>
    <w:rsid w:val="00403403"/>
    <w:rsid w:val="00404C29"/>
    <w:rsid w:val="00404CE9"/>
    <w:rsid w:val="0040664D"/>
    <w:rsid w:val="00407286"/>
    <w:rsid w:val="004105CB"/>
    <w:rsid w:val="00410FCC"/>
    <w:rsid w:val="004116D8"/>
    <w:rsid w:val="00412304"/>
    <w:rsid w:val="00412B92"/>
    <w:rsid w:val="00413DB7"/>
    <w:rsid w:val="004147D8"/>
    <w:rsid w:val="004151CF"/>
    <w:rsid w:val="004165B4"/>
    <w:rsid w:val="0041676A"/>
    <w:rsid w:val="00416FA8"/>
    <w:rsid w:val="0041782B"/>
    <w:rsid w:val="00417C47"/>
    <w:rsid w:val="004221E9"/>
    <w:rsid w:val="00422BD0"/>
    <w:rsid w:val="00423774"/>
    <w:rsid w:val="0042450D"/>
    <w:rsid w:val="0042478E"/>
    <w:rsid w:val="004255C4"/>
    <w:rsid w:val="00425A1E"/>
    <w:rsid w:val="0042673D"/>
    <w:rsid w:val="004274CD"/>
    <w:rsid w:val="00427CE4"/>
    <w:rsid w:val="00430C26"/>
    <w:rsid w:val="004315F8"/>
    <w:rsid w:val="004331DC"/>
    <w:rsid w:val="00434529"/>
    <w:rsid w:val="00435266"/>
    <w:rsid w:val="0043551D"/>
    <w:rsid w:val="004355C5"/>
    <w:rsid w:val="00435B78"/>
    <w:rsid w:val="0043748A"/>
    <w:rsid w:val="00437CE2"/>
    <w:rsid w:val="00440836"/>
    <w:rsid w:val="00441164"/>
    <w:rsid w:val="004418A4"/>
    <w:rsid w:val="00441FD1"/>
    <w:rsid w:val="00442C23"/>
    <w:rsid w:val="00442CCC"/>
    <w:rsid w:val="0044344D"/>
    <w:rsid w:val="00443BE2"/>
    <w:rsid w:val="00445D15"/>
    <w:rsid w:val="00446538"/>
    <w:rsid w:val="00446672"/>
    <w:rsid w:val="00446D24"/>
    <w:rsid w:val="00446E5C"/>
    <w:rsid w:val="00451262"/>
    <w:rsid w:val="00451959"/>
    <w:rsid w:val="00451FF4"/>
    <w:rsid w:val="004526A4"/>
    <w:rsid w:val="00453E76"/>
    <w:rsid w:val="00454E63"/>
    <w:rsid w:val="0045564D"/>
    <w:rsid w:val="00455857"/>
    <w:rsid w:val="00455E7B"/>
    <w:rsid w:val="00457406"/>
    <w:rsid w:val="00457817"/>
    <w:rsid w:val="00457CB2"/>
    <w:rsid w:val="00457F9D"/>
    <w:rsid w:val="0046080B"/>
    <w:rsid w:val="00460C86"/>
    <w:rsid w:val="00461861"/>
    <w:rsid w:val="00461FB7"/>
    <w:rsid w:val="00462365"/>
    <w:rsid w:val="004629AA"/>
    <w:rsid w:val="0046426F"/>
    <w:rsid w:val="004657BA"/>
    <w:rsid w:val="00465AA8"/>
    <w:rsid w:val="004664BE"/>
    <w:rsid w:val="00466AE0"/>
    <w:rsid w:val="004714FC"/>
    <w:rsid w:val="00471DB0"/>
    <w:rsid w:val="004722D0"/>
    <w:rsid w:val="00472EC3"/>
    <w:rsid w:val="00475060"/>
    <w:rsid w:val="004758DD"/>
    <w:rsid w:val="00476127"/>
    <w:rsid w:val="00476533"/>
    <w:rsid w:val="00476576"/>
    <w:rsid w:val="004765C9"/>
    <w:rsid w:val="00476823"/>
    <w:rsid w:val="00476981"/>
    <w:rsid w:val="00477700"/>
    <w:rsid w:val="0047788F"/>
    <w:rsid w:val="004803BC"/>
    <w:rsid w:val="004806FE"/>
    <w:rsid w:val="00480996"/>
    <w:rsid w:val="00480ADB"/>
    <w:rsid w:val="00481737"/>
    <w:rsid w:val="00481E53"/>
    <w:rsid w:val="00482BD4"/>
    <w:rsid w:val="00482EFE"/>
    <w:rsid w:val="004832B4"/>
    <w:rsid w:val="00484DAE"/>
    <w:rsid w:val="004850EB"/>
    <w:rsid w:val="00485818"/>
    <w:rsid w:val="004861CE"/>
    <w:rsid w:val="00486D70"/>
    <w:rsid w:val="00487822"/>
    <w:rsid w:val="00487A3C"/>
    <w:rsid w:val="0049084E"/>
    <w:rsid w:val="0049344F"/>
    <w:rsid w:val="00494026"/>
    <w:rsid w:val="00494F24"/>
    <w:rsid w:val="004952E4"/>
    <w:rsid w:val="0049561F"/>
    <w:rsid w:val="00495825"/>
    <w:rsid w:val="00495B89"/>
    <w:rsid w:val="00497DA2"/>
    <w:rsid w:val="004A01AC"/>
    <w:rsid w:val="004A0BCC"/>
    <w:rsid w:val="004A1482"/>
    <w:rsid w:val="004A3309"/>
    <w:rsid w:val="004A447E"/>
    <w:rsid w:val="004A5221"/>
    <w:rsid w:val="004A5919"/>
    <w:rsid w:val="004A70D4"/>
    <w:rsid w:val="004B031F"/>
    <w:rsid w:val="004B0D5F"/>
    <w:rsid w:val="004B2E22"/>
    <w:rsid w:val="004B2F0D"/>
    <w:rsid w:val="004B3D8A"/>
    <w:rsid w:val="004B43BD"/>
    <w:rsid w:val="004B5C43"/>
    <w:rsid w:val="004B6D21"/>
    <w:rsid w:val="004B7AF5"/>
    <w:rsid w:val="004B7C94"/>
    <w:rsid w:val="004C120F"/>
    <w:rsid w:val="004C25DC"/>
    <w:rsid w:val="004C2B3C"/>
    <w:rsid w:val="004C3A96"/>
    <w:rsid w:val="004C5B3D"/>
    <w:rsid w:val="004C5FD8"/>
    <w:rsid w:val="004C76B6"/>
    <w:rsid w:val="004C7715"/>
    <w:rsid w:val="004D023D"/>
    <w:rsid w:val="004D0427"/>
    <w:rsid w:val="004D0A89"/>
    <w:rsid w:val="004D25A8"/>
    <w:rsid w:val="004D294F"/>
    <w:rsid w:val="004D4543"/>
    <w:rsid w:val="004D4CAF"/>
    <w:rsid w:val="004D6302"/>
    <w:rsid w:val="004D6FDA"/>
    <w:rsid w:val="004D7C0B"/>
    <w:rsid w:val="004E0678"/>
    <w:rsid w:val="004E0C72"/>
    <w:rsid w:val="004E0EF9"/>
    <w:rsid w:val="004E136A"/>
    <w:rsid w:val="004E1AB3"/>
    <w:rsid w:val="004E3D8F"/>
    <w:rsid w:val="004E49A0"/>
    <w:rsid w:val="004E4B13"/>
    <w:rsid w:val="004E55F7"/>
    <w:rsid w:val="004E5773"/>
    <w:rsid w:val="004E5ECB"/>
    <w:rsid w:val="004E71AE"/>
    <w:rsid w:val="004E78DF"/>
    <w:rsid w:val="004F0B3B"/>
    <w:rsid w:val="004F0C4F"/>
    <w:rsid w:val="004F11AE"/>
    <w:rsid w:val="004F1771"/>
    <w:rsid w:val="004F17ED"/>
    <w:rsid w:val="004F195A"/>
    <w:rsid w:val="004F1BFC"/>
    <w:rsid w:val="004F22FF"/>
    <w:rsid w:val="004F3309"/>
    <w:rsid w:val="004F3AF7"/>
    <w:rsid w:val="004F41EF"/>
    <w:rsid w:val="004F4251"/>
    <w:rsid w:val="004F4A80"/>
    <w:rsid w:val="004F6BA6"/>
    <w:rsid w:val="004F6E46"/>
    <w:rsid w:val="004F723D"/>
    <w:rsid w:val="005041B6"/>
    <w:rsid w:val="00504686"/>
    <w:rsid w:val="00504EAA"/>
    <w:rsid w:val="00504F2F"/>
    <w:rsid w:val="00505117"/>
    <w:rsid w:val="00505222"/>
    <w:rsid w:val="00505698"/>
    <w:rsid w:val="00505E82"/>
    <w:rsid w:val="00507136"/>
    <w:rsid w:val="00507AF9"/>
    <w:rsid w:val="0051069B"/>
    <w:rsid w:val="00510E6D"/>
    <w:rsid w:val="00510F85"/>
    <w:rsid w:val="00511057"/>
    <w:rsid w:val="0051113D"/>
    <w:rsid w:val="00511F46"/>
    <w:rsid w:val="005120DA"/>
    <w:rsid w:val="00513644"/>
    <w:rsid w:val="00515232"/>
    <w:rsid w:val="0051527F"/>
    <w:rsid w:val="00516C33"/>
    <w:rsid w:val="00517D82"/>
    <w:rsid w:val="00523226"/>
    <w:rsid w:val="005238B0"/>
    <w:rsid w:val="00523B9B"/>
    <w:rsid w:val="0052457C"/>
    <w:rsid w:val="00525CAF"/>
    <w:rsid w:val="005264DB"/>
    <w:rsid w:val="00526A33"/>
    <w:rsid w:val="00526AAD"/>
    <w:rsid w:val="00526F4A"/>
    <w:rsid w:val="0052762D"/>
    <w:rsid w:val="00530013"/>
    <w:rsid w:val="00530421"/>
    <w:rsid w:val="005304FF"/>
    <w:rsid w:val="00530FC1"/>
    <w:rsid w:val="0053157F"/>
    <w:rsid w:val="00531886"/>
    <w:rsid w:val="005319C7"/>
    <w:rsid w:val="00536F54"/>
    <w:rsid w:val="00537447"/>
    <w:rsid w:val="005375D3"/>
    <w:rsid w:val="005404A4"/>
    <w:rsid w:val="00540908"/>
    <w:rsid w:val="00540F58"/>
    <w:rsid w:val="00541B17"/>
    <w:rsid w:val="00541C03"/>
    <w:rsid w:val="005445F2"/>
    <w:rsid w:val="0054523F"/>
    <w:rsid w:val="00545629"/>
    <w:rsid w:val="0054577F"/>
    <w:rsid w:val="00550AEE"/>
    <w:rsid w:val="00550B91"/>
    <w:rsid w:val="00552582"/>
    <w:rsid w:val="005525B2"/>
    <w:rsid w:val="00552CD6"/>
    <w:rsid w:val="00553155"/>
    <w:rsid w:val="00553C02"/>
    <w:rsid w:val="005544F5"/>
    <w:rsid w:val="005554A6"/>
    <w:rsid w:val="00555F6F"/>
    <w:rsid w:val="00556043"/>
    <w:rsid w:val="0056037A"/>
    <w:rsid w:val="00560FF8"/>
    <w:rsid w:val="0056165E"/>
    <w:rsid w:val="00562455"/>
    <w:rsid w:val="00564012"/>
    <w:rsid w:val="00566065"/>
    <w:rsid w:val="00566CEE"/>
    <w:rsid w:val="005674E1"/>
    <w:rsid w:val="005702A1"/>
    <w:rsid w:val="00571008"/>
    <w:rsid w:val="0057421A"/>
    <w:rsid w:val="00574700"/>
    <w:rsid w:val="00574783"/>
    <w:rsid w:val="0057504C"/>
    <w:rsid w:val="005755E1"/>
    <w:rsid w:val="005768AD"/>
    <w:rsid w:val="00576D4A"/>
    <w:rsid w:val="00576F87"/>
    <w:rsid w:val="00580394"/>
    <w:rsid w:val="005809D6"/>
    <w:rsid w:val="00581676"/>
    <w:rsid w:val="005818D8"/>
    <w:rsid w:val="0058201A"/>
    <w:rsid w:val="00583E95"/>
    <w:rsid w:val="00584843"/>
    <w:rsid w:val="005850E6"/>
    <w:rsid w:val="0058562D"/>
    <w:rsid w:val="00585790"/>
    <w:rsid w:val="0058791A"/>
    <w:rsid w:val="005911B1"/>
    <w:rsid w:val="005932B4"/>
    <w:rsid w:val="00593FE2"/>
    <w:rsid w:val="00594CFE"/>
    <w:rsid w:val="00595EAB"/>
    <w:rsid w:val="00595ED8"/>
    <w:rsid w:val="00596192"/>
    <w:rsid w:val="005976EF"/>
    <w:rsid w:val="005A256B"/>
    <w:rsid w:val="005A2C54"/>
    <w:rsid w:val="005A2DC3"/>
    <w:rsid w:val="005A3CD3"/>
    <w:rsid w:val="005A42AC"/>
    <w:rsid w:val="005A4920"/>
    <w:rsid w:val="005A4C10"/>
    <w:rsid w:val="005A6DA4"/>
    <w:rsid w:val="005A7537"/>
    <w:rsid w:val="005A7816"/>
    <w:rsid w:val="005B0811"/>
    <w:rsid w:val="005B14DE"/>
    <w:rsid w:val="005B3549"/>
    <w:rsid w:val="005B4DB2"/>
    <w:rsid w:val="005B5081"/>
    <w:rsid w:val="005B60D2"/>
    <w:rsid w:val="005B6378"/>
    <w:rsid w:val="005B7020"/>
    <w:rsid w:val="005B783A"/>
    <w:rsid w:val="005B7AFD"/>
    <w:rsid w:val="005B7B20"/>
    <w:rsid w:val="005C0170"/>
    <w:rsid w:val="005C12F4"/>
    <w:rsid w:val="005C2108"/>
    <w:rsid w:val="005C2309"/>
    <w:rsid w:val="005C2F85"/>
    <w:rsid w:val="005C35D2"/>
    <w:rsid w:val="005C4FE7"/>
    <w:rsid w:val="005C54CF"/>
    <w:rsid w:val="005C59C4"/>
    <w:rsid w:val="005C5AB2"/>
    <w:rsid w:val="005C60F3"/>
    <w:rsid w:val="005C6224"/>
    <w:rsid w:val="005C6A52"/>
    <w:rsid w:val="005D00EE"/>
    <w:rsid w:val="005D2B37"/>
    <w:rsid w:val="005D478F"/>
    <w:rsid w:val="005D4B24"/>
    <w:rsid w:val="005D4BE3"/>
    <w:rsid w:val="005D5374"/>
    <w:rsid w:val="005D587F"/>
    <w:rsid w:val="005D5CE3"/>
    <w:rsid w:val="005D6137"/>
    <w:rsid w:val="005D6AAB"/>
    <w:rsid w:val="005D71C1"/>
    <w:rsid w:val="005E0D19"/>
    <w:rsid w:val="005E16FA"/>
    <w:rsid w:val="005E33A2"/>
    <w:rsid w:val="005E41E8"/>
    <w:rsid w:val="005E4491"/>
    <w:rsid w:val="005E52C1"/>
    <w:rsid w:val="005E5844"/>
    <w:rsid w:val="005E6D4E"/>
    <w:rsid w:val="005E706D"/>
    <w:rsid w:val="005E7923"/>
    <w:rsid w:val="005E793E"/>
    <w:rsid w:val="005E7CD1"/>
    <w:rsid w:val="005F07B0"/>
    <w:rsid w:val="005F082E"/>
    <w:rsid w:val="005F1286"/>
    <w:rsid w:val="005F2049"/>
    <w:rsid w:val="005F3111"/>
    <w:rsid w:val="005F396E"/>
    <w:rsid w:val="005F51C3"/>
    <w:rsid w:val="005F5B86"/>
    <w:rsid w:val="005F698F"/>
    <w:rsid w:val="005F6B27"/>
    <w:rsid w:val="005F7053"/>
    <w:rsid w:val="005F75C0"/>
    <w:rsid w:val="005F7BB4"/>
    <w:rsid w:val="005F7EC0"/>
    <w:rsid w:val="00600C07"/>
    <w:rsid w:val="00601EEA"/>
    <w:rsid w:val="00602914"/>
    <w:rsid w:val="00602A9B"/>
    <w:rsid w:val="0060357C"/>
    <w:rsid w:val="00603725"/>
    <w:rsid w:val="006046E0"/>
    <w:rsid w:val="00604820"/>
    <w:rsid w:val="00604831"/>
    <w:rsid w:val="006075D3"/>
    <w:rsid w:val="00607CCC"/>
    <w:rsid w:val="00607E52"/>
    <w:rsid w:val="00610073"/>
    <w:rsid w:val="0061050A"/>
    <w:rsid w:val="00611891"/>
    <w:rsid w:val="006125CD"/>
    <w:rsid w:val="006133B3"/>
    <w:rsid w:val="00614A3D"/>
    <w:rsid w:val="006202F8"/>
    <w:rsid w:val="006215A4"/>
    <w:rsid w:val="00623AA6"/>
    <w:rsid w:val="00623B09"/>
    <w:rsid w:val="006268B2"/>
    <w:rsid w:val="00631EF5"/>
    <w:rsid w:val="00632450"/>
    <w:rsid w:val="006331E6"/>
    <w:rsid w:val="00633255"/>
    <w:rsid w:val="006334C1"/>
    <w:rsid w:val="006336DA"/>
    <w:rsid w:val="00634109"/>
    <w:rsid w:val="00636BC5"/>
    <w:rsid w:val="00640F7E"/>
    <w:rsid w:val="006425F6"/>
    <w:rsid w:val="00646122"/>
    <w:rsid w:val="00646376"/>
    <w:rsid w:val="00647E62"/>
    <w:rsid w:val="006501AE"/>
    <w:rsid w:val="00651B91"/>
    <w:rsid w:val="00652A16"/>
    <w:rsid w:val="00653BBE"/>
    <w:rsid w:val="00654202"/>
    <w:rsid w:val="00654658"/>
    <w:rsid w:val="006553CB"/>
    <w:rsid w:val="006571E1"/>
    <w:rsid w:val="00660602"/>
    <w:rsid w:val="0066186D"/>
    <w:rsid w:val="00662588"/>
    <w:rsid w:val="00663BBA"/>
    <w:rsid w:val="00663E4C"/>
    <w:rsid w:val="0066558E"/>
    <w:rsid w:val="0066596F"/>
    <w:rsid w:val="0066749E"/>
    <w:rsid w:val="00667A15"/>
    <w:rsid w:val="00670794"/>
    <w:rsid w:val="006710B5"/>
    <w:rsid w:val="00671489"/>
    <w:rsid w:val="006718A1"/>
    <w:rsid w:val="00671A62"/>
    <w:rsid w:val="00671D16"/>
    <w:rsid w:val="00671E0D"/>
    <w:rsid w:val="006738E0"/>
    <w:rsid w:val="006740E6"/>
    <w:rsid w:val="00674B78"/>
    <w:rsid w:val="006750E5"/>
    <w:rsid w:val="006756E3"/>
    <w:rsid w:val="00676C26"/>
    <w:rsid w:val="00676DA2"/>
    <w:rsid w:val="00676F50"/>
    <w:rsid w:val="00680E04"/>
    <w:rsid w:val="00680FE6"/>
    <w:rsid w:val="00681DE2"/>
    <w:rsid w:val="006820EC"/>
    <w:rsid w:val="00683981"/>
    <w:rsid w:val="0068453F"/>
    <w:rsid w:val="00684F63"/>
    <w:rsid w:val="0068675B"/>
    <w:rsid w:val="00687177"/>
    <w:rsid w:val="00687319"/>
    <w:rsid w:val="00687F5E"/>
    <w:rsid w:val="00690482"/>
    <w:rsid w:val="006904BB"/>
    <w:rsid w:val="00693408"/>
    <w:rsid w:val="00693858"/>
    <w:rsid w:val="00693B63"/>
    <w:rsid w:val="00694BA2"/>
    <w:rsid w:val="00695BB8"/>
    <w:rsid w:val="00696171"/>
    <w:rsid w:val="0069633B"/>
    <w:rsid w:val="00697742"/>
    <w:rsid w:val="006A1199"/>
    <w:rsid w:val="006A339F"/>
    <w:rsid w:val="006A3A97"/>
    <w:rsid w:val="006A3E6F"/>
    <w:rsid w:val="006A3EA6"/>
    <w:rsid w:val="006A5618"/>
    <w:rsid w:val="006A64F6"/>
    <w:rsid w:val="006A7279"/>
    <w:rsid w:val="006A77A9"/>
    <w:rsid w:val="006B1ADB"/>
    <w:rsid w:val="006B1E86"/>
    <w:rsid w:val="006B1EF9"/>
    <w:rsid w:val="006B24D2"/>
    <w:rsid w:val="006B31E5"/>
    <w:rsid w:val="006B58D9"/>
    <w:rsid w:val="006B5CCE"/>
    <w:rsid w:val="006B5DFF"/>
    <w:rsid w:val="006B6C45"/>
    <w:rsid w:val="006B6D8E"/>
    <w:rsid w:val="006B7828"/>
    <w:rsid w:val="006C0674"/>
    <w:rsid w:val="006C195F"/>
    <w:rsid w:val="006C434B"/>
    <w:rsid w:val="006C44C2"/>
    <w:rsid w:val="006C57D6"/>
    <w:rsid w:val="006C682A"/>
    <w:rsid w:val="006D0840"/>
    <w:rsid w:val="006D192A"/>
    <w:rsid w:val="006D2B26"/>
    <w:rsid w:val="006D3E17"/>
    <w:rsid w:val="006D46BD"/>
    <w:rsid w:val="006D4A31"/>
    <w:rsid w:val="006D572F"/>
    <w:rsid w:val="006D642B"/>
    <w:rsid w:val="006D6CAC"/>
    <w:rsid w:val="006D7054"/>
    <w:rsid w:val="006D73DB"/>
    <w:rsid w:val="006E039A"/>
    <w:rsid w:val="006E09E2"/>
    <w:rsid w:val="006E0A30"/>
    <w:rsid w:val="006E0E18"/>
    <w:rsid w:val="006E0F1A"/>
    <w:rsid w:val="006E1513"/>
    <w:rsid w:val="006E1CAB"/>
    <w:rsid w:val="006E1DC2"/>
    <w:rsid w:val="006E2D84"/>
    <w:rsid w:val="006E53E5"/>
    <w:rsid w:val="006E5888"/>
    <w:rsid w:val="006E5B9E"/>
    <w:rsid w:val="006E5EB5"/>
    <w:rsid w:val="006E6D10"/>
    <w:rsid w:val="006E7292"/>
    <w:rsid w:val="006F10AC"/>
    <w:rsid w:val="006F114D"/>
    <w:rsid w:val="006F1303"/>
    <w:rsid w:val="006F20D0"/>
    <w:rsid w:val="006F30E3"/>
    <w:rsid w:val="006F3EF2"/>
    <w:rsid w:val="006F4A2C"/>
    <w:rsid w:val="006F51B0"/>
    <w:rsid w:val="006F5A6F"/>
    <w:rsid w:val="006F5BE1"/>
    <w:rsid w:val="006F619C"/>
    <w:rsid w:val="006F67D0"/>
    <w:rsid w:val="006F6F5B"/>
    <w:rsid w:val="00700055"/>
    <w:rsid w:val="00700114"/>
    <w:rsid w:val="00701A76"/>
    <w:rsid w:val="00701ABA"/>
    <w:rsid w:val="00701BC0"/>
    <w:rsid w:val="00703756"/>
    <w:rsid w:val="00704624"/>
    <w:rsid w:val="007054DC"/>
    <w:rsid w:val="007057D2"/>
    <w:rsid w:val="00705C6D"/>
    <w:rsid w:val="00707553"/>
    <w:rsid w:val="00707959"/>
    <w:rsid w:val="0071019A"/>
    <w:rsid w:val="0071129D"/>
    <w:rsid w:val="00712D5C"/>
    <w:rsid w:val="00712DF0"/>
    <w:rsid w:val="00714A1D"/>
    <w:rsid w:val="007163CD"/>
    <w:rsid w:val="00716479"/>
    <w:rsid w:val="00716571"/>
    <w:rsid w:val="00716994"/>
    <w:rsid w:val="0072167A"/>
    <w:rsid w:val="0072333D"/>
    <w:rsid w:val="00723B0A"/>
    <w:rsid w:val="00724065"/>
    <w:rsid w:val="00724CE8"/>
    <w:rsid w:val="00725027"/>
    <w:rsid w:val="0072622E"/>
    <w:rsid w:val="0072683B"/>
    <w:rsid w:val="0072694B"/>
    <w:rsid w:val="00726BFF"/>
    <w:rsid w:val="0073169A"/>
    <w:rsid w:val="00731CE1"/>
    <w:rsid w:val="00731E8A"/>
    <w:rsid w:val="00732B8C"/>
    <w:rsid w:val="00732F7A"/>
    <w:rsid w:val="007334FE"/>
    <w:rsid w:val="007336D3"/>
    <w:rsid w:val="00733E36"/>
    <w:rsid w:val="007340A3"/>
    <w:rsid w:val="007364EE"/>
    <w:rsid w:val="00741509"/>
    <w:rsid w:val="00741766"/>
    <w:rsid w:val="0074213B"/>
    <w:rsid w:val="00742936"/>
    <w:rsid w:val="007441B4"/>
    <w:rsid w:val="00744BA7"/>
    <w:rsid w:val="007470A8"/>
    <w:rsid w:val="007471E8"/>
    <w:rsid w:val="0074724E"/>
    <w:rsid w:val="007476A5"/>
    <w:rsid w:val="00750D55"/>
    <w:rsid w:val="00750E91"/>
    <w:rsid w:val="0075248A"/>
    <w:rsid w:val="0075346D"/>
    <w:rsid w:val="00753587"/>
    <w:rsid w:val="00753F43"/>
    <w:rsid w:val="0075402B"/>
    <w:rsid w:val="0075510B"/>
    <w:rsid w:val="00755308"/>
    <w:rsid w:val="007554AF"/>
    <w:rsid w:val="00757503"/>
    <w:rsid w:val="00757AF5"/>
    <w:rsid w:val="00757B41"/>
    <w:rsid w:val="00757DC4"/>
    <w:rsid w:val="00760355"/>
    <w:rsid w:val="007610F2"/>
    <w:rsid w:val="00764372"/>
    <w:rsid w:val="007652E8"/>
    <w:rsid w:val="00767280"/>
    <w:rsid w:val="00767998"/>
    <w:rsid w:val="007708B1"/>
    <w:rsid w:val="00770A6F"/>
    <w:rsid w:val="00770D77"/>
    <w:rsid w:val="00771AA1"/>
    <w:rsid w:val="00771CC7"/>
    <w:rsid w:val="00771EF7"/>
    <w:rsid w:val="00773495"/>
    <w:rsid w:val="00773760"/>
    <w:rsid w:val="00773BE3"/>
    <w:rsid w:val="00776413"/>
    <w:rsid w:val="00777077"/>
    <w:rsid w:val="00777220"/>
    <w:rsid w:val="00780479"/>
    <w:rsid w:val="00780B66"/>
    <w:rsid w:val="00780EB8"/>
    <w:rsid w:val="00781346"/>
    <w:rsid w:val="0078193A"/>
    <w:rsid w:val="00783231"/>
    <w:rsid w:val="00784435"/>
    <w:rsid w:val="0078499E"/>
    <w:rsid w:val="00785E54"/>
    <w:rsid w:val="007864B1"/>
    <w:rsid w:val="0079029E"/>
    <w:rsid w:val="00790BD8"/>
    <w:rsid w:val="00791234"/>
    <w:rsid w:val="00792355"/>
    <w:rsid w:val="00792AAF"/>
    <w:rsid w:val="00792F4F"/>
    <w:rsid w:val="0079301C"/>
    <w:rsid w:val="0079331D"/>
    <w:rsid w:val="00794BEB"/>
    <w:rsid w:val="00794F89"/>
    <w:rsid w:val="00795653"/>
    <w:rsid w:val="00795797"/>
    <w:rsid w:val="007960CC"/>
    <w:rsid w:val="00797A02"/>
    <w:rsid w:val="00797B47"/>
    <w:rsid w:val="00797CAF"/>
    <w:rsid w:val="007A04D7"/>
    <w:rsid w:val="007A06D0"/>
    <w:rsid w:val="007A15FD"/>
    <w:rsid w:val="007A1AEF"/>
    <w:rsid w:val="007A1B27"/>
    <w:rsid w:val="007A2861"/>
    <w:rsid w:val="007A3D9F"/>
    <w:rsid w:val="007A4E42"/>
    <w:rsid w:val="007A5F18"/>
    <w:rsid w:val="007A65E2"/>
    <w:rsid w:val="007B242C"/>
    <w:rsid w:val="007B260F"/>
    <w:rsid w:val="007B3485"/>
    <w:rsid w:val="007B3A96"/>
    <w:rsid w:val="007B44C8"/>
    <w:rsid w:val="007B5012"/>
    <w:rsid w:val="007B528D"/>
    <w:rsid w:val="007B548D"/>
    <w:rsid w:val="007B5686"/>
    <w:rsid w:val="007B62CD"/>
    <w:rsid w:val="007B6572"/>
    <w:rsid w:val="007B6C5F"/>
    <w:rsid w:val="007C0BAB"/>
    <w:rsid w:val="007C2C1F"/>
    <w:rsid w:val="007C2F34"/>
    <w:rsid w:val="007C32CB"/>
    <w:rsid w:val="007C44C9"/>
    <w:rsid w:val="007C476E"/>
    <w:rsid w:val="007C5BD5"/>
    <w:rsid w:val="007D00FF"/>
    <w:rsid w:val="007D1110"/>
    <w:rsid w:val="007D3155"/>
    <w:rsid w:val="007D3887"/>
    <w:rsid w:val="007D48B1"/>
    <w:rsid w:val="007D56D5"/>
    <w:rsid w:val="007D587A"/>
    <w:rsid w:val="007E0061"/>
    <w:rsid w:val="007E0CF8"/>
    <w:rsid w:val="007E1560"/>
    <w:rsid w:val="007E1A0D"/>
    <w:rsid w:val="007E27AD"/>
    <w:rsid w:val="007E2BA3"/>
    <w:rsid w:val="007E3201"/>
    <w:rsid w:val="007E535E"/>
    <w:rsid w:val="007E5E9A"/>
    <w:rsid w:val="007E6C26"/>
    <w:rsid w:val="007E782C"/>
    <w:rsid w:val="007E7D13"/>
    <w:rsid w:val="007F0283"/>
    <w:rsid w:val="007F0D80"/>
    <w:rsid w:val="007F1000"/>
    <w:rsid w:val="007F1DEA"/>
    <w:rsid w:val="007F38F5"/>
    <w:rsid w:val="007F40C5"/>
    <w:rsid w:val="007F46D5"/>
    <w:rsid w:val="007F46FB"/>
    <w:rsid w:val="007F4BE2"/>
    <w:rsid w:val="007F53E2"/>
    <w:rsid w:val="007F7532"/>
    <w:rsid w:val="00800350"/>
    <w:rsid w:val="00800491"/>
    <w:rsid w:val="008016C7"/>
    <w:rsid w:val="008032BA"/>
    <w:rsid w:val="0080408A"/>
    <w:rsid w:val="00806130"/>
    <w:rsid w:val="008062EB"/>
    <w:rsid w:val="00806CE9"/>
    <w:rsid w:val="008073E4"/>
    <w:rsid w:val="00810618"/>
    <w:rsid w:val="00811CCB"/>
    <w:rsid w:val="00812A9D"/>
    <w:rsid w:val="00814E50"/>
    <w:rsid w:val="00815913"/>
    <w:rsid w:val="008179B3"/>
    <w:rsid w:val="00817DA9"/>
    <w:rsid w:val="00820995"/>
    <w:rsid w:val="008211F4"/>
    <w:rsid w:val="0082170B"/>
    <w:rsid w:val="00822EA1"/>
    <w:rsid w:val="008235D3"/>
    <w:rsid w:val="00823C18"/>
    <w:rsid w:val="00823D8A"/>
    <w:rsid w:val="008252E7"/>
    <w:rsid w:val="00826215"/>
    <w:rsid w:val="00827335"/>
    <w:rsid w:val="0083040D"/>
    <w:rsid w:val="008307A2"/>
    <w:rsid w:val="00830B49"/>
    <w:rsid w:val="00831AF9"/>
    <w:rsid w:val="0083207B"/>
    <w:rsid w:val="00832200"/>
    <w:rsid w:val="00832235"/>
    <w:rsid w:val="00832D09"/>
    <w:rsid w:val="00832DF5"/>
    <w:rsid w:val="00832EAC"/>
    <w:rsid w:val="008354B2"/>
    <w:rsid w:val="00835D7E"/>
    <w:rsid w:val="008368BF"/>
    <w:rsid w:val="0084011B"/>
    <w:rsid w:val="00841AD1"/>
    <w:rsid w:val="00841E93"/>
    <w:rsid w:val="0084230D"/>
    <w:rsid w:val="00842AE1"/>
    <w:rsid w:val="00842D0A"/>
    <w:rsid w:val="008437FC"/>
    <w:rsid w:val="00843E5B"/>
    <w:rsid w:val="00844B30"/>
    <w:rsid w:val="00845050"/>
    <w:rsid w:val="0084559B"/>
    <w:rsid w:val="0084688E"/>
    <w:rsid w:val="00847801"/>
    <w:rsid w:val="008547CB"/>
    <w:rsid w:val="00854ED4"/>
    <w:rsid w:val="008558DC"/>
    <w:rsid w:val="00856B38"/>
    <w:rsid w:val="00857145"/>
    <w:rsid w:val="0085717F"/>
    <w:rsid w:val="0085728E"/>
    <w:rsid w:val="00857722"/>
    <w:rsid w:val="00857B3C"/>
    <w:rsid w:val="00861B09"/>
    <w:rsid w:val="00863C53"/>
    <w:rsid w:val="0086469C"/>
    <w:rsid w:val="00864FB2"/>
    <w:rsid w:val="008657D5"/>
    <w:rsid w:val="00865DCE"/>
    <w:rsid w:val="00865ED9"/>
    <w:rsid w:val="008669F1"/>
    <w:rsid w:val="00866DD1"/>
    <w:rsid w:val="008679E5"/>
    <w:rsid w:val="00867B11"/>
    <w:rsid w:val="00867BAA"/>
    <w:rsid w:val="00867C78"/>
    <w:rsid w:val="00867FCC"/>
    <w:rsid w:val="00870CED"/>
    <w:rsid w:val="00871C65"/>
    <w:rsid w:val="00871EE9"/>
    <w:rsid w:val="008729B4"/>
    <w:rsid w:val="00872C66"/>
    <w:rsid w:val="00872D4E"/>
    <w:rsid w:val="00874A50"/>
    <w:rsid w:val="008771BB"/>
    <w:rsid w:val="00877598"/>
    <w:rsid w:val="00881B56"/>
    <w:rsid w:val="00881BAE"/>
    <w:rsid w:val="00882399"/>
    <w:rsid w:val="00882698"/>
    <w:rsid w:val="0088271F"/>
    <w:rsid w:val="0088285A"/>
    <w:rsid w:val="008834CD"/>
    <w:rsid w:val="00883BE4"/>
    <w:rsid w:val="008856B1"/>
    <w:rsid w:val="008857B1"/>
    <w:rsid w:val="00886E0D"/>
    <w:rsid w:val="00887ACF"/>
    <w:rsid w:val="00890578"/>
    <w:rsid w:val="00890C2C"/>
    <w:rsid w:val="00890DD2"/>
    <w:rsid w:val="0089179F"/>
    <w:rsid w:val="00892D77"/>
    <w:rsid w:val="00892E9A"/>
    <w:rsid w:val="008947BD"/>
    <w:rsid w:val="00894DA1"/>
    <w:rsid w:val="00894F17"/>
    <w:rsid w:val="00895081"/>
    <w:rsid w:val="00896146"/>
    <w:rsid w:val="00896E2D"/>
    <w:rsid w:val="008A08C6"/>
    <w:rsid w:val="008A0A2C"/>
    <w:rsid w:val="008A3F79"/>
    <w:rsid w:val="008A42A7"/>
    <w:rsid w:val="008A4547"/>
    <w:rsid w:val="008A5350"/>
    <w:rsid w:val="008A66E9"/>
    <w:rsid w:val="008A6ABA"/>
    <w:rsid w:val="008B0499"/>
    <w:rsid w:val="008B0C98"/>
    <w:rsid w:val="008B0EEE"/>
    <w:rsid w:val="008B2181"/>
    <w:rsid w:val="008B2F94"/>
    <w:rsid w:val="008B32B1"/>
    <w:rsid w:val="008B33B5"/>
    <w:rsid w:val="008B3441"/>
    <w:rsid w:val="008B4557"/>
    <w:rsid w:val="008B4EDA"/>
    <w:rsid w:val="008B5599"/>
    <w:rsid w:val="008B5D40"/>
    <w:rsid w:val="008B66EC"/>
    <w:rsid w:val="008B6BA4"/>
    <w:rsid w:val="008B7574"/>
    <w:rsid w:val="008C2BDF"/>
    <w:rsid w:val="008C39DF"/>
    <w:rsid w:val="008C408D"/>
    <w:rsid w:val="008C4BDB"/>
    <w:rsid w:val="008D0816"/>
    <w:rsid w:val="008D3F78"/>
    <w:rsid w:val="008D3F97"/>
    <w:rsid w:val="008D4242"/>
    <w:rsid w:val="008D4932"/>
    <w:rsid w:val="008D4AEE"/>
    <w:rsid w:val="008D6119"/>
    <w:rsid w:val="008D7516"/>
    <w:rsid w:val="008D7BAF"/>
    <w:rsid w:val="008E094C"/>
    <w:rsid w:val="008E1D3B"/>
    <w:rsid w:val="008E2E58"/>
    <w:rsid w:val="008E3D3D"/>
    <w:rsid w:val="008E468D"/>
    <w:rsid w:val="008E4896"/>
    <w:rsid w:val="008E635D"/>
    <w:rsid w:val="008F0812"/>
    <w:rsid w:val="008F0C45"/>
    <w:rsid w:val="008F0CC2"/>
    <w:rsid w:val="008F13C1"/>
    <w:rsid w:val="008F1CB8"/>
    <w:rsid w:val="008F2529"/>
    <w:rsid w:val="008F3394"/>
    <w:rsid w:val="008F42EC"/>
    <w:rsid w:val="008F525D"/>
    <w:rsid w:val="008F5509"/>
    <w:rsid w:val="008F70F5"/>
    <w:rsid w:val="008F7891"/>
    <w:rsid w:val="008F7D6F"/>
    <w:rsid w:val="00901FA4"/>
    <w:rsid w:val="00903C59"/>
    <w:rsid w:val="00903DC5"/>
    <w:rsid w:val="009044BD"/>
    <w:rsid w:val="00906059"/>
    <w:rsid w:val="009064AC"/>
    <w:rsid w:val="00906710"/>
    <w:rsid w:val="009077E0"/>
    <w:rsid w:val="009114A3"/>
    <w:rsid w:val="00912F9A"/>
    <w:rsid w:val="00913CF2"/>
    <w:rsid w:val="009143F5"/>
    <w:rsid w:val="0091456B"/>
    <w:rsid w:val="0091550A"/>
    <w:rsid w:val="00915CAA"/>
    <w:rsid w:val="009179A8"/>
    <w:rsid w:val="00917C43"/>
    <w:rsid w:val="00920E1C"/>
    <w:rsid w:val="009217FD"/>
    <w:rsid w:val="00921AC9"/>
    <w:rsid w:val="00923026"/>
    <w:rsid w:val="0092339B"/>
    <w:rsid w:val="009244DA"/>
    <w:rsid w:val="0092477A"/>
    <w:rsid w:val="00924B9E"/>
    <w:rsid w:val="00924C83"/>
    <w:rsid w:val="00925403"/>
    <w:rsid w:val="00925566"/>
    <w:rsid w:val="00925AE0"/>
    <w:rsid w:val="00925B4A"/>
    <w:rsid w:val="00926FB8"/>
    <w:rsid w:val="00927996"/>
    <w:rsid w:val="00927EB6"/>
    <w:rsid w:val="00930469"/>
    <w:rsid w:val="0093256B"/>
    <w:rsid w:val="00932DF8"/>
    <w:rsid w:val="009338E1"/>
    <w:rsid w:val="00936048"/>
    <w:rsid w:val="00936623"/>
    <w:rsid w:val="0093683C"/>
    <w:rsid w:val="00936FE2"/>
    <w:rsid w:val="00940283"/>
    <w:rsid w:val="0094155F"/>
    <w:rsid w:val="00942786"/>
    <w:rsid w:val="00942B3C"/>
    <w:rsid w:val="00942B40"/>
    <w:rsid w:val="00943134"/>
    <w:rsid w:val="00943E05"/>
    <w:rsid w:val="00944186"/>
    <w:rsid w:val="00944215"/>
    <w:rsid w:val="009447A6"/>
    <w:rsid w:val="00944A7B"/>
    <w:rsid w:val="00944C6B"/>
    <w:rsid w:val="00946687"/>
    <w:rsid w:val="009475A7"/>
    <w:rsid w:val="00947665"/>
    <w:rsid w:val="00950229"/>
    <w:rsid w:val="009507BE"/>
    <w:rsid w:val="00950A59"/>
    <w:rsid w:val="00952DB2"/>
    <w:rsid w:val="00953311"/>
    <w:rsid w:val="009552C8"/>
    <w:rsid w:val="009564C3"/>
    <w:rsid w:val="009566E3"/>
    <w:rsid w:val="00956D6C"/>
    <w:rsid w:val="0095735E"/>
    <w:rsid w:val="00957B17"/>
    <w:rsid w:val="009617EA"/>
    <w:rsid w:val="00961C65"/>
    <w:rsid w:val="00961CF9"/>
    <w:rsid w:val="0096266A"/>
    <w:rsid w:val="009628A4"/>
    <w:rsid w:val="0096516F"/>
    <w:rsid w:val="00965B2B"/>
    <w:rsid w:val="00965E86"/>
    <w:rsid w:val="009665DF"/>
    <w:rsid w:val="00967931"/>
    <w:rsid w:val="00967F99"/>
    <w:rsid w:val="009708DB"/>
    <w:rsid w:val="00973183"/>
    <w:rsid w:val="0097332B"/>
    <w:rsid w:val="00973C25"/>
    <w:rsid w:val="0097457B"/>
    <w:rsid w:val="00974D56"/>
    <w:rsid w:val="00975879"/>
    <w:rsid w:val="009775FB"/>
    <w:rsid w:val="00977A9E"/>
    <w:rsid w:val="009800C9"/>
    <w:rsid w:val="009802F3"/>
    <w:rsid w:val="009806A2"/>
    <w:rsid w:val="009810A3"/>
    <w:rsid w:val="00981163"/>
    <w:rsid w:val="00983A02"/>
    <w:rsid w:val="0098445B"/>
    <w:rsid w:val="00985882"/>
    <w:rsid w:val="009860AF"/>
    <w:rsid w:val="00986524"/>
    <w:rsid w:val="00986BBB"/>
    <w:rsid w:val="00986EC4"/>
    <w:rsid w:val="009872ED"/>
    <w:rsid w:val="009878BF"/>
    <w:rsid w:val="0099020B"/>
    <w:rsid w:val="00991095"/>
    <w:rsid w:val="00992C81"/>
    <w:rsid w:val="00992D99"/>
    <w:rsid w:val="0099354C"/>
    <w:rsid w:val="0099533A"/>
    <w:rsid w:val="00995DF8"/>
    <w:rsid w:val="00996113"/>
    <w:rsid w:val="009979EE"/>
    <w:rsid w:val="00997CB8"/>
    <w:rsid w:val="009A0032"/>
    <w:rsid w:val="009A076B"/>
    <w:rsid w:val="009A0943"/>
    <w:rsid w:val="009A1701"/>
    <w:rsid w:val="009A25EF"/>
    <w:rsid w:val="009A31EB"/>
    <w:rsid w:val="009A48A7"/>
    <w:rsid w:val="009A5FCA"/>
    <w:rsid w:val="009A66D2"/>
    <w:rsid w:val="009A69BC"/>
    <w:rsid w:val="009A6BD6"/>
    <w:rsid w:val="009B029A"/>
    <w:rsid w:val="009B33CE"/>
    <w:rsid w:val="009B397C"/>
    <w:rsid w:val="009B42C5"/>
    <w:rsid w:val="009B4EAA"/>
    <w:rsid w:val="009B4F5A"/>
    <w:rsid w:val="009B5228"/>
    <w:rsid w:val="009B5595"/>
    <w:rsid w:val="009B5B76"/>
    <w:rsid w:val="009B7BE5"/>
    <w:rsid w:val="009C00F2"/>
    <w:rsid w:val="009C0552"/>
    <w:rsid w:val="009C08D4"/>
    <w:rsid w:val="009C0A85"/>
    <w:rsid w:val="009C10FE"/>
    <w:rsid w:val="009C14FD"/>
    <w:rsid w:val="009C17A1"/>
    <w:rsid w:val="009C1C1C"/>
    <w:rsid w:val="009C2A68"/>
    <w:rsid w:val="009C3344"/>
    <w:rsid w:val="009C3C02"/>
    <w:rsid w:val="009C420E"/>
    <w:rsid w:val="009C479E"/>
    <w:rsid w:val="009C4C89"/>
    <w:rsid w:val="009C5889"/>
    <w:rsid w:val="009C6C38"/>
    <w:rsid w:val="009C7242"/>
    <w:rsid w:val="009C72DF"/>
    <w:rsid w:val="009D0EAF"/>
    <w:rsid w:val="009D2390"/>
    <w:rsid w:val="009D2687"/>
    <w:rsid w:val="009D36B1"/>
    <w:rsid w:val="009D5C43"/>
    <w:rsid w:val="009D7D64"/>
    <w:rsid w:val="009D7EC1"/>
    <w:rsid w:val="009E11B6"/>
    <w:rsid w:val="009E2D39"/>
    <w:rsid w:val="009E3902"/>
    <w:rsid w:val="009E4BB0"/>
    <w:rsid w:val="009E4E84"/>
    <w:rsid w:val="009E55FC"/>
    <w:rsid w:val="009E5F7E"/>
    <w:rsid w:val="009E6FDC"/>
    <w:rsid w:val="009E78EB"/>
    <w:rsid w:val="009E7CDD"/>
    <w:rsid w:val="009F02A3"/>
    <w:rsid w:val="009F0764"/>
    <w:rsid w:val="009F1BC8"/>
    <w:rsid w:val="009F24B2"/>
    <w:rsid w:val="009F2BAB"/>
    <w:rsid w:val="009F3E09"/>
    <w:rsid w:val="009F4444"/>
    <w:rsid w:val="009F52F5"/>
    <w:rsid w:val="009F5421"/>
    <w:rsid w:val="009F58F4"/>
    <w:rsid w:val="009F5C11"/>
    <w:rsid w:val="009F5F91"/>
    <w:rsid w:val="009F6F61"/>
    <w:rsid w:val="009F7363"/>
    <w:rsid w:val="00A007C1"/>
    <w:rsid w:val="00A00936"/>
    <w:rsid w:val="00A012B7"/>
    <w:rsid w:val="00A01DD6"/>
    <w:rsid w:val="00A02F35"/>
    <w:rsid w:val="00A03DE8"/>
    <w:rsid w:val="00A03DEB"/>
    <w:rsid w:val="00A03E06"/>
    <w:rsid w:val="00A04108"/>
    <w:rsid w:val="00A0573B"/>
    <w:rsid w:val="00A06C70"/>
    <w:rsid w:val="00A11320"/>
    <w:rsid w:val="00A11FA8"/>
    <w:rsid w:val="00A125AB"/>
    <w:rsid w:val="00A12A14"/>
    <w:rsid w:val="00A1537B"/>
    <w:rsid w:val="00A153DF"/>
    <w:rsid w:val="00A202C4"/>
    <w:rsid w:val="00A229E7"/>
    <w:rsid w:val="00A23304"/>
    <w:rsid w:val="00A2368F"/>
    <w:rsid w:val="00A246DC"/>
    <w:rsid w:val="00A24DA3"/>
    <w:rsid w:val="00A24F47"/>
    <w:rsid w:val="00A26ED5"/>
    <w:rsid w:val="00A274CF"/>
    <w:rsid w:val="00A27B28"/>
    <w:rsid w:val="00A30515"/>
    <w:rsid w:val="00A30C8D"/>
    <w:rsid w:val="00A31635"/>
    <w:rsid w:val="00A31A2B"/>
    <w:rsid w:val="00A3338A"/>
    <w:rsid w:val="00A33750"/>
    <w:rsid w:val="00A33A7F"/>
    <w:rsid w:val="00A33C0F"/>
    <w:rsid w:val="00A342A2"/>
    <w:rsid w:val="00A36232"/>
    <w:rsid w:val="00A369E7"/>
    <w:rsid w:val="00A37263"/>
    <w:rsid w:val="00A37A6E"/>
    <w:rsid w:val="00A40D04"/>
    <w:rsid w:val="00A41616"/>
    <w:rsid w:val="00A43BF4"/>
    <w:rsid w:val="00A4454B"/>
    <w:rsid w:val="00A454B7"/>
    <w:rsid w:val="00A45665"/>
    <w:rsid w:val="00A457EC"/>
    <w:rsid w:val="00A45A19"/>
    <w:rsid w:val="00A4673B"/>
    <w:rsid w:val="00A46DCC"/>
    <w:rsid w:val="00A4762B"/>
    <w:rsid w:val="00A47AE7"/>
    <w:rsid w:val="00A47B4E"/>
    <w:rsid w:val="00A5121A"/>
    <w:rsid w:val="00A5165D"/>
    <w:rsid w:val="00A517CA"/>
    <w:rsid w:val="00A51801"/>
    <w:rsid w:val="00A51E27"/>
    <w:rsid w:val="00A520BC"/>
    <w:rsid w:val="00A53198"/>
    <w:rsid w:val="00A5400B"/>
    <w:rsid w:val="00A545E8"/>
    <w:rsid w:val="00A55444"/>
    <w:rsid w:val="00A56974"/>
    <w:rsid w:val="00A573DB"/>
    <w:rsid w:val="00A57B06"/>
    <w:rsid w:val="00A6077B"/>
    <w:rsid w:val="00A6106A"/>
    <w:rsid w:val="00A61221"/>
    <w:rsid w:val="00A637F2"/>
    <w:rsid w:val="00A64E67"/>
    <w:rsid w:val="00A651CA"/>
    <w:rsid w:val="00A6633C"/>
    <w:rsid w:val="00A666AD"/>
    <w:rsid w:val="00A668B8"/>
    <w:rsid w:val="00A66B95"/>
    <w:rsid w:val="00A6725B"/>
    <w:rsid w:val="00A67E27"/>
    <w:rsid w:val="00A70C1C"/>
    <w:rsid w:val="00A71113"/>
    <w:rsid w:val="00A715BE"/>
    <w:rsid w:val="00A7173A"/>
    <w:rsid w:val="00A72571"/>
    <w:rsid w:val="00A72D54"/>
    <w:rsid w:val="00A749F1"/>
    <w:rsid w:val="00A74F39"/>
    <w:rsid w:val="00A76541"/>
    <w:rsid w:val="00A7682E"/>
    <w:rsid w:val="00A769F3"/>
    <w:rsid w:val="00A76AFE"/>
    <w:rsid w:val="00A7706D"/>
    <w:rsid w:val="00A771D3"/>
    <w:rsid w:val="00A77551"/>
    <w:rsid w:val="00A77B26"/>
    <w:rsid w:val="00A810EE"/>
    <w:rsid w:val="00A841E1"/>
    <w:rsid w:val="00A844A3"/>
    <w:rsid w:val="00A86BD0"/>
    <w:rsid w:val="00A90E6A"/>
    <w:rsid w:val="00A918A7"/>
    <w:rsid w:val="00A9209F"/>
    <w:rsid w:val="00A935BE"/>
    <w:rsid w:val="00A93AAE"/>
    <w:rsid w:val="00A9421B"/>
    <w:rsid w:val="00A9425F"/>
    <w:rsid w:val="00A959D2"/>
    <w:rsid w:val="00A96581"/>
    <w:rsid w:val="00A9659E"/>
    <w:rsid w:val="00A96CC9"/>
    <w:rsid w:val="00A976F4"/>
    <w:rsid w:val="00A97DDD"/>
    <w:rsid w:val="00AA0172"/>
    <w:rsid w:val="00AA0466"/>
    <w:rsid w:val="00AA063A"/>
    <w:rsid w:val="00AA105C"/>
    <w:rsid w:val="00AA1984"/>
    <w:rsid w:val="00AA1B0B"/>
    <w:rsid w:val="00AA1BA6"/>
    <w:rsid w:val="00AA2A33"/>
    <w:rsid w:val="00AA4AC0"/>
    <w:rsid w:val="00AA7248"/>
    <w:rsid w:val="00AA7CFB"/>
    <w:rsid w:val="00AA7D98"/>
    <w:rsid w:val="00AB0FE2"/>
    <w:rsid w:val="00AB19C2"/>
    <w:rsid w:val="00AB243B"/>
    <w:rsid w:val="00AB2890"/>
    <w:rsid w:val="00AB314F"/>
    <w:rsid w:val="00AB4F75"/>
    <w:rsid w:val="00AB7B5E"/>
    <w:rsid w:val="00AC2E8F"/>
    <w:rsid w:val="00AC2EE2"/>
    <w:rsid w:val="00AC34C8"/>
    <w:rsid w:val="00AC3673"/>
    <w:rsid w:val="00AC4399"/>
    <w:rsid w:val="00AC44EE"/>
    <w:rsid w:val="00AC5866"/>
    <w:rsid w:val="00AC5B22"/>
    <w:rsid w:val="00AC5C54"/>
    <w:rsid w:val="00AC5D50"/>
    <w:rsid w:val="00AC652E"/>
    <w:rsid w:val="00AC6785"/>
    <w:rsid w:val="00AC6E95"/>
    <w:rsid w:val="00AC7A59"/>
    <w:rsid w:val="00AC7F6B"/>
    <w:rsid w:val="00AD2416"/>
    <w:rsid w:val="00AD24D0"/>
    <w:rsid w:val="00AD2AD8"/>
    <w:rsid w:val="00AD2BA2"/>
    <w:rsid w:val="00AD30A0"/>
    <w:rsid w:val="00AD33A8"/>
    <w:rsid w:val="00AD3B00"/>
    <w:rsid w:val="00AD43DE"/>
    <w:rsid w:val="00AD4424"/>
    <w:rsid w:val="00AD491C"/>
    <w:rsid w:val="00AD4E8E"/>
    <w:rsid w:val="00AD5822"/>
    <w:rsid w:val="00AD683F"/>
    <w:rsid w:val="00AD76B9"/>
    <w:rsid w:val="00AD788C"/>
    <w:rsid w:val="00AD7B83"/>
    <w:rsid w:val="00AE09DB"/>
    <w:rsid w:val="00AE0CF3"/>
    <w:rsid w:val="00AE1F18"/>
    <w:rsid w:val="00AE28F6"/>
    <w:rsid w:val="00AE2C26"/>
    <w:rsid w:val="00AE2DF1"/>
    <w:rsid w:val="00AE71B2"/>
    <w:rsid w:val="00AE73E6"/>
    <w:rsid w:val="00AE7C51"/>
    <w:rsid w:val="00AF0379"/>
    <w:rsid w:val="00AF078A"/>
    <w:rsid w:val="00AF0B75"/>
    <w:rsid w:val="00AF290F"/>
    <w:rsid w:val="00AF3531"/>
    <w:rsid w:val="00AF4167"/>
    <w:rsid w:val="00AF4C78"/>
    <w:rsid w:val="00AF51AC"/>
    <w:rsid w:val="00AF61B9"/>
    <w:rsid w:val="00AF6F0C"/>
    <w:rsid w:val="00AF6F22"/>
    <w:rsid w:val="00AF7BBE"/>
    <w:rsid w:val="00B00F86"/>
    <w:rsid w:val="00B01B6B"/>
    <w:rsid w:val="00B02FC5"/>
    <w:rsid w:val="00B06476"/>
    <w:rsid w:val="00B07D7F"/>
    <w:rsid w:val="00B105F4"/>
    <w:rsid w:val="00B1093B"/>
    <w:rsid w:val="00B10B96"/>
    <w:rsid w:val="00B1266F"/>
    <w:rsid w:val="00B12CA1"/>
    <w:rsid w:val="00B13E16"/>
    <w:rsid w:val="00B14514"/>
    <w:rsid w:val="00B14643"/>
    <w:rsid w:val="00B14A2A"/>
    <w:rsid w:val="00B1545B"/>
    <w:rsid w:val="00B1630B"/>
    <w:rsid w:val="00B1652A"/>
    <w:rsid w:val="00B16F94"/>
    <w:rsid w:val="00B216C3"/>
    <w:rsid w:val="00B21AD0"/>
    <w:rsid w:val="00B2213D"/>
    <w:rsid w:val="00B23190"/>
    <w:rsid w:val="00B23A6E"/>
    <w:rsid w:val="00B24A33"/>
    <w:rsid w:val="00B24E71"/>
    <w:rsid w:val="00B2661F"/>
    <w:rsid w:val="00B26DB7"/>
    <w:rsid w:val="00B26E3F"/>
    <w:rsid w:val="00B30485"/>
    <w:rsid w:val="00B31DE5"/>
    <w:rsid w:val="00B32685"/>
    <w:rsid w:val="00B3363A"/>
    <w:rsid w:val="00B347B5"/>
    <w:rsid w:val="00B34A90"/>
    <w:rsid w:val="00B34F73"/>
    <w:rsid w:val="00B36316"/>
    <w:rsid w:val="00B36F83"/>
    <w:rsid w:val="00B3701E"/>
    <w:rsid w:val="00B401B7"/>
    <w:rsid w:val="00B4091A"/>
    <w:rsid w:val="00B40E2C"/>
    <w:rsid w:val="00B41420"/>
    <w:rsid w:val="00B41EAB"/>
    <w:rsid w:val="00B42E7E"/>
    <w:rsid w:val="00B4635A"/>
    <w:rsid w:val="00B4703E"/>
    <w:rsid w:val="00B47236"/>
    <w:rsid w:val="00B50D22"/>
    <w:rsid w:val="00B5135B"/>
    <w:rsid w:val="00B51860"/>
    <w:rsid w:val="00B535B9"/>
    <w:rsid w:val="00B53EC0"/>
    <w:rsid w:val="00B54F31"/>
    <w:rsid w:val="00B5548E"/>
    <w:rsid w:val="00B55C26"/>
    <w:rsid w:val="00B5712B"/>
    <w:rsid w:val="00B606E4"/>
    <w:rsid w:val="00B609F7"/>
    <w:rsid w:val="00B61DC7"/>
    <w:rsid w:val="00B62B61"/>
    <w:rsid w:val="00B645E1"/>
    <w:rsid w:val="00B65BE1"/>
    <w:rsid w:val="00B65C24"/>
    <w:rsid w:val="00B6621B"/>
    <w:rsid w:val="00B666EF"/>
    <w:rsid w:val="00B668A9"/>
    <w:rsid w:val="00B679AD"/>
    <w:rsid w:val="00B67C96"/>
    <w:rsid w:val="00B70F82"/>
    <w:rsid w:val="00B71DD4"/>
    <w:rsid w:val="00B7262C"/>
    <w:rsid w:val="00B729B6"/>
    <w:rsid w:val="00B732E5"/>
    <w:rsid w:val="00B73DA3"/>
    <w:rsid w:val="00B743F0"/>
    <w:rsid w:val="00B75100"/>
    <w:rsid w:val="00B7584C"/>
    <w:rsid w:val="00B75BF3"/>
    <w:rsid w:val="00B7653F"/>
    <w:rsid w:val="00B76FFF"/>
    <w:rsid w:val="00B818E8"/>
    <w:rsid w:val="00B81AD2"/>
    <w:rsid w:val="00B8246F"/>
    <w:rsid w:val="00B82D2C"/>
    <w:rsid w:val="00B836A9"/>
    <w:rsid w:val="00B851B2"/>
    <w:rsid w:val="00B85CF7"/>
    <w:rsid w:val="00B87C35"/>
    <w:rsid w:val="00B87D0D"/>
    <w:rsid w:val="00B87F38"/>
    <w:rsid w:val="00B91444"/>
    <w:rsid w:val="00B92020"/>
    <w:rsid w:val="00B93E36"/>
    <w:rsid w:val="00B946AC"/>
    <w:rsid w:val="00B94C77"/>
    <w:rsid w:val="00B962BA"/>
    <w:rsid w:val="00B9635F"/>
    <w:rsid w:val="00B97331"/>
    <w:rsid w:val="00B97724"/>
    <w:rsid w:val="00B97D88"/>
    <w:rsid w:val="00B97DB7"/>
    <w:rsid w:val="00BA0D81"/>
    <w:rsid w:val="00BA1275"/>
    <w:rsid w:val="00BA1BB3"/>
    <w:rsid w:val="00BA2362"/>
    <w:rsid w:val="00BA2B4F"/>
    <w:rsid w:val="00BA41AB"/>
    <w:rsid w:val="00BA4C45"/>
    <w:rsid w:val="00BA5EA2"/>
    <w:rsid w:val="00BA6C40"/>
    <w:rsid w:val="00BA7036"/>
    <w:rsid w:val="00BB1077"/>
    <w:rsid w:val="00BB143E"/>
    <w:rsid w:val="00BB18C6"/>
    <w:rsid w:val="00BB222D"/>
    <w:rsid w:val="00BB3804"/>
    <w:rsid w:val="00BB5B00"/>
    <w:rsid w:val="00BB621E"/>
    <w:rsid w:val="00BB770F"/>
    <w:rsid w:val="00BC1C5E"/>
    <w:rsid w:val="00BC258F"/>
    <w:rsid w:val="00BC2794"/>
    <w:rsid w:val="00BC2DDC"/>
    <w:rsid w:val="00BC376C"/>
    <w:rsid w:val="00BC436A"/>
    <w:rsid w:val="00BC4B66"/>
    <w:rsid w:val="00BC51CE"/>
    <w:rsid w:val="00BC549E"/>
    <w:rsid w:val="00BC5AAB"/>
    <w:rsid w:val="00BC7FB5"/>
    <w:rsid w:val="00BD0929"/>
    <w:rsid w:val="00BD0DEC"/>
    <w:rsid w:val="00BD12E5"/>
    <w:rsid w:val="00BD16EA"/>
    <w:rsid w:val="00BD1AB8"/>
    <w:rsid w:val="00BD2573"/>
    <w:rsid w:val="00BD2D2D"/>
    <w:rsid w:val="00BD3CDB"/>
    <w:rsid w:val="00BD407D"/>
    <w:rsid w:val="00BD41A2"/>
    <w:rsid w:val="00BD572E"/>
    <w:rsid w:val="00BD5A76"/>
    <w:rsid w:val="00BD6136"/>
    <w:rsid w:val="00BD64B6"/>
    <w:rsid w:val="00BD734B"/>
    <w:rsid w:val="00BD7B6D"/>
    <w:rsid w:val="00BE02BC"/>
    <w:rsid w:val="00BE0A8B"/>
    <w:rsid w:val="00BE422B"/>
    <w:rsid w:val="00BE45ED"/>
    <w:rsid w:val="00BE4763"/>
    <w:rsid w:val="00BE4AAB"/>
    <w:rsid w:val="00BE4B82"/>
    <w:rsid w:val="00BE4C7E"/>
    <w:rsid w:val="00BE74E6"/>
    <w:rsid w:val="00BF267D"/>
    <w:rsid w:val="00BF2CFC"/>
    <w:rsid w:val="00BF2D2E"/>
    <w:rsid w:val="00BF3458"/>
    <w:rsid w:val="00BF4F5D"/>
    <w:rsid w:val="00BF5044"/>
    <w:rsid w:val="00BF59BA"/>
    <w:rsid w:val="00BF5AC9"/>
    <w:rsid w:val="00BF7346"/>
    <w:rsid w:val="00C0107D"/>
    <w:rsid w:val="00C023A6"/>
    <w:rsid w:val="00C0330C"/>
    <w:rsid w:val="00C036EA"/>
    <w:rsid w:val="00C03DDB"/>
    <w:rsid w:val="00C062E4"/>
    <w:rsid w:val="00C10A01"/>
    <w:rsid w:val="00C10F79"/>
    <w:rsid w:val="00C11855"/>
    <w:rsid w:val="00C136B4"/>
    <w:rsid w:val="00C14073"/>
    <w:rsid w:val="00C15734"/>
    <w:rsid w:val="00C168B5"/>
    <w:rsid w:val="00C16DB7"/>
    <w:rsid w:val="00C1736B"/>
    <w:rsid w:val="00C179B2"/>
    <w:rsid w:val="00C22432"/>
    <w:rsid w:val="00C22649"/>
    <w:rsid w:val="00C23182"/>
    <w:rsid w:val="00C231F0"/>
    <w:rsid w:val="00C23796"/>
    <w:rsid w:val="00C24591"/>
    <w:rsid w:val="00C246C1"/>
    <w:rsid w:val="00C25A49"/>
    <w:rsid w:val="00C301F4"/>
    <w:rsid w:val="00C30236"/>
    <w:rsid w:val="00C313D1"/>
    <w:rsid w:val="00C31C15"/>
    <w:rsid w:val="00C32049"/>
    <w:rsid w:val="00C323B3"/>
    <w:rsid w:val="00C32F5D"/>
    <w:rsid w:val="00C339F4"/>
    <w:rsid w:val="00C33E16"/>
    <w:rsid w:val="00C34869"/>
    <w:rsid w:val="00C3558C"/>
    <w:rsid w:val="00C35C84"/>
    <w:rsid w:val="00C36631"/>
    <w:rsid w:val="00C36704"/>
    <w:rsid w:val="00C36A09"/>
    <w:rsid w:val="00C37F3E"/>
    <w:rsid w:val="00C4101A"/>
    <w:rsid w:val="00C41297"/>
    <w:rsid w:val="00C441CB"/>
    <w:rsid w:val="00C452D1"/>
    <w:rsid w:val="00C466A4"/>
    <w:rsid w:val="00C50143"/>
    <w:rsid w:val="00C54012"/>
    <w:rsid w:val="00C553F4"/>
    <w:rsid w:val="00C55A95"/>
    <w:rsid w:val="00C562E0"/>
    <w:rsid w:val="00C5722D"/>
    <w:rsid w:val="00C575A6"/>
    <w:rsid w:val="00C578C7"/>
    <w:rsid w:val="00C57DAE"/>
    <w:rsid w:val="00C607FB"/>
    <w:rsid w:val="00C60DB4"/>
    <w:rsid w:val="00C61C75"/>
    <w:rsid w:val="00C62514"/>
    <w:rsid w:val="00C626C2"/>
    <w:rsid w:val="00C63ED4"/>
    <w:rsid w:val="00C65FA1"/>
    <w:rsid w:val="00C66118"/>
    <w:rsid w:val="00C66139"/>
    <w:rsid w:val="00C664CB"/>
    <w:rsid w:val="00C668A0"/>
    <w:rsid w:val="00C6779D"/>
    <w:rsid w:val="00C67CFB"/>
    <w:rsid w:val="00C70F0C"/>
    <w:rsid w:val="00C70FDF"/>
    <w:rsid w:val="00C710EE"/>
    <w:rsid w:val="00C71C54"/>
    <w:rsid w:val="00C7225F"/>
    <w:rsid w:val="00C726DC"/>
    <w:rsid w:val="00C7281C"/>
    <w:rsid w:val="00C73563"/>
    <w:rsid w:val="00C738B2"/>
    <w:rsid w:val="00C73CF9"/>
    <w:rsid w:val="00C7567E"/>
    <w:rsid w:val="00C75722"/>
    <w:rsid w:val="00C76F68"/>
    <w:rsid w:val="00C7720C"/>
    <w:rsid w:val="00C775BB"/>
    <w:rsid w:val="00C7798F"/>
    <w:rsid w:val="00C80F66"/>
    <w:rsid w:val="00C81101"/>
    <w:rsid w:val="00C81D6D"/>
    <w:rsid w:val="00C82F60"/>
    <w:rsid w:val="00C83D92"/>
    <w:rsid w:val="00C8407F"/>
    <w:rsid w:val="00C85524"/>
    <w:rsid w:val="00C8582A"/>
    <w:rsid w:val="00C86A67"/>
    <w:rsid w:val="00C86C89"/>
    <w:rsid w:val="00C872D7"/>
    <w:rsid w:val="00C90602"/>
    <w:rsid w:val="00C90783"/>
    <w:rsid w:val="00C93A5A"/>
    <w:rsid w:val="00C93B59"/>
    <w:rsid w:val="00C93CFE"/>
    <w:rsid w:val="00C951B1"/>
    <w:rsid w:val="00C96AF4"/>
    <w:rsid w:val="00C96C92"/>
    <w:rsid w:val="00C9728C"/>
    <w:rsid w:val="00C97797"/>
    <w:rsid w:val="00C977B7"/>
    <w:rsid w:val="00CA1588"/>
    <w:rsid w:val="00CA1779"/>
    <w:rsid w:val="00CA18DC"/>
    <w:rsid w:val="00CA33B9"/>
    <w:rsid w:val="00CA496C"/>
    <w:rsid w:val="00CA4B44"/>
    <w:rsid w:val="00CA5D9B"/>
    <w:rsid w:val="00CA7112"/>
    <w:rsid w:val="00CA7D2B"/>
    <w:rsid w:val="00CB0983"/>
    <w:rsid w:val="00CB1313"/>
    <w:rsid w:val="00CB1BD9"/>
    <w:rsid w:val="00CB1E2C"/>
    <w:rsid w:val="00CB1FC9"/>
    <w:rsid w:val="00CB38EC"/>
    <w:rsid w:val="00CB3F7A"/>
    <w:rsid w:val="00CB4B2F"/>
    <w:rsid w:val="00CB760F"/>
    <w:rsid w:val="00CB7819"/>
    <w:rsid w:val="00CC0356"/>
    <w:rsid w:val="00CC1541"/>
    <w:rsid w:val="00CC1C74"/>
    <w:rsid w:val="00CC20F3"/>
    <w:rsid w:val="00CC31E4"/>
    <w:rsid w:val="00CC4522"/>
    <w:rsid w:val="00CC6731"/>
    <w:rsid w:val="00CC76DA"/>
    <w:rsid w:val="00CC7A26"/>
    <w:rsid w:val="00CC7D27"/>
    <w:rsid w:val="00CD013D"/>
    <w:rsid w:val="00CD2AEF"/>
    <w:rsid w:val="00CD2F69"/>
    <w:rsid w:val="00CD3AA7"/>
    <w:rsid w:val="00CD3C9D"/>
    <w:rsid w:val="00CD3F8D"/>
    <w:rsid w:val="00CD6BF5"/>
    <w:rsid w:val="00CD7053"/>
    <w:rsid w:val="00CE0064"/>
    <w:rsid w:val="00CE1BCC"/>
    <w:rsid w:val="00CE252D"/>
    <w:rsid w:val="00CE343C"/>
    <w:rsid w:val="00CE36A4"/>
    <w:rsid w:val="00CE4AF6"/>
    <w:rsid w:val="00CE4DA3"/>
    <w:rsid w:val="00CE546C"/>
    <w:rsid w:val="00CE54F3"/>
    <w:rsid w:val="00CE564D"/>
    <w:rsid w:val="00CE62BD"/>
    <w:rsid w:val="00CF2575"/>
    <w:rsid w:val="00CF28CB"/>
    <w:rsid w:val="00CF58EB"/>
    <w:rsid w:val="00CF5E03"/>
    <w:rsid w:val="00CF61A3"/>
    <w:rsid w:val="00CF69A5"/>
    <w:rsid w:val="00CF69A8"/>
    <w:rsid w:val="00CF77B0"/>
    <w:rsid w:val="00D00486"/>
    <w:rsid w:val="00D00E5D"/>
    <w:rsid w:val="00D011D2"/>
    <w:rsid w:val="00D02B3D"/>
    <w:rsid w:val="00D03143"/>
    <w:rsid w:val="00D032B7"/>
    <w:rsid w:val="00D033C1"/>
    <w:rsid w:val="00D03D83"/>
    <w:rsid w:val="00D03F8A"/>
    <w:rsid w:val="00D03FDB"/>
    <w:rsid w:val="00D0598A"/>
    <w:rsid w:val="00D10748"/>
    <w:rsid w:val="00D1120F"/>
    <w:rsid w:val="00D136D5"/>
    <w:rsid w:val="00D140F9"/>
    <w:rsid w:val="00D14119"/>
    <w:rsid w:val="00D157E3"/>
    <w:rsid w:val="00D15E3A"/>
    <w:rsid w:val="00D16514"/>
    <w:rsid w:val="00D16599"/>
    <w:rsid w:val="00D179AD"/>
    <w:rsid w:val="00D202A9"/>
    <w:rsid w:val="00D20AF8"/>
    <w:rsid w:val="00D20E6C"/>
    <w:rsid w:val="00D2126F"/>
    <w:rsid w:val="00D219C6"/>
    <w:rsid w:val="00D21B92"/>
    <w:rsid w:val="00D21C7F"/>
    <w:rsid w:val="00D21DF1"/>
    <w:rsid w:val="00D22B79"/>
    <w:rsid w:val="00D22CAC"/>
    <w:rsid w:val="00D22FB9"/>
    <w:rsid w:val="00D23A33"/>
    <w:rsid w:val="00D23AFC"/>
    <w:rsid w:val="00D23F5F"/>
    <w:rsid w:val="00D2480D"/>
    <w:rsid w:val="00D25990"/>
    <w:rsid w:val="00D25A5E"/>
    <w:rsid w:val="00D26A23"/>
    <w:rsid w:val="00D279AA"/>
    <w:rsid w:val="00D27EFD"/>
    <w:rsid w:val="00D27F11"/>
    <w:rsid w:val="00D27F58"/>
    <w:rsid w:val="00D30968"/>
    <w:rsid w:val="00D309E9"/>
    <w:rsid w:val="00D3152D"/>
    <w:rsid w:val="00D32140"/>
    <w:rsid w:val="00D33AD1"/>
    <w:rsid w:val="00D34087"/>
    <w:rsid w:val="00D340E5"/>
    <w:rsid w:val="00D34397"/>
    <w:rsid w:val="00D343BA"/>
    <w:rsid w:val="00D34E33"/>
    <w:rsid w:val="00D35630"/>
    <w:rsid w:val="00D367C5"/>
    <w:rsid w:val="00D36EDD"/>
    <w:rsid w:val="00D37C8F"/>
    <w:rsid w:val="00D37CAA"/>
    <w:rsid w:val="00D40AE6"/>
    <w:rsid w:val="00D40AFD"/>
    <w:rsid w:val="00D40C6F"/>
    <w:rsid w:val="00D40E5D"/>
    <w:rsid w:val="00D411C0"/>
    <w:rsid w:val="00D41C74"/>
    <w:rsid w:val="00D42050"/>
    <w:rsid w:val="00D42FC4"/>
    <w:rsid w:val="00D43566"/>
    <w:rsid w:val="00D4470D"/>
    <w:rsid w:val="00D47134"/>
    <w:rsid w:val="00D471C2"/>
    <w:rsid w:val="00D52226"/>
    <w:rsid w:val="00D5309E"/>
    <w:rsid w:val="00D538C1"/>
    <w:rsid w:val="00D55B81"/>
    <w:rsid w:val="00D55D67"/>
    <w:rsid w:val="00D575F5"/>
    <w:rsid w:val="00D57F0A"/>
    <w:rsid w:val="00D60447"/>
    <w:rsid w:val="00D604CC"/>
    <w:rsid w:val="00D60B6D"/>
    <w:rsid w:val="00D617D7"/>
    <w:rsid w:val="00D622E3"/>
    <w:rsid w:val="00D6315C"/>
    <w:rsid w:val="00D64522"/>
    <w:rsid w:val="00D6485C"/>
    <w:rsid w:val="00D67AD7"/>
    <w:rsid w:val="00D70A34"/>
    <w:rsid w:val="00D718F4"/>
    <w:rsid w:val="00D72DDC"/>
    <w:rsid w:val="00D75096"/>
    <w:rsid w:val="00D77BDA"/>
    <w:rsid w:val="00D77EA9"/>
    <w:rsid w:val="00D800DA"/>
    <w:rsid w:val="00D8060B"/>
    <w:rsid w:val="00D817F8"/>
    <w:rsid w:val="00D81B4F"/>
    <w:rsid w:val="00D81C18"/>
    <w:rsid w:val="00D8281F"/>
    <w:rsid w:val="00D83A67"/>
    <w:rsid w:val="00D86945"/>
    <w:rsid w:val="00D86987"/>
    <w:rsid w:val="00D903C3"/>
    <w:rsid w:val="00D9064A"/>
    <w:rsid w:val="00D90C2C"/>
    <w:rsid w:val="00D92014"/>
    <w:rsid w:val="00D92571"/>
    <w:rsid w:val="00D92741"/>
    <w:rsid w:val="00D92DEB"/>
    <w:rsid w:val="00D933CB"/>
    <w:rsid w:val="00D94670"/>
    <w:rsid w:val="00D957F9"/>
    <w:rsid w:val="00D96012"/>
    <w:rsid w:val="00DA005A"/>
    <w:rsid w:val="00DA06BB"/>
    <w:rsid w:val="00DA35DF"/>
    <w:rsid w:val="00DA3C8B"/>
    <w:rsid w:val="00DA5854"/>
    <w:rsid w:val="00DA5F37"/>
    <w:rsid w:val="00DA7394"/>
    <w:rsid w:val="00DA79FF"/>
    <w:rsid w:val="00DB07E7"/>
    <w:rsid w:val="00DB1A0B"/>
    <w:rsid w:val="00DB28A4"/>
    <w:rsid w:val="00DB4AFB"/>
    <w:rsid w:val="00DB4D82"/>
    <w:rsid w:val="00DB5E45"/>
    <w:rsid w:val="00DB5FFB"/>
    <w:rsid w:val="00DB72F1"/>
    <w:rsid w:val="00DC0810"/>
    <w:rsid w:val="00DC2862"/>
    <w:rsid w:val="00DC2ECD"/>
    <w:rsid w:val="00DC2F4F"/>
    <w:rsid w:val="00DC3A09"/>
    <w:rsid w:val="00DC3A9E"/>
    <w:rsid w:val="00DC4CA3"/>
    <w:rsid w:val="00DC4F16"/>
    <w:rsid w:val="00DC6E04"/>
    <w:rsid w:val="00DC78DD"/>
    <w:rsid w:val="00DD069B"/>
    <w:rsid w:val="00DD17AA"/>
    <w:rsid w:val="00DD1982"/>
    <w:rsid w:val="00DD1C10"/>
    <w:rsid w:val="00DD2549"/>
    <w:rsid w:val="00DD2E54"/>
    <w:rsid w:val="00DD34A1"/>
    <w:rsid w:val="00DD3AFE"/>
    <w:rsid w:val="00DD3E5D"/>
    <w:rsid w:val="00DD4A1A"/>
    <w:rsid w:val="00DD4C8A"/>
    <w:rsid w:val="00DD4E8F"/>
    <w:rsid w:val="00DD60F6"/>
    <w:rsid w:val="00DD712C"/>
    <w:rsid w:val="00DD78C5"/>
    <w:rsid w:val="00DE0E13"/>
    <w:rsid w:val="00DE1C25"/>
    <w:rsid w:val="00DE407C"/>
    <w:rsid w:val="00DE517B"/>
    <w:rsid w:val="00DE66E5"/>
    <w:rsid w:val="00DE78BB"/>
    <w:rsid w:val="00DE7DF3"/>
    <w:rsid w:val="00DE7EF2"/>
    <w:rsid w:val="00DF0891"/>
    <w:rsid w:val="00DF0CDC"/>
    <w:rsid w:val="00DF23BA"/>
    <w:rsid w:val="00DF2909"/>
    <w:rsid w:val="00DF3395"/>
    <w:rsid w:val="00DF4EBB"/>
    <w:rsid w:val="00DF5CA7"/>
    <w:rsid w:val="00DF5CC2"/>
    <w:rsid w:val="00DF609E"/>
    <w:rsid w:val="00DF653D"/>
    <w:rsid w:val="00DF66EF"/>
    <w:rsid w:val="00DF7729"/>
    <w:rsid w:val="00E010F9"/>
    <w:rsid w:val="00E02325"/>
    <w:rsid w:val="00E023DC"/>
    <w:rsid w:val="00E035AF"/>
    <w:rsid w:val="00E05182"/>
    <w:rsid w:val="00E07143"/>
    <w:rsid w:val="00E0736A"/>
    <w:rsid w:val="00E07AC3"/>
    <w:rsid w:val="00E1000C"/>
    <w:rsid w:val="00E10D35"/>
    <w:rsid w:val="00E11BB4"/>
    <w:rsid w:val="00E1721A"/>
    <w:rsid w:val="00E17A52"/>
    <w:rsid w:val="00E20449"/>
    <w:rsid w:val="00E216F1"/>
    <w:rsid w:val="00E23484"/>
    <w:rsid w:val="00E23876"/>
    <w:rsid w:val="00E23CB1"/>
    <w:rsid w:val="00E25072"/>
    <w:rsid w:val="00E25FE9"/>
    <w:rsid w:val="00E27331"/>
    <w:rsid w:val="00E308F3"/>
    <w:rsid w:val="00E32040"/>
    <w:rsid w:val="00E32784"/>
    <w:rsid w:val="00E32B70"/>
    <w:rsid w:val="00E32F05"/>
    <w:rsid w:val="00E33C24"/>
    <w:rsid w:val="00E33F42"/>
    <w:rsid w:val="00E34288"/>
    <w:rsid w:val="00E34352"/>
    <w:rsid w:val="00E366AA"/>
    <w:rsid w:val="00E3755D"/>
    <w:rsid w:val="00E37901"/>
    <w:rsid w:val="00E40187"/>
    <w:rsid w:val="00E405ED"/>
    <w:rsid w:val="00E40DE4"/>
    <w:rsid w:val="00E414BC"/>
    <w:rsid w:val="00E41552"/>
    <w:rsid w:val="00E41BF6"/>
    <w:rsid w:val="00E42313"/>
    <w:rsid w:val="00E43010"/>
    <w:rsid w:val="00E436B0"/>
    <w:rsid w:val="00E445E1"/>
    <w:rsid w:val="00E44F14"/>
    <w:rsid w:val="00E455C1"/>
    <w:rsid w:val="00E45A82"/>
    <w:rsid w:val="00E45F33"/>
    <w:rsid w:val="00E4704F"/>
    <w:rsid w:val="00E47C7C"/>
    <w:rsid w:val="00E50CDF"/>
    <w:rsid w:val="00E50F48"/>
    <w:rsid w:val="00E518A3"/>
    <w:rsid w:val="00E51C2F"/>
    <w:rsid w:val="00E5207A"/>
    <w:rsid w:val="00E52747"/>
    <w:rsid w:val="00E53265"/>
    <w:rsid w:val="00E53686"/>
    <w:rsid w:val="00E53B4E"/>
    <w:rsid w:val="00E56A96"/>
    <w:rsid w:val="00E56E56"/>
    <w:rsid w:val="00E56E82"/>
    <w:rsid w:val="00E57993"/>
    <w:rsid w:val="00E60E25"/>
    <w:rsid w:val="00E61191"/>
    <w:rsid w:val="00E61436"/>
    <w:rsid w:val="00E61BAE"/>
    <w:rsid w:val="00E62179"/>
    <w:rsid w:val="00E6308A"/>
    <w:rsid w:val="00E6329F"/>
    <w:rsid w:val="00E6362E"/>
    <w:rsid w:val="00E654F3"/>
    <w:rsid w:val="00E65ABA"/>
    <w:rsid w:val="00E670C4"/>
    <w:rsid w:val="00E675C2"/>
    <w:rsid w:val="00E67F03"/>
    <w:rsid w:val="00E7015E"/>
    <w:rsid w:val="00E70908"/>
    <w:rsid w:val="00E70F80"/>
    <w:rsid w:val="00E70FA0"/>
    <w:rsid w:val="00E71BD7"/>
    <w:rsid w:val="00E71C91"/>
    <w:rsid w:val="00E72AEE"/>
    <w:rsid w:val="00E7360A"/>
    <w:rsid w:val="00E742F4"/>
    <w:rsid w:val="00E76331"/>
    <w:rsid w:val="00E76D8A"/>
    <w:rsid w:val="00E76E0E"/>
    <w:rsid w:val="00E77CA9"/>
    <w:rsid w:val="00E804A3"/>
    <w:rsid w:val="00E808FC"/>
    <w:rsid w:val="00E8128C"/>
    <w:rsid w:val="00E82571"/>
    <w:rsid w:val="00E82684"/>
    <w:rsid w:val="00E835ED"/>
    <w:rsid w:val="00E850AE"/>
    <w:rsid w:val="00E86395"/>
    <w:rsid w:val="00E87D65"/>
    <w:rsid w:val="00E87E30"/>
    <w:rsid w:val="00E90500"/>
    <w:rsid w:val="00E90FBA"/>
    <w:rsid w:val="00E910C5"/>
    <w:rsid w:val="00E92841"/>
    <w:rsid w:val="00E94E84"/>
    <w:rsid w:val="00E95133"/>
    <w:rsid w:val="00E95241"/>
    <w:rsid w:val="00E95617"/>
    <w:rsid w:val="00E965D2"/>
    <w:rsid w:val="00EA0BDF"/>
    <w:rsid w:val="00EA1806"/>
    <w:rsid w:val="00EA2F59"/>
    <w:rsid w:val="00EA3FE3"/>
    <w:rsid w:val="00EA4275"/>
    <w:rsid w:val="00EA4B67"/>
    <w:rsid w:val="00EA5473"/>
    <w:rsid w:val="00EA5B5C"/>
    <w:rsid w:val="00EA66E8"/>
    <w:rsid w:val="00EA6880"/>
    <w:rsid w:val="00EA6B45"/>
    <w:rsid w:val="00EA71E4"/>
    <w:rsid w:val="00EA760D"/>
    <w:rsid w:val="00EA7748"/>
    <w:rsid w:val="00EB1636"/>
    <w:rsid w:val="00EB17FD"/>
    <w:rsid w:val="00EB214B"/>
    <w:rsid w:val="00EB2D71"/>
    <w:rsid w:val="00EB54D0"/>
    <w:rsid w:val="00EB6306"/>
    <w:rsid w:val="00EB6DCE"/>
    <w:rsid w:val="00EB74EA"/>
    <w:rsid w:val="00EB7967"/>
    <w:rsid w:val="00EB7A32"/>
    <w:rsid w:val="00EB7C35"/>
    <w:rsid w:val="00EC0703"/>
    <w:rsid w:val="00EC107E"/>
    <w:rsid w:val="00EC1B36"/>
    <w:rsid w:val="00EC20E7"/>
    <w:rsid w:val="00EC23FA"/>
    <w:rsid w:val="00EC2421"/>
    <w:rsid w:val="00EC26E7"/>
    <w:rsid w:val="00EC2A2C"/>
    <w:rsid w:val="00EC2B5A"/>
    <w:rsid w:val="00EC2D50"/>
    <w:rsid w:val="00EC4A96"/>
    <w:rsid w:val="00EC79D5"/>
    <w:rsid w:val="00ED0B9C"/>
    <w:rsid w:val="00ED184B"/>
    <w:rsid w:val="00ED193E"/>
    <w:rsid w:val="00ED1ECA"/>
    <w:rsid w:val="00ED2D1B"/>
    <w:rsid w:val="00ED2FF4"/>
    <w:rsid w:val="00ED30C6"/>
    <w:rsid w:val="00ED33DE"/>
    <w:rsid w:val="00ED3D33"/>
    <w:rsid w:val="00ED50D6"/>
    <w:rsid w:val="00ED7981"/>
    <w:rsid w:val="00ED7E6D"/>
    <w:rsid w:val="00EE3079"/>
    <w:rsid w:val="00EE3851"/>
    <w:rsid w:val="00EE3DAA"/>
    <w:rsid w:val="00EE483D"/>
    <w:rsid w:val="00EE5BD0"/>
    <w:rsid w:val="00EE5BD2"/>
    <w:rsid w:val="00EE6569"/>
    <w:rsid w:val="00EE6908"/>
    <w:rsid w:val="00EE6C76"/>
    <w:rsid w:val="00EE7712"/>
    <w:rsid w:val="00EF1C83"/>
    <w:rsid w:val="00EF1DB4"/>
    <w:rsid w:val="00EF24C0"/>
    <w:rsid w:val="00EF2A8A"/>
    <w:rsid w:val="00EF4B99"/>
    <w:rsid w:val="00EF627C"/>
    <w:rsid w:val="00EF6366"/>
    <w:rsid w:val="00EF6BD9"/>
    <w:rsid w:val="00EF7706"/>
    <w:rsid w:val="00EF7B38"/>
    <w:rsid w:val="00EF7B64"/>
    <w:rsid w:val="00EF7E62"/>
    <w:rsid w:val="00F01173"/>
    <w:rsid w:val="00F024BD"/>
    <w:rsid w:val="00F0334B"/>
    <w:rsid w:val="00F0343B"/>
    <w:rsid w:val="00F03910"/>
    <w:rsid w:val="00F0391A"/>
    <w:rsid w:val="00F03B19"/>
    <w:rsid w:val="00F05C9D"/>
    <w:rsid w:val="00F06480"/>
    <w:rsid w:val="00F06C84"/>
    <w:rsid w:val="00F0701E"/>
    <w:rsid w:val="00F0763D"/>
    <w:rsid w:val="00F07BE7"/>
    <w:rsid w:val="00F10B55"/>
    <w:rsid w:val="00F11177"/>
    <w:rsid w:val="00F12BA9"/>
    <w:rsid w:val="00F13E97"/>
    <w:rsid w:val="00F14BA2"/>
    <w:rsid w:val="00F14D92"/>
    <w:rsid w:val="00F15C03"/>
    <w:rsid w:val="00F15EEB"/>
    <w:rsid w:val="00F16052"/>
    <w:rsid w:val="00F17CC9"/>
    <w:rsid w:val="00F17E80"/>
    <w:rsid w:val="00F20B69"/>
    <w:rsid w:val="00F22467"/>
    <w:rsid w:val="00F23868"/>
    <w:rsid w:val="00F243E5"/>
    <w:rsid w:val="00F27553"/>
    <w:rsid w:val="00F2780E"/>
    <w:rsid w:val="00F27ACB"/>
    <w:rsid w:val="00F27BA9"/>
    <w:rsid w:val="00F30C69"/>
    <w:rsid w:val="00F31DAA"/>
    <w:rsid w:val="00F32969"/>
    <w:rsid w:val="00F32DA0"/>
    <w:rsid w:val="00F33DA4"/>
    <w:rsid w:val="00F3509C"/>
    <w:rsid w:val="00F355FA"/>
    <w:rsid w:val="00F3638A"/>
    <w:rsid w:val="00F37CF0"/>
    <w:rsid w:val="00F40123"/>
    <w:rsid w:val="00F41189"/>
    <w:rsid w:val="00F417AB"/>
    <w:rsid w:val="00F41C83"/>
    <w:rsid w:val="00F42E34"/>
    <w:rsid w:val="00F437F7"/>
    <w:rsid w:val="00F4424C"/>
    <w:rsid w:val="00F44C8F"/>
    <w:rsid w:val="00F461A4"/>
    <w:rsid w:val="00F4671E"/>
    <w:rsid w:val="00F4773E"/>
    <w:rsid w:val="00F50936"/>
    <w:rsid w:val="00F52222"/>
    <w:rsid w:val="00F52E33"/>
    <w:rsid w:val="00F5350B"/>
    <w:rsid w:val="00F536C9"/>
    <w:rsid w:val="00F53728"/>
    <w:rsid w:val="00F54022"/>
    <w:rsid w:val="00F54AA4"/>
    <w:rsid w:val="00F55B50"/>
    <w:rsid w:val="00F56ABA"/>
    <w:rsid w:val="00F56DD4"/>
    <w:rsid w:val="00F5724E"/>
    <w:rsid w:val="00F60B1D"/>
    <w:rsid w:val="00F61647"/>
    <w:rsid w:val="00F62297"/>
    <w:rsid w:val="00F6265E"/>
    <w:rsid w:val="00F6372A"/>
    <w:rsid w:val="00F63A57"/>
    <w:rsid w:val="00F65B5E"/>
    <w:rsid w:val="00F6752C"/>
    <w:rsid w:val="00F67F84"/>
    <w:rsid w:val="00F70929"/>
    <w:rsid w:val="00F711EB"/>
    <w:rsid w:val="00F7125E"/>
    <w:rsid w:val="00F71356"/>
    <w:rsid w:val="00F71404"/>
    <w:rsid w:val="00F71654"/>
    <w:rsid w:val="00F71851"/>
    <w:rsid w:val="00F72658"/>
    <w:rsid w:val="00F749C6"/>
    <w:rsid w:val="00F75C39"/>
    <w:rsid w:val="00F75CDA"/>
    <w:rsid w:val="00F766D3"/>
    <w:rsid w:val="00F76BFD"/>
    <w:rsid w:val="00F77A57"/>
    <w:rsid w:val="00F80279"/>
    <w:rsid w:val="00F81580"/>
    <w:rsid w:val="00F8264F"/>
    <w:rsid w:val="00F82697"/>
    <w:rsid w:val="00F82DFF"/>
    <w:rsid w:val="00F82EF0"/>
    <w:rsid w:val="00F8400F"/>
    <w:rsid w:val="00F869AF"/>
    <w:rsid w:val="00F86C76"/>
    <w:rsid w:val="00F90DDE"/>
    <w:rsid w:val="00F9188E"/>
    <w:rsid w:val="00F91BE3"/>
    <w:rsid w:val="00F91C7E"/>
    <w:rsid w:val="00F92AE4"/>
    <w:rsid w:val="00F92D99"/>
    <w:rsid w:val="00F9492B"/>
    <w:rsid w:val="00F953E1"/>
    <w:rsid w:val="00F95E3C"/>
    <w:rsid w:val="00F96C80"/>
    <w:rsid w:val="00F96EDC"/>
    <w:rsid w:val="00F97282"/>
    <w:rsid w:val="00FA04B1"/>
    <w:rsid w:val="00FA0745"/>
    <w:rsid w:val="00FA11ED"/>
    <w:rsid w:val="00FA19C0"/>
    <w:rsid w:val="00FA2597"/>
    <w:rsid w:val="00FA303A"/>
    <w:rsid w:val="00FA3739"/>
    <w:rsid w:val="00FA5DCB"/>
    <w:rsid w:val="00FA6849"/>
    <w:rsid w:val="00FA738B"/>
    <w:rsid w:val="00FA7540"/>
    <w:rsid w:val="00FB00E5"/>
    <w:rsid w:val="00FB014B"/>
    <w:rsid w:val="00FB05EB"/>
    <w:rsid w:val="00FB1CB9"/>
    <w:rsid w:val="00FB400D"/>
    <w:rsid w:val="00FB41F7"/>
    <w:rsid w:val="00FB4671"/>
    <w:rsid w:val="00FB4957"/>
    <w:rsid w:val="00FB6B02"/>
    <w:rsid w:val="00FB72F3"/>
    <w:rsid w:val="00FB7CB5"/>
    <w:rsid w:val="00FC103A"/>
    <w:rsid w:val="00FC13E4"/>
    <w:rsid w:val="00FC27B6"/>
    <w:rsid w:val="00FC307B"/>
    <w:rsid w:val="00FC3234"/>
    <w:rsid w:val="00FC340A"/>
    <w:rsid w:val="00FC4CD3"/>
    <w:rsid w:val="00FC7CAC"/>
    <w:rsid w:val="00FD0122"/>
    <w:rsid w:val="00FD0805"/>
    <w:rsid w:val="00FD139B"/>
    <w:rsid w:val="00FD1886"/>
    <w:rsid w:val="00FD2340"/>
    <w:rsid w:val="00FD2B70"/>
    <w:rsid w:val="00FD2EC7"/>
    <w:rsid w:val="00FD50F6"/>
    <w:rsid w:val="00FD5DD1"/>
    <w:rsid w:val="00FD6682"/>
    <w:rsid w:val="00FD670B"/>
    <w:rsid w:val="00FD72B7"/>
    <w:rsid w:val="00FD77D3"/>
    <w:rsid w:val="00FE00BA"/>
    <w:rsid w:val="00FE02A5"/>
    <w:rsid w:val="00FE02CA"/>
    <w:rsid w:val="00FE15A0"/>
    <w:rsid w:val="00FE28E4"/>
    <w:rsid w:val="00FE6A13"/>
    <w:rsid w:val="00FF05DF"/>
    <w:rsid w:val="00FF1C89"/>
    <w:rsid w:val="00FF2786"/>
    <w:rsid w:val="00FF2BE4"/>
    <w:rsid w:val="00FF4A89"/>
    <w:rsid w:val="00FF52F6"/>
    <w:rsid w:val="00FF656C"/>
    <w:rsid w:val="00FF6B6C"/>
    <w:rsid w:val="00FF798E"/>
    <w:rsid w:val="24729B13"/>
    <w:rsid w:val="2B7F0822"/>
    <w:rsid w:val="2EA34450"/>
    <w:rsid w:val="47379C0E"/>
    <w:rsid w:val="48D1CBE2"/>
    <w:rsid w:val="5F5F9053"/>
    <w:rsid w:val="653D77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eaeaea"/>
      <o:colormenu v:ext="edit" fillcolor="none"/>
    </o:shapedefaults>
    <o:shapelayout v:ext="edit">
      <o:idmap v:ext="edit" data="1"/>
    </o:shapelayout>
  </w:shapeDefaults>
  <w:decimalSymbol w:val="."/>
  <w:listSeparator w:val=","/>
  <w14:docId w14:val="5807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AU"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79AD"/>
  </w:style>
  <w:style w:type="paragraph" w:styleId="Heading1">
    <w:name w:val="heading 1"/>
    <w:basedOn w:val="ListParagraph"/>
    <w:next w:val="Normal"/>
    <w:link w:val="Heading1Char"/>
    <w:uiPriority w:val="9"/>
    <w:qFormat/>
    <w:rsid w:val="00294516"/>
    <w:pPr>
      <w:spacing w:before="120" w:after="240" w:line="240" w:lineRule="auto"/>
      <w:ind w:left="0"/>
      <w:outlineLvl w:val="0"/>
    </w:pPr>
    <w:rPr>
      <w:rFonts w:ascii="Arial" w:hAnsi="Arial" w:cs="Arial"/>
      <w:b/>
      <w:color w:val="8D2016" w:themeColor="accent1" w:themeShade="80"/>
      <w:sz w:val="40"/>
      <w:szCs w:val="40"/>
    </w:rPr>
  </w:style>
  <w:style w:type="paragraph" w:styleId="Heading2">
    <w:name w:val="heading 2"/>
    <w:basedOn w:val="Normal"/>
    <w:next w:val="Normal"/>
    <w:link w:val="Heading2Char"/>
    <w:uiPriority w:val="9"/>
    <w:unhideWhenUsed/>
    <w:qFormat/>
    <w:rsid w:val="00D179AD"/>
    <w:pPr>
      <w:keepNext/>
      <w:keepLines/>
      <w:spacing w:before="160" w:after="0" w:line="240" w:lineRule="auto"/>
      <w:outlineLvl w:val="1"/>
    </w:pPr>
    <w:rPr>
      <w:rFonts w:asciiTheme="majorHAnsi" w:eastAsiaTheme="majorEastAsia" w:hAnsiTheme="majorHAnsi" w:cstheme="majorBidi"/>
      <w:color w:val="D33021" w:themeColor="accent1" w:themeShade="BF"/>
      <w:sz w:val="28"/>
      <w:szCs w:val="28"/>
    </w:rPr>
  </w:style>
  <w:style w:type="paragraph" w:styleId="Heading3">
    <w:name w:val="heading 3"/>
    <w:basedOn w:val="Normal"/>
    <w:next w:val="Normal"/>
    <w:link w:val="Heading3Char"/>
    <w:uiPriority w:val="9"/>
    <w:unhideWhenUsed/>
    <w:qFormat/>
    <w:rsid w:val="00D179A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D179A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179A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D179A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179A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D179A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D179A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block,t1,taten_body,body text,Body Text x,Body Text 1,NoticeText-2 head2 headingingList,NoticeText-List,by,EHPT,Body Text2,bodyth2ext,B,heading3,NCDOT Body Text,Starbucks Body Text,3 indent,heading31,body text1,Body,Memo Body,bo"/>
    <w:basedOn w:val="Normal"/>
    <w:link w:val="BodyTextChar"/>
    <w:uiPriority w:val="99"/>
    <w:rsid w:val="006738E0"/>
    <w:pPr>
      <w:spacing w:before="60" w:after="60" w:line="240" w:lineRule="auto"/>
    </w:pPr>
    <w:rPr>
      <w:rFonts w:ascii="Univers 45 Light" w:hAnsi="Univers 45 Light"/>
    </w:rPr>
  </w:style>
  <w:style w:type="character" w:customStyle="1" w:styleId="BodyTextChar">
    <w:name w:val="Body Text Char"/>
    <w:aliases w:val="bt Char,Body text Char,b Char,block Char,t1 Char,taten_body Char,body text Char,Body Text x Char,Body Text 1 Char,NoticeText-2 head2 headingingList Char,NoticeText-List Char,by Char,EHPT Char,Body Text2 Char,bodyth2ext Char,B Char,bo Char"/>
    <w:link w:val="BodyText"/>
    <w:uiPriority w:val="99"/>
    <w:rsid w:val="006738E0"/>
    <w:rPr>
      <w:rFonts w:ascii="Univers 45 Light" w:hAnsi="Univers 45 Light"/>
      <w:sz w:val="21"/>
      <w:lang w:val="en-AU" w:eastAsia="en-US" w:bidi="ar-SA"/>
    </w:rPr>
  </w:style>
  <w:style w:type="character" w:customStyle="1" w:styleId="Heading3Char">
    <w:name w:val="Heading 3 Char"/>
    <w:basedOn w:val="DefaultParagraphFont"/>
    <w:link w:val="Heading3"/>
    <w:uiPriority w:val="9"/>
    <w:rsid w:val="00D179AD"/>
    <w:rPr>
      <w:rFonts w:asciiTheme="majorHAnsi" w:eastAsiaTheme="majorEastAsia" w:hAnsiTheme="majorHAnsi" w:cstheme="majorBidi"/>
      <w:color w:val="404040" w:themeColor="text1" w:themeTint="BF"/>
      <w:sz w:val="26"/>
      <w:szCs w:val="26"/>
    </w:rPr>
  </w:style>
  <w:style w:type="character" w:customStyle="1" w:styleId="Heading2Char">
    <w:name w:val="Heading 2 Char"/>
    <w:basedOn w:val="DefaultParagraphFont"/>
    <w:link w:val="Heading2"/>
    <w:uiPriority w:val="9"/>
    <w:rsid w:val="00D179AD"/>
    <w:rPr>
      <w:rFonts w:asciiTheme="majorHAnsi" w:eastAsiaTheme="majorEastAsia" w:hAnsiTheme="majorHAnsi" w:cstheme="majorBidi"/>
      <w:color w:val="D33021" w:themeColor="accent1" w:themeShade="BF"/>
      <w:sz w:val="28"/>
      <w:szCs w:val="28"/>
    </w:rPr>
  </w:style>
  <w:style w:type="character" w:customStyle="1" w:styleId="Heading1Char">
    <w:name w:val="Heading 1 Char"/>
    <w:basedOn w:val="DefaultParagraphFont"/>
    <w:link w:val="Heading1"/>
    <w:uiPriority w:val="9"/>
    <w:rsid w:val="00294516"/>
    <w:rPr>
      <w:rFonts w:ascii="Arial" w:hAnsi="Arial" w:cs="Arial"/>
      <w:b/>
      <w:color w:val="8D2016" w:themeColor="accent1" w:themeShade="80"/>
      <w:sz w:val="40"/>
      <w:szCs w:val="40"/>
    </w:rPr>
  </w:style>
  <w:style w:type="paragraph" w:customStyle="1" w:styleId="DefaultParagraphFontPara">
    <w:name w:val="Default Paragraph Font Para"/>
    <w:basedOn w:val="Normal"/>
    <w:rsid w:val="007D3155"/>
    <w:pPr>
      <w:spacing w:line="240" w:lineRule="auto"/>
    </w:pPr>
    <w:rPr>
      <w:rFonts w:ascii="Arial" w:hAnsi="Arial" w:cs="Arial"/>
      <w:szCs w:val="22"/>
    </w:rPr>
  </w:style>
  <w:style w:type="paragraph" w:styleId="BodyTextIndent">
    <w:name w:val="Body Text Indent"/>
    <w:basedOn w:val="BodyText"/>
    <w:link w:val="BodyTextIndentChar"/>
    <w:uiPriority w:val="99"/>
    <w:pPr>
      <w:ind w:left="340"/>
    </w:pPr>
  </w:style>
  <w:style w:type="paragraph" w:styleId="Footer">
    <w:name w:val="footer"/>
    <w:basedOn w:val="Normal"/>
    <w:link w:val="FooterChar"/>
    <w:uiPriority w:val="99"/>
    <w:pPr>
      <w:tabs>
        <w:tab w:val="right" w:pos="8505"/>
      </w:tabs>
    </w:pPr>
    <w:rPr>
      <w:sz w:val="18"/>
    </w:rPr>
  </w:style>
  <w:style w:type="character" w:customStyle="1" w:styleId="FooterChar">
    <w:name w:val="Footer Char"/>
    <w:link w:val="Footer"/>
    <w:uiPriority w:val="99"/>
    <w:rsid w:val="00A545E8"/>
    <w:rPr>
      <w:sz w:val="18"/>
      <w:lang w:eastAsia="en-US"/>
    </w:rPr>
  </w:style>
  <w:style w:type="paragraph" w:styleId="Header">
    <w:name w:val="header"/>
    <w:basedOn w:val="Normal"/>
    <w:link w:val="HeaderChar"/>
    <w:uiPriority w:val="99"/>
    <w:pPr>
      <w:spacing w:line="220" w:lineRule="exact"/>
      <w:jc w:val="right"/>
    </w:pPr>
    <w:rPr>
      <w:i/>
      <w:sz w:val="18"/>
    </w:rPr>
  </w:style>
  <w:style w:type="character" w:customStyle="1" w:styleId="HeaderChar">
    <w:name w:val="Header Char"/>
    <w:basedOn w:val="DefaultParagraphFont"/>
    <w:link w:val="Header"/>
    <w:uiPriority w:val="99"/>
    <w:rsid w:val="003235E7"/>
    <w:rPr>
      <w:i/>
      <w:sz w:val="18"/>
      <w:lang w:eastAsia="en-US"/>
    </w:rPr>
  </w:style>
  <w:style w:type="paragraph" w:styleId="ListBullet">
    <w:name w:val="List Bullet"/>
    <w:aliases w:val="*List Bullet,l,list no space after,(NECG) List Bullet,lb"/>
    <w:basedOn w:val="BodyText"/>
    <w:link w:val="ListBulletChar"/>
    <w:uiPriority w:val="99"/>
    <w:rsid w:val="00A637F2"/>
    <w:pPr>
      <w:numPr>
        <w:numId w:val="2"/>
      </w:numPr>
      <w:spacing w:before="0"/>
    </w:pPr>
    <w:rPr>
      <w:b/>
      <w:color w:val="8AA5CB"/>
    </w:rPr>
  </w:style>
  <w:style w:type="character" w:customStyle="1" w:styleId="ListBulletChar">
    <w:name w:val="List Bullet Char"/>
    <w:aliases w:val="*List Bullet Char,l Char,list no space after Char,(NECG) List Bullet Char,lb Char"/>
    <w:link w:val="ListBullet"/>
    <w:uiPriority w:val="99"/>
    <w:rsid w:val="00A11320"/>
    <w:rPr>
      <w:rFonts w:ascii="Univers 45 Light" w:hAnsi="Univers 45 Light"/>
      <w:b/>
      <w:color w:val="8AA5CB"/>
      <w:sz w:val="21"/>
      <w:lang w:eastAsia="en-US"/>
    </w:rPr>
  </w:style>
  <w:style w:type="paragraph" w:styleId="FootnoteText">
    <w:name w:val="footnote text"/>
    <w:basedOn w:val="Normal"/>
    <w:link w:val="FootnoteTextChar"/>
    <w:uiPriority w:val="99"/>
    <w:semiHidden/>
    <w:rPr>
      <w:sz w:val="18"/>
    </w:rPr>
  </w:style>
  <w:style w:type="paragraph" w:customStyle="1" w:styleId="Graphic">
    <w:name w:val="Graphic"/>
    <w:basedOn w:val="Signature"/>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pPr>
      <w:spacing w:line="240" w:lineRule="auto"/>
    </w:pPr>
  </w:style>
  <w:style w:type="paragraph" w:styleId="ListBullet2">
    <w:name w:val="List Bullet 2"/>
    <w:basedOn w:val="ListBullet"/>
    <w:uiPriority w:val="99"/>
    <w:pPr>
      <w:numPr>
        <w:numId w:val="1"/>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paragraph" w:styleId="Caption">
    <w:name w:val="caption"/>
    <w:basedOn w:val="Normal"/>
    <w:next w:val="Normal"/>
    <w:uiPriority w:val="35"/>
    <w:unhideWhenUsed/>
    <w:qFormat/>
    <w:rsid w:val="00D179AD"/>
    <w:pPr>
      <w:spacing w:line="240" w:lineRule="auto"/>
    </w:pPr>
    <w:rPr>
      <w:b/>
      <w:bCs/>
      <w:color w:val="404040" w:themeColor="text1" w:themeTint="BF"/>
      <w:sz w:val="20"/>
      <w:szCs w:val="20"/>
    </w:rPr>
  </w:style>
  <w:style w:type="character" w:styleId="PageNumber">
    <w:name w:val="page number"/>
    <w:uiPriority w:val="99"/>
    <w:rsid w:val="0000160E"/>
    <w:rPr>
      <w:rFonts w:ascii="Univers 45 Light" w:hAnsi="Univers 45 Light"/>
      <w:color w:val="0C2D83"/>
      <w:sz w:val="24"/>
    </w:rPr>
  </w:style>
  <w:style w:type="paragraph" w:styleId="TOCHeading">
    <w:name w:val="TOC Heading"/>
    <w:basedOn w:val="Heading1"/>
    <w:next w:val="Normal"/>
    <w:uiPriority w:val="39"/>
    <w:unhideWhenUsed/>
    <w:qFormat/>
    <w:rsid w:val="00D179AD"/>
    <w:pPr>
      <w:outlineLvl w:val="9"/>
    </w:pPr>
  </w:style>
  <w:style w:type="paragraph" w:styleId="TOC1">
    <w:name w:val="toc 1"/>
    <w:basedOn w:val="Normal"/>
    <w:next w:val="Normal"/>
    <w:autoRedefine/>
    <w:uiPriority w:val="39"/>
    <w:rsid w:val="00EE5BD2"/>
    <w:pPr>
      <w:tabs>
        <w:tab w:val="left" w:pos="480"/>
        <w:tab w:val="right" w:pos="7219"/>
      </w:tabs>
      <w:spacing w:before="120" w:line="240" w:lineRule="auto"/>
    </w:pPr>
    <w:rPr>
      <w:rFonts w:ascii="Univers 55" w:hAnsi="Univers 55"/>
    </w:rPr>
  </w:style>
  <w:style w:type="character" w:styleId="Hyperlink">
    <w:name w:val="Hyperlink"/>
    <w:uiPriority w:val="99"/>
    <w:rsid w:val="000F76F5"/>
    <w:rPr>
      <w:color w:val="0000FF"/>
      <w:u w:val="single"/>
    </w:rPr>
  </w:style>
  <w:style w:type="paragraph" w:customStyle="1" w:styleId="HighlightParagraph">
    <w:name w:val="Highlight Paragraph"/>
    <w:basedOn w:val="BodyText"/>
    <w:rsid w:val="001401CD"/>
    <w:rPr>
      <w:color w:val="595959"/>
      <w:sz w:val="24"/>
    </w:rPr>
  </w:style>
  <w:style w:type="paragraph" w:styleId="Quote">
    <w:name w:val="Quote"/>
    <w:basedOn w:val="Normal"/>
    <w:next w:val="Normal"/>
    <w:link w:val="QuoteChar"/>
    <w:uiPriority w:val="29"/>
    <w:qFormat/>
    <w:rsid w:val="00D179AD"/>
    <w:pPr>
      <w:spacing w:before="240" w:after="240" w:line="252" w:lineRule="auto"/>
      <w:ind w:left="864" w:right="864"/>
      <w:jc w:val="center"/>
    </w:pPr>
    <w:rPr>
      <w:i/>
      <w:iCs/>
    </w:rPr>
  </w:style>
  <w:style w:type="paragraph" w:customStyle="1" w:styleId="TableText">
    <w:name w:val="Table Text"/>
    <w:basedOn w:val="BodyText"/>
    <w:rsid w:val="00142FDD"/>
    <w:rPr>
      <w:sz w:val="18"/>
    </w:rPr>
  </w:style>
  <w:style w:type="paragraph" w:customStyle="1" w:styleId="BodyText0">
    <w:name w:val="BodyText"/>
    <w:basedOn w:val="Normal"/>
    <w:link w:val="BodyTextChar0"/>
    <w:rsid w:val="00136427"/>
    <w:pPr>
      <w:spacing w:after="130" w:line="240" w:lineRule="auto"/>
    </w:pPr>
    <w:rPr>
      <w:rFonts w:ascii="Univers 45 Light" w:hAnsi="Univers 45 Light"/>
    </w:rPr>
  </w:style>
  <w:style w:type="character" w:customStyle="1" w:styleId="BodyTextChar0">
    <w:name w:val="BodyText Char"/>
    <w:link w:val="BodyText0"/>
    <w:rsid w:val="00136427"/>
    <w:rPr>
      <w:rFonts w:ascii="Univers 45 Light" w:hAnsi="Univers 45 Light"/>
      <w:sz w:val="22"/>
      <w:lang w:val="en-AU" w:eastAsia="en-US" w:bidi="ar-SA"/>
    </w:rPr>
  </w:style>
  <w:style w:type="paragraph" w:customStyle="1" w:styleId="StyleListBulletListBulletRed">
    <w:name w:val="Style List Bullet*List Bullet + Red"/>
    <w:basedOn w:val="ListBullet"/>
    <w:link w:val="StyleListBulletListBulletRedCharChar"/>
    <w:rsid w:val="00EA760D"/>
    <w:pPr>
      <w:numPr>
        <w:numId w:val="4"/>
      </w:numPr>
      <w:spacing w:after="130"/>
    </w:pPr>
    <w:rPr>
      <w:b w:val="0"/>
      <w:color w:val="auto"/>
    </w:rPr>
  </w:style>
  <w:style w:type="character" w:customStyle="1" w:styleId="StyleListBulletListBulletRedCharChar">
    <w:name w:val="Style List Bullet*List Bullet + Red Char Char"/>
    <w:link w:val="StyleListBulletListBulletRed"/>
    <w:rsid w:val="00EA760D"/>
    <w:rPr>
      <w:rFonts w:ascii="Univers 45 Light" w:hAnsi="Univers 45 Light"/>
      <w:sz w:val="21"/>
      <w:lang w:eastAsia="en-US"/>
    </w:rPr>
  </w:style>
  <w:style w:type="paragraph" w:customStyle="1" w:styleId="StyleBodyTextJustified">
    <w:name w:val="Style BodyText + Justified"/>
    <w:basedOn w:val="BodyText0"/>
    <w:rsid w:val="00CF2575"/>
    <w:pPr>
      <w:jc w:val="both"/>
    </w:pPr>
  </w:style>
  <w:style w:type="table" w:styleId="TableGrid">
    <w:name w:val="Table Grid"/>
    <w:basedOn w:val="TableNormal"/>
    <w:uiPriority w:val="39"/>
    <w:rsid w:val="00B3048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2">
    <w:name w:val="Appendix Heading 2"/>
    <w:basedOn w:val="Heading2"/>
    <w:next w:val="BodyText"/>
    <w:rsid w:val="00EE5BD0"/>
    <w:pPr>
      <w:keepLines w:val="0"/>
      <w:spacing w:after="340"/>
      <w:outlineLvl w:val="9"/>
    </w:pPr>
    <w:rPr>
      <w:sz w:val="40"/>
    </w:rPr>
  </w:style>
  <w:style w:type="paragraph" w:customStyle="1" w:styleId="Text">
    <w:name w:val="Text"/>
    <w:basedOn w:val="Normal"/>
    <w:rsid w:val="00A11320"/>
    <w:pPr>
      <w:tabs>
        <w:tab w:val="left" w:pos="284"/>
      </w:tabs>
      <w:overflowPunct w:val="0"/>
      <w:autoSpaceDE w:val="0"/>
      <w:autoSpaceDN w:val="0"/>
      <w:adjustRightInd w:val="0"/>
      <w:spacing w:after="260" w:line="240" w:lineRule="auto"/>
      <w:jc w:val="both"/>
      <w:textAlignment w:val="baseline"/>
    </w:pPr>
    <w:rPr>
      <w:lang w:val="en-GB"/>
    </w:rPr>
  </w:style>
  <w:style w:type="paragraph" w:customStyle="1" w:styleId="StyleBodyTextbblockbtBodytextBodyt1tatenbodybodytextb">
    <w:name w:val="Style Body TextbblockbtBody textBodyt1taten_bodybody textb..."/>
    <w:basedOn w:val="BodyText"/>
    <w:link w:val="StyleBodyTextbblockbtBodytextBodyt1tatenbodybodytextbChar"/>
    <w:rsid w:val="00107684"/>
    <w:pPr>
      <w:spacing w:before="0" w:after="120"/>
      <w:jc w:val="both"/>
    </w:pPr>
    <w:rPr>
      <w:sz w:val="22"/>
    </w:rPr>
  </w:style>
  <w:style w:type="character" w:customStyle="1" w:styleId="StyleBodyTextbblockbtBodytextBodyt1tatenbodybodytextbChar">
    <w:name w:val="Style Body TextbblockbtBody textBodyt1taten_bodybody textb... Char"/>
    <w:link w:val="StyleBodyTextbblockbtBodytextBodyt1tatenbodybodytextb"/>
    <w:rsid w:val="00107684"/>
    <w:rPr>
      <w:rFonts w:ascii="Univers 45 Light" w:hAnsi="Univers 45 Light"/>
      <w:sz w:val="22"/>
      <w:lang w:val="en-AU" w:eastAsia="en-US" w:bidi="ar-SA"/>
    </w:rPr>
  </w:style>
  <w:style w:type="paragraph" w:customStyle="1" w:styleId="StyleBodyTextRedJustified">
    <w:name w:val="Style BodyText + Red Justified"/>
    <w:basedOn w:val="BodyText0"/>
    <w:link w:val="StyleBodyTextRedJustifiedChar"/>
    <w:rsid w:val="00107684"/>
    <w:pPr>
      <w:jc w:val="both"/>
    </w:pPr>
  </w:style>
  <w:style w:type="character" w:customStyle="1" w:styleId="StyleBodyTextRedJustifiedChar">
    <w:name w:val="Style BodyText + Red Justified Char"/>
    <w:basedOn w:val="BodyTextChar0"/>
    <w:link w:val="StyleBodyTextRedJustified"/>
    <w:rsid w:val="00107684"/>
    <w:rPr>
      <w:rFonts w:ascii="Univers 45 Light" w:hAnsi="Univers 45 Light"/>
      <w:sz w:val="22"/>
      <w:lang w:val="en-AU" w:eastAsia="en-US" w:bidi="ar-SA"/>
    </w:rPr>
  </w:style>
  <w:style w:type="paragraph" w:customStyle="1" w:styleId="StyleBodyTextbblockbtBodytextBodyt1tatenbodybodytextb2">
    <w:name w:val="Style Body TextbblockbtBody textBodyt1taten_bodybody textb...2"/>
    <w:basedOn w:val="BodyText"/>
    <w:rsid w:val="00983A02"/>
    <w:pPr>
      <w:spacing w:before="0" w:after="120"/>
    </w:pPr>
    <w:rPr>
      <w:color w:val="F06A00"/>
      <w:sz w:val="22"/>
    </w:rPr>
  </w:style>
  <w:style w:type="paragraph" w:customStyle="1" w:styleId="StyleBodyTextbblockbtBodytextBodyt1tatenbodybodytextb1">
    <w:name w:val="Style Body TextbblockbtBody textBodyt1taten_bodybody textb...1"/>
    <w:basedOn w:val="BodyText"/>
    <w:link w:val="StyleBodyTextbblockbtBodytextBodyt1tatenbodybodytextb1Char"/>
    <w:rsid w:val="00864FB2"/>
    <w:pPr>
      <w:spacing w:before="0" w:after="120"/>
    </w:pPr>
    <w:rPr>
      <w:sz w:val="22"/>
    </w:rPr>
  </w:style>
  <w:style w:type="character" w:customStyle="1" w:styleId="StyleBodyTextbblockbtBodytextBodyt1tatenbodybodytextb1Char">
    <w:name w:val="Style Body TextbblockbtBody textBodyt1taten_bodybody textb...1 Char"/>
    <w:link w:val="StyleBodyTextbblockbtBodytextBodyt1tatenbodybodytextb1"/>
    <w:rsid w:val="00864FB2"/>
    <w:rPr>
      <w:rFonts w:ascii="Univers 45 Light" w:hAnsi="Univers 45 Light"/>
      <w:sz w:val="22"/>
      <w:lang w:val="en-AU" w:eastAsia="en-US" w:bidi="ar-SA"/>
    </w:rPr>
  </w:style>
  <w:style w:type="paragraph" w:styleId="TOC2">
    <w:name w:val="toc 2"/>
    <w:basedOn w:val="Normal"/>
    <w:next w:val="Normal"/>
    <w:autoRedefine/>
    <w:uiPriority w:val="39"/>
    <w:rsid w:val="00EE5BD0"/>
    <w:pPr>
      <w:ind w:left="220"/>
    </w:pPr>
  </w:style>
  <w:style w:type="paragraph" w:styleId="TOC3">
    <w:name w:val="toc 3"/>
    <w:basedOn w:val="Normal"/>
    <w:next w:val="Normal"/>
    <w:autoRedefine/>
    <w:uiPriority w:val="39"/>
    <w:rsid w:val="00EE5BD0"/>
    <w:pPr>
      <w:ind w:left="440"/>
    </w:pPr>
  </w:style>
  <w:style w:type="paragraph" w:styleId="TOC4">
    <w:name w:val="toc 4"/>
    <w:basedOn w:val="Normal"/>
    <w:next w:val="Normal"/>
    <w:autoRedefine/>
    <w:uiPriority w:val="39"/>
    <w:semiHidden/>
    <w:rsid w:val="00EE5BD0"/>
    <w:pPr>
      <w:ind w:left="660"/>
    </w:pPr>
  </w:style>
  <w:style w:type="paragraph" w:customStyle="1" w:styleId="Bodybullet">
    <w:name w:val="_Body bullet"/>
    <w:basedOn w:val="BodyText"/>
    <w:link w:val="BodybulletCharChar"/>
    <w:rsid w:val="007D3155"/>
    <w:pPr>
      <w:numPr>
        <w:numId w:val="5"/>
      </w:numPr>
    </w:pPr>
    <w:rPr>
      <w:szCs w:val="22"/>
    </w:rPr>
  </w:style>
  <w:style w:type="character" w:customStyle="1" w:styleId="BodybulletCharChar">
    <w:name w:val="_Body bullet Char Char"/>
    <w:link w:val="Bodybullet"/>
    <w:rsid w:val="007D3155"/>
    <w:rPr>
      <w:rFonts w:ascii="Univers 45 Light" w:hAnsi="Univers 45 Light"/>
      <w:sz w:val="21"/>
      <w:szCs w:val="22"/>
      <w:lang w:eastAsia="en-US"/>
    </w:rPr>
  </w:style>
  <w:style w:type="paragraph" w:customStyle="1" w:styleId="StyleBodyTextBoldGray-50">
    <w:name w:val="Style Body Text + Bold Gray-50%"/>
    <w:basedOn w:val="BodyText"/>
    <w:link w:val="StyleBodyTextBoldGray-50Char"/>
    <w:rsid w:val="007D3155"/>
    <w:rPr>
      <w:b/>
      <w:bCs/>
      <w:color w:val="333333"/>
      <w:szCs w:val="22"/>
    </w:rPr>
  </w:style>
  <w:style w:type="character" w:customStyle="1" w:styleId="StyleBodyTextBoldGray-50Char">
    <w:name w:val="Style Body Text + Bold Gray-50% Char"/>
    <w:link w:val="StyleBodyTextBoldGray-50"/>
    <w:rsid w:val="007D3155"/>
    <w:rPr>
      <w:rFonts w:ascii="Univers 45 Light" w:hAnsi="Univers 45 Light"/>
      <w:b/>
      <w:bCs/>
      <w:color w:val="333333"/>
      <w:sz w:val="21"/>
      <w:szCs w:val="22"/>
      <w:lang w:val="en-AU" w:eastAsia="en-US" w:bidi="ar-SA"/>
    </w:rPr>
  </w:style>
  <w:style w:type="paragraph" w:customStyle="1" w:styleId="Bodyheading">
    <w:name w:val="_Body heading"/>
    <w:basedOn w:val="BodyText"/>
    <w:rsid w:val="007D3155"/>
    <w:pPr>
      <w:spacing w:before="120" w:after="0"/>
    </w:pPr>
    <w:rPr>
      <w:b/>
      <w:color w:val="808080"/>
      <w:sz w:val="20"/>
      <w:szCs w:val="19"/>
    </w:rPr>
  </w:style>
  <w:style w:type="paragraph" w:customStyle="1" w:styleId="CVHeading1">
    <w:name w:val="CV Heading 1"/>
    <w:basedOn w:val="BodyText"/>
    <w:link w:val="CVHeading1Char"/>
    <w:rsid w:val="00936048"/>
    <w:rPr>
      <w:b/>
      <w:color w:val="B21107"/>
      <w:sz w:val="24"/>
    </w:rPr>
  </w:style>
  <w:style w:type="character" w:customStyle="1" w:styleId="CVHeading1Char">
    <w:name w:val="CV Heading 1 Char"/>
    <w:link w:val="CVHeading1"/>
    <w:rsid w:val="00936048"/>
    <w:rPr>
      <w:rFonts w:ascii="Univers 45 Light" w:hAnsi="Univers 45 Light"/>
      <w:b/>
      <w:color w:val="B21107"/>
      <w:sz w:val="24"/>
      <w:lang w:val="en-AU" w:eastAsia="en-US" w:bidi="ar-SA"/>
    </w:rPr>
  </w:style>
  <w:style w:type="paragraph" w:customStyle="1" w:styleId="CVHeading2">
    <w:name w:val="CV Heading 2"/>
    <w:basedOn w:val="CVHeading1"/>
    <w:link w:val="CVHeading2CharChar"/>
    <w:rsid w:val="007D3155"/>
    <w:rPr>
      <w:sz w:val="19"/>
    </w:rPr>
  </w:style>
  <w:style w:type="character" w:customStyle="1" w:styleId="CVHeading2CharChar">
    <w:name w:val="CV Heading 2 Char Char"/>
    <w:link w:val="CVHeading2"/>
    <w:rsid w:val="00F92AE4"/>
    <w:rPr>
      <w:rFonts w:ascii="Univers 45 Light" w:hAnsi="Univers 45 Light"/>
      <w:b/>
      <w:color w:val="B21107"/>
      <w:sz w:val="21"/>
      <w:lang w:val="en-AU" w:eastAsia="en-US" w:bidi="ar-SA"/>
    </w:rPr>
  </w:style>
  <w:style w:type="paragraph" w:customStyle="1" w:styleId="Bodybullet2">
    <w:name w:val="_Body bullet 2"/>
    <w:basedOn w:val="BodyText"/>
    <w:link w:val="Bodybullet2Char"/>
    <w:rsid w:val="007D3155"/>
    <w:pPr>
      <w:numPr>
        <w:numId w:val="6"/>
      </w:numPr>
      <w:spacing w:before="40" w:after="40"/>
    </w:pPr>
    <w:rPr>
      <w:szCs w:val="22"/>
    </w:rPr>
  </w:style>
  <w:style w:type="character" w:customStyle="1" w:styleId="Bodybullet2Char">
    <w:name w:val="_Body bullet 2 Char"/>
    <w:link w:val="Bodybullet2"/>
    <w:rsid w:val="007D3155"/>
    <w:rPr>
      <w:rFonts w:ascii="Univers 45 Light" w:hAnsi="Univers 45 Light"/>
      <w:sz w:val="21"/>
      <w:szCs w:val="22"/>
      <w:lang w:eastAsia="en-US"/>
    </w:rPr>
  </w:style>
  <w:style w:type="paragraph" w:customStyle="1" w:styleId="BodyHL">
    <w:name w:val="_Body HL"/>
    <w:basedOn w:val="BodyText"/>
    <w:link w:val="BodyHLChar"/>
    <w:rsid w:val="00BA2B4F"/>
    <w:rPr>
      <w:b/>
      <w:color w:val="808080"/>
      <w:szCs w:val="22"/>
    </w:rPr>
  </w:style>
  <w:style w:type="character" w:customStyle="1" w:styleId="BodyHLChar">
    <w:name w:val="_Body HL Char"/>
    <w:link w:val="BodyHL"/>
    <w:rsid w:val="00BA2B4F"/>
    <w:rPr>
      <w:rFonts w:ascii="Univers 45 Light" w:hAnsi="Univers 45 Light"/>
      <w:b/>
      <w:color w:val="808080"/>
      <w:sz w:val="21"/>
      <w:szCs w:val="22"/>
      <w:lang w:val="en-AU" w:eastAsia="en-US" w:bidi="ar-SA"/>
    </w:rPr>
  </w:style>
  <w:style w:type="character" w:customStyle="1" w:styleId="csscvtext1">
    <w:name w:val="csscvtext1"/>
    <w:basedOn w:val="DefaultParagraphFont"/>
    <w:rsid w:val="003D6EC0"/>
  </w:style>
  <w:style w:type="paragraph" w:customStyle="1" w:styleId="CVHeading3">
    <w:name w:val="CV Heading 3"/>
    <w:basedOn w:val="BodyText"/>
    <w:link w:val="CVHeading3Char"/>
    <w:rsid w:val="00B70F82"/>
    <w:rPr>
      <w:b/>
      <w:color w:val="5C6A8E"/>
    </w:rPr>
  </w:style>
  <w:style w:type="character" w:customStyle="1" w:styleId="CVHeading3Char">
    <w:name w:val="CV Heading 3 Char"/>
    <w:link w:val="CVHeading3"/>
    <w:rsid w:val="00B70F82"/>
    <w:rPr>
      <w:rFonts w:ascii="Univers 45 Light" w:hAnsi="Univers 45 Light"/>
      <w:b/>
      <w:color w:val="5C6A8E"/>
      <w:sz w:val="21"/>
      <w:lang w:val="en-AU" w:eastAsia="en-US" w:bidi="ar-SA"/>
    </w:rPr>
  </w:style>
  <w:style w:type="character" w:customStyle="1" w:styleId="BulletBodyTextJustified11CharChar1">
    <w:name w:val="Bullet Body Text Justified 11 Char Char1"/>
    <w:link w:val="BulletBodyTextJustified11"/>
    <w:rsid w:val="004C7715"/>
    <w:rPr>
      <w:rFonts w:ascii="Univers 47 CondensedLight" w:hAnsi="Univers 47 CondensedLight"/>
      <w:sz w:val="22"/>
      <w:lang w:eastAsia="en-US"/>
    </w:rPr>
  </w:style>
  <w:style w:type="paragraph" w:customStyle="1" w:styleId="BulletBodyTextJustified11">
    <w:name w:val="Bullet Body Text Justified 11"/>
    <w:basedOn w:val="Normal"/>
    <w:link w:val="BulletBodyTextJustified11CharChar1"/>
    <w:rsid w:val="004C7715"/>
    <w:pPr>
      <w:numPr>
        <w:numId w:val="7"/>
      </w:numPr>
      <w:tabs>
        <w:tab w:val="clear" w:pos="340"/>
        <w:tab w:val="num" w:pos="680"/>
      </w:tabs>
      <w:spacing w:before="70" w:after="70" w:line="240" w:lineRule="auto"/>
      <w:ind w:left="680"/>
      <w:jc w:val="both"/>
    </w:pPr>
    <w:rPr>
      <w:rFonts w:ascii="Univers 47 CondensedLight" w:hAnsi="Univers 47 CondensedLight"/>
    </w:rPr>
  </w:style>
  <w:style w:type="paragraph" w:customStyle="1" w:styleId="AppendixHeading">
    <w:name w:val="Appendix Heading"/>
    <w:basedOn w:val="Heading1"/>
    <w:next w:val="BodyText"/>
    <w:rsid w:val="00303128"/>
    <w:pPr>
      <w:pageBreakBefore/>
      <w:numPr>
        <w:numId w:val="8"/>
      </w:numPr>
      <w:spacing w:after="0" w:line="360" w:lineRule="exact"/>
      <w:outlineLvl w:val="9"/>
    </w:pPr>
    <w:rPr>
      <w:rFonts w:ascii="Times New Roman" w:hAnsi="Times New Roman"/>
      <w:b w:val="0"/>
      <w:color w:val="000080"/>
      <w:sz w:val="32"/>
    </w:rPr>
  </w:style>
  <w:style w:type="paragraph" w:customStyle="1" w:styleId="AppendixHeading3">
    <w:name w:val="Appendix Heading 3"/>
    <w:basedOn w:val="Heading3"/>
    <w:next w:val="BodyText"/>
    <w:rsid w:val="00303128"/>
    <w:pPr>
      <w:keepLines w:val="0"/>
      <w:tabs>
        <w:tab w:val="num" w:pos="964"/>
      </w:tabs>
      <w:spacing w:before="400" w:line="280" w:lineRule="exact"/>
      <w:ind w:left="964" w:hanging="964"/>
      <w:outlineLvl w:val="9"/>
    </w:pPr>
    <w:rPr>
      <w:rFonts w:ascii="Times New Roman" w:hAnsi="Times New Roman"/>
      <w:b/>
      <w:color w:val="000080"/>
      <w:sz w:val="24"/>
    </w:rPr>
  </w:style>
  <w:style w:type="paragraph" w:customStyle="1" w:styleId="AppendixHeading4">
    <w:name w:val="Appendix Heading 4"/>
    <w:basedOn w:val="Heading4"/>
    <w:next w:val="BodyText"/>
    <w:rsid w:val="00303128"/>
    <w:pPr>
      <w:tabs>
        <w:tab w:val="num" w:pos="0"/>
      </w:tabs>
      <w:spacing w:before="400" w:line="280" w:lineRule="exact"/>
      <w:ind w:hanging="964"/>
      <w:outlineLvl w:val="9"/>
    </w:pPr>
    <w:rPr>
      <w:rFonts w:ascii="Times New Roman" w:hAnsi="Times New Roman"/>
      <w:b/>
      <w:color w:val="000080"/>
    </w:rPr>
  </w:style>
  <w:style w:type="paragraph" w:customStyle="1" w:styleId="StyleBodyTextUnivers47CondensedLight">
    <w:name w:val="Style Body Text + Univers 47 CondensedLight"/>
    <w:basedOn w:val="BodyText"/>
    <w:link w:val="StyleBodyTextUnivers47CondensedLightChar"/>
    <w:rsid w:val="009F1BC8"/>
    <w:pPr>
      <w:spacing w:before="130" w:after="130"/>
      <w:jc w:val="both"/>
    </w:pPr>
    <w:rPr>
      <w:rFonts w:ascii="Univers 47 CondensedLight" w:hAnsi="Univers 47 CondensedLight"/>
      <w:sz w:val="22"/>
    </w:rPr>
  </w:style>
  <w:style w:type="character" w:customStyle="1" w:styleId="StyleBodyTextUnivers47CondensedLightChar">
    <w:name w:val="Style Body Text + Univers 47 CondensedLight Char"/>
    <w:link w:val="StyleBodyTextUnivers47CondensedLight"/>
    <w:rsid w:val="009F1BC8"/>
    <w:rPr>
      <w:rFonts w:ascii="Univers 47 CondensedLight" w:hAnsi="Univers 47 CondensedLight"/>
      <w:sz w:val="22"/>
      <w:lang w:val="en-AU" w:eastAsia="en-US" w:bidi="ar-SA"/>
    </w:rPr>
  </w:style>
  <w:style w:type="paragraph" w:customStyle="1" w:styleId="TableTextLeft10">
    <w:name w:val="Table Text Left 10"/>
    <w:basedOn w:val="Normal"/>
    <w:rsid w:val="00750E91"/>
    <w:pPr>
      <w:adjustRightInd w:val="0"/>
      <w:spacing w:before="90" w:after="90" w:line="240" w:lineRule="auto"/>
    </w:pPr>
    <w:rPr>
      <w:rFonts w:ascii="Univers 47 CondensedLight" w:hAnsi="Univers 47 CondensedLight"/>
      <w:sz w:val="20"/>
    </w:rPr>
  </w:style>
  <w:style w:type="paragraph" w:customStyle="1" w:styleId="StyleStyleBodyTextBoldGray-50CustomColorRGB18176100">
    <w:name w:val="Style Style Body Text + Bold Gray-50% + Custom Color(RGB(18176100..."/>
    <w:basedOn w:val="StyleBodyTextBoldGray-50"/>
    <w:rsid w:val="00792AAF"/>
    <w:rPr>
      <w:color w:val="B21107"/>
    </w:rPr>
  </w:style>
  <w:style w:type="character" w:customStyle="1" w:styleId="Bodyhighlight">
    <w:name w:val="Body highlight"/>
    <w:rsid w:val="009C5889"/>
    <w:rPr>
      <w:rFonts w:ascii="Univers 55" w:hAnsi="Univers 55"/>
      <w:b/>
      <w:color w:val="000000"/>
      <w:sz w:val="17"/>
    </w:rPr>
  </w:style>
  <w:style w:type="character" w:styleId="FootnoteReference">
    <w:name w:val="footnote reference"/>
    <w:uiPriority w:val="99"/>
    <w:semiHidden/>
    <w:rsid w:val="0056037A"/>
    <w:rPr>
      <w:vertAlign w:val="superscript"/>
    </w:rPr>
  </w:style>
  <w:style w:type="paragraph" w:customStyle="1" w:styleId="FrontpageATAdescriptor">
    <w:name w:val="Front page A/T/A descriptor"/>
    <w:basedOn w:val="Normal"/>
    <w:rsid w:val="00C34869"/>
    <w:pPr>
      <w:framePr w:hSpace="181" w:vSpace="181" w:wrap="around" w:vAnchor="text" w:hAnchor="text" w:y="1"/>
      <w:spacing w:line="160" w:lineRule="atLeast"/>
      <w:jc w:val="both"/>
    </w:pPr>
    <w:rPr>
      <w:rFonts w:ascii="Univers 55" w:hAnsi="Univers 55"/>
      <w:caps/>
      <w:color w:val="0C2D83"/>
      <w:sz w:val="16"/>
      <w:szCs w:val="18"/>
      <w:lang w:val="en-US"/>
    </w:rPr>
  </w:style>
  <w:style w:type="paragraph" w:customStyle="1" w:styleId="Frontpagesubhead">
    <w:name w:val="Front page subhead"/>
    <w:basedOn w:val="BodyText"/>
    <w:rsid w:val="00C34869"/>
    <w:pPr>
      <w:spacing w:before="0" w:after="0"/>
      <w:jc w:val="both"/>
    </w:pPr>
    <w:rPr>
      <w:rFonts w:ascii="Univers 55" w:hAnsi="Univers 55"/>
      <w:color w:val="0C2D83"/>
      <w:sz w:val="24"/>
      <w:szCs w:val="18"/>
      <w:lang w:val="en-US"/>
    </w:rPr>
  </w:style>
  <w:style w:type="paragraph" w:customStyle="1" w:styleId="Frontpagehead">
    <w:name w:val="Front page head"/>
    <w:rsid w:val="00C34869"/>
    <w:pPr>
      <w:spacing w:line="480" w:lineRule="atLeast"/>
    </w:pPr>
    <w:rPr>
      <w:rFonts w:ascii="Univers 55" w:hAnsi="Univers 55"/>
      <w:color w:val="0C2D83"/>
      <w:sz w:val="44"/>
      <w:lang w:eastAsia="en-US"/>
    </w:rPr>
  </w:style>
  <w:style w:type="paragraph" w:customStyle="1" w:styleId="CharCharChar">
    <w:name w:val="Char Char Char"/>
    <w:basedOn w:val="Normal"/>
    <w:rsid w:val="002B37BD"/>
    <w:pPr>
      <w:spacing w:line="240" w:lineRule="auto"/>
    </w:pPr>
    <w:rPr>
      <w:rFonts w:cs="Arial"/>
      <w:szCs w:val="22"/>
    </w:rPr>
  </w:style>
  <w:style w:type="paragraph" w:styleId="DocumentMap">
    <w:name w:val="Document Map"/>
    <w:basedOn w:val="Normal"/>
    <w:link w:val="DocumentMapChar"/>
    <w:uiPriority w:val="99"/>
    <w:semiHidden/>
    <w:rsid w:val="002A3130"/>
    <w:pPr>
      <w:shd w:val="clear" w:color="auto" w:fill="000080"/>
    </w:pPr>
    <w:rPr>
      <w:rFonts w:ascii="Tahoma" w:hAnsi="Tahoma" w:cs="Tahoma"/>
      <w:sz w:val="20"/>
    </w:rPr>
  </w:style>
  <w:style w:type="character" w:styleId="CommentReference">
    <w:name w:val="annotation reference"/>
    <w:uiPriority w:val="99"/>
    <w:semiHidden/>
    <w:rsid w:val="003C695B"/>
    <w:rPr>
      <w:sz w:val="16"/>
      <w:szCs w:val="16"/>
    </w:rPr>
  </w:style>
  <w:style w:type="paragraph" w:styleId="CommentText">
    <w:name w:val="annotation text"/>
    <w:basedOn w:val="Normal"/>
    <w:link w:val="CommentTextChar"/>
    <w:uiPriority w:val="99"/>
    <w:rsid w:val="003C695B"/>
    <w:rPr>
      <w:sz w:val="20"/>
    </w:rPr>
  </w:style>
  <w:style w:type="paragraph" w:styleId="CommentSubject">
    <w:name w:val="annotation subject"/>
    <w:basedOn w:val="CommentText"/>
    <w:next w:val="CommentText"/>
    <w:link w:val="CommentSubjectChar"/>
    <w:uiPriority w:val="99"/>
    <w:semiHidden/>
    <w:rsid w:val="003C695B"/>
    <w:rPr>
      <w:b/>
      <w:bCs/>
    </w:rPr>
  </w:style>
  <w:style w:type="paragraph" w:styleId="BalloonText">
    <w:name w:val="Balloon Text"/>
    <w:basedOn w:val="Normal"/>
    <w:link w:val="BalloonTextChar"/>
    <w:uiPriority w:val="99"/>
    <w:semiHidden/>
    <w:rsid w:val="003C695B"/>
    <w:rPr>
      <w:rFonts w:ascii="Tahoma" w:hAnsi="Tahoma" w:cs="Tahoma"/>
      <w:sz w:val="16"/>
      <w:szCs w:val="16"/>
    </w:rPr>
  </w:style>
  <w:style w:type="character" w:customStyle="1" w:styleId="BalloonTextChar">
    <w:name w:val="Balloon Text Char"/>
    <w:basedOn w:val="DefaultParagraphFont"/>
    <w:link w:val="BalloonText"/>
    <w:uiPriority w:val="99"/>
    <w:semiHidden/>
    <w:rsid w:val="00A545E8"/>
    <w:rPr>
      <w:rFonts w:ascii="Tahoma" w:hAnsi="Tahoma" w:cs="Tahoma"/>
      <w:sz w:val="16"/>
      <w:szCs w:val="16"/>
      <w:lang w:eastAsia="en-US"/>
    </w:rPr>
  </w:style>
  <w:style w:type="paragraph" w:customStyle="1" w:styleId="CVTableText">
    <w:name w:val="CV Table Text"/>
    <w:basedOn w:val="Normal"/>
    <w:rsid w:val="00F92AE4"/>
    <w:pPr>
      <w:spacing w:before="130" w:after="130" w:line="240" w:lineRule="auto"/>
    </w:pPr>
  </w:style>
  <w:style w:type="paragraph" w:customStyle="1" w:styleId="CVBodytext">
    <w:name w:val="CVBodytext"/>
    <w:basedOn w:val="BodyText"/>
    <w:rsid w:val="00F92AE4"/>
    <w:pPr>
      <w:spacing w:before="0" w:after="120" w:line="280" w:lineRule="atLeast"/>
    </w:pPr>
    <w:rPr>
      <w:rFonts w:ascii="Times New Roman" w:hAnsi="Times New Roman"/>
    </w:rPr>
  </w:style>
  <w:style w:type="paragraph" w:customStyle="1" w:styleId="CVListBullet1">
    <w:name w:val="CVListBullet1"/>
    <w:basedOn w:val="ListBullet"/>
    <w:rsid w:val="00F92AE4"/>
    <w:pPr>
      <w:numPr>
        <w:numId w:val="0"/>
      </w:numPr>
      <w:tabs>
        <w:tab w:val="num" w:pos="284"/>
      </w:tabs>
      <w:spacing w:after="130" w:line="260" w:lineRule="atLeast"/>
      <w:ind w:left="284" w:hanging="284"/>
    </w:pPr>
    <w:rPr>
      <w:rFonts w:ascii="Times New Roman" w:hAnsi="Times New Roman"/>
      <w:b w:val="0"/>
      <w:color w:val="auto"/>
      <w:sz w:val="22"/>
      <w:szCs w:val="22"/>
    </w:rPr>
  </w:style>
  <w:style w:type="character" w:styleId="Strong">
    <w:name w:val="Strong"/>
    <w:basedOn w:val="DefaultParagraphFont"/>
    <w:uiPriority w:val="22"/>
    <w:qFormat/>
    <w:rsid w:val="00D179AD"/>
    <w:rPr>
      <w:b/>
      <w:bCs/>
    </w:rPr>
  </w:style>
  <w:style w:type="character" w:customStyle="1" w:styleId="BodyTextCharChar">
    <w:name w:val="Body Text Char Char"/>
    <w:rsid w:val="00366A2C"/>
    <w:rPr>
      <w:rFonts w:ascii="Univers 45 Light" w:hAnsi="Univers 45 Light"/>
      <w:noProof w:val="0"/>
      <w:sz w:val="18"/>
      <w:szCs w:val="18"/>
      <w:lang w:val="en-US" w:eastAsia="en-US" w:bidi="ar-SA"/>
    </w:rPr>
  </w:style>
  <w:style w:type="character" w:customStyle="1" w:styleId="TablebulletsChar">
    <w:name w:val="Table bullets Char"/>
    <w:rsid w:val="006E6D10"/>
    <w:rPr>
      <w:rFonts w:ascii="Univers 45 Light" w:hAnsi="Univers 45 Light"/>
      <w:noProof w:val="0"/>
      <w:sz w:val="18"/>
      <w:szCs w:val="16"/>
      <w:lang w:val="en-US" w:eastAsia="en-AU" w:bidi="ar-SA"/>
    </w:rPr>
  </w:style>
  <w:style w:type="paragraph" w:customStyle="1" w:styleId="TableBullet">
    <w:name w:val="Table Bullet"/>
    <w:basedOn w:val="ListBullet"/>
    <w:rsid w:val="006E6D10"/>
    <w:pPr>
      <w:tabs>
        <w:tab w:val="left" w:pos="170"/>
      </w:tabs>
      <w:spacing w:before="20" w:after="20"/>
    </w:pPr>
    <w:rPr>
      <w:b w:val="0"/>
      <w:color w:val="auto"/>
      <w:sz w:val="16"/>
      <w:szCs w:val="18"/>
      <w:lang w:val="en-US"/>
    </w:rPr>
  </w:style>
  <w:style w:type="paragraph" w:customStyle="1" w:styleId="Pa1">
    <w:name w:val="Pa1"/>
    <w:basedOn w:val="Normal"/>
    <w:next w:val="Normal"/>
    <w:rsid w:val="006C195F"/>
    <w:pPr>
      <w:autoSpaceDE w:val="0"/>
      <w:autoSpaceDN w:val="0"/>
      <w:adjustRightInd w:val="0"/>
      <w:spacing w:line="221" w:lineRule="atLeast"/>
    </w:pPr>
    <w:rPr>
      <w:rFonts w:ascii="HelveticaNeue LT 55 Roman" w:hAnsi="HelveticaNeue LT 55 Roman"/>
      <w:sz w:val="24"/>
      <w:szCs w:val="24"/>
    </w:rPr>
  </w:style>
  <w:style w:type="paragraph" w:customStyle="1" w:styleId="Resumedetails">
    <w:name w:val="Resume details"/>
    <w:basedOn w:val="Normal"/>
    <w:next w:val="BodyText"/>
    <w:rsid w:val="00ED3D33"/>
    <w:pPr>
      <w:tabs>
        <w:tab w:val="left" w:pos="3600"/>
      </w:tabs>
      <w:spacing w:line="240" w:lineRule="auto"/>
    </w:pPr>
    <w:rPr>
      <w:rFonts w:ascii="Univers 45 Light" w:hAnsi="Univers 45 Light"/>
      <w:bCs/>
      <w:color w:val="4176AB"/>
      <w:sz w:val="16"/>
      <w:szCs w:val="28"/>
      <w:lang w:val="en-US"/>
    </w:rPr>
  </w:style>
  <w:style w:type="paragraph" w:customStyle="1" w:styleId="bodytext1">
    <w:name w:val="body_text"/>
    <w:rsid w:val="002F5577"/>
    <w:pPr>
      <w:spacing w:before="120" w:line="280" w:lineRule="exact"/>
      <w:ind w:left="3402"/>
    </w:pPr>
    <w:rPr>
      <w:rFonts w:eastAsia="Osaka"/>
      <w:noProof/>
      <w:lang w:val="en-GB" w:eastAsia="zh-CN"/>
    </w:rPr>
  </w:style>
  <w:style w:type="paragraph" w:customStyle="1" w:styleId="CVBodyText0">
    <w:name w:val="CV Body Text"/>
    <w:basedOn w:val="BodyText"/>
    <w:link w:val="CVBodyTextCharChar"/>
    <w:rsid w:val="00BD1AB8"/>
    <w:pPr>
      <w:spacing w:before="0" w:after="120" w:line="280" w:lineRule="atLeast"/>
    </w:pPr>
    <w:rPr>
      <w:rFonts w:ascii="Times New Roman" w:hAnsi="Times New Roman"/>
    </w:rPr>
  </w:style>
  <w:style w:type="character" w:customStyle="1" w:styleId="CVBodyTextCharChar">
    <w:name w:val="CV Body Text Char Char"/>
    <w:link w:val="CVBodyText0"/>
    <w:rsid w:val="00BD1AB8"/>
    <w:rPr>
      <w:rFonts w:ascii="Univers 45 Light" w:hAnsi="Univers 45 Light"/>
      <w:sz w:val="21"/>
      <w:lang w:val="en-AU" w:eastAsia="en-US" w:bidi="ar-SA"/>
    </w:rPr>
  </w:style>
  <w:style w:type="paragraph" w:customStyle="1" w:styleId="CVBulletpoint">
    <w:name w:val="CV Bullet point"/>
    <w:basedOn w:val="CVBodyText0"/>
    <w:rsid w:val="00BD1AB8"/>
    <w:pPr>
      <w:numPr>
        <w:numId w:val="9"/>
      </w:numPr>
      <w:spacing w:after="130"/>
    </w:pPr>
  </w:style>
  <w:style w:type="paragraph" w:customStyle="1" w:styleId="CVHeadingTitle">
    <w:name w:val="CV Heading Title"/>
    <w:basedOn w:val="BodyText"/>
    <w:next w:val="BodyText"/>
    <w:link w:val="CVHeadingTitleChar"/>
    <w:rsid w:val="00BD1AB8"/>
    <w:pPr>
      <w:keepNext/>
      <w:spacing w:before="120" w:after="120" w:line="280" w:lineRule="exact"/>
    </w:pPr>
    <w:rPr>
      <w:rFonts w:eastAsia="Osaka"/>
      <w:b/>
      <w:color w:val="0C2D83"/>
      <w:sz w:val="20"/>
      <w:lang w:eastAsia="zh-CN"/>
    </w:rPr>
  </w:style>
  <w:style w:type="character" w:customStyle="1" w:styleId="CVHeadingTitleChar">
    <w:name w:val="CV Heading Title Char"/>
    <w:link w:val="CVHeadingTitle"/>
    <w:rsid w:val="00BD1AB8"/>
    <w:rPr>
      <w:rFonts w:ascii="Univers 45 Light" w:eastAsia="Osaka" w:hAnsi="Univers 45 Light"/>
      <w:b/>
      <w:color w:val="0C2D83"/>
      <w:sz w:val="21"/>
      <w:lang w:val="en-AU" w:eastAsia="zh-CN" w:bidi="ar-SA"/>
    </w:rPr>
  </w:style>
  <w:style w:type="paragraph" w:customStyle="1" w:styleId="CVnumberemail">
    <w:name w:val="_CV number_email"/>
    <w:basedOn w:val="Normal"/>
    <w:rsid w:val="00507136"/>
    <w:pPr>
      <w:spacing w:line="240" w:lineRule="auto"/>
    </w:pPr>
    <w:rPr>
      <w:rFonts w:ascii="Univers 45 Light" w:hAnsi="Univers 45 Light"/>
      <w:sz w:val="20"/>
      <w:szCs w:val="22"/>
    </w:rPr>
  </w:style>
  <w:style w:type="paragraph" w:customStyle="1" w:styleId="CVheader">
    <w:name w:val="_CV header"/>
    <w:basedOn w:val="Normal"/>
    <w:link w:val="CVheaderChar"/>
    <w:rsid w:val="00507136"/>
    <w:pPr>
      <w:spacing w:before="120" w:line="240" w:lineRule="auto"/>
    </w:pPr>
    <w:rPr>
      <w:rFonts w:ascii="Univers 45 Light" w:hAnsi="Univers 45 Light"/>
      <w:color w:val="999999"/>
      <w:sz w:val="20"/>
      <w:szCs w:val="22"/>
    </w:rPr>
  </w:style>
  <w:style w:type="character" w:customStyle="1" w:styleId="CVheaderChar">
    <w:name w:val="_CV header Char"/>
    <w:link w:val="CVheader"/>
    <w:rsid w:val="00507136"/>
    <w:rPr>
      <w:rFonts w:ascii="Univers 45 Light" w:hAnsi="Univers 45 Light"/>
      <w:color w:val="999999"/>
      <w:szCs w:val="22"/>
      <w:lang w:val="en-AU" w:eastAsia="en-US" w:bidi="ar-SA"/>
    </w:rPr>
  </w:style>
  <w:style w:type="paragraph" w:customStyle="1" w:styleId="CVbullet">
    <w:name w:val="_CV bullet"/>
    <w:basedOn w:val="Normal"/>
    <w:link w:val="CVbulletCharChar"/>
    <w:rsid w:val="00507136"/>
    <w:pPr>
      <w:numPr>
        <w:numId w:val="10"/>
      </w:numPr>
      <w:spacing w:before="20" w:after="20" w:line="240" w:lineRule="auto"/>
    </w:pPr>
    <w:rPr>
      <w:rFonts w:ascii="Univers 45 Light" w:hAnsi="Univers 45 Light"/>
      <w:color w:val="000000"/>
      <w:sz w:val="18"/>
      <w:szCs w:val="22"/>
    </w:rPr>
  </w:style>
  <w:style w:type="character" w:customStyle="1" w:styleId="CVbulletCharChar">
    <w:name w:val="_CV bullet Char Char"/>
    <w:link w:val="CVbullet"/>
    <w:rsid w:val="00507136"/>
    <w:rPr>
      <w:rFonts w:ascii="Univers 45 Light" w:hAnsi="Univers 45 Light"/>
      <w:color w:val="000000"/>
      <w:sz w:val="18"/>
      <w:szCs w:val="22"/>
      <w:lang w:eastAsia="en-US"/>
    </w:rPr>
  </w:style>
  <w:style w:type="paragraph" w:customStyle="1" w:styleId="CVbodytext1">
    <w:name w:val="CVbodytext"/>
    <w:basedOn w:val="BodyText"/>
    <w:rsid w:val="006571E1"/>
    <w:pPr>
      <w:spacing w:before="120" w:after="120" w:line="260" w:lineRule="atLeast"/>
    </w:pPr>
    <w:rPr>
      <w:rFonts w:ascii="Times New Roman" w:hAnsi="Times New Roman"/>
      <w:sz w:val="22"/>
    </w:rPr>
  </w:style>
  <w:style w:type="paragraph" w:customStyle="1" w:styleId="DefaultParagraphFontParaCharCharCharCharCharCharCharCharCharCharCharCharCharCharCharCharCharCharChar">
    <w:name w:val="Default Paragraph Font Para Char Char Char Char Char Char Char Char Char Char Char Char Char Char Char Char Char Char Char"/>
    <w:basedOn w:val="Normal"/>
    <w:rsid w:val="006571E1"/>
    <w:pPr>
      <w:spacing w:after="160" w:line="240" w:lineRule="exact"/>
    </w:pPr>
    <w:rPr>
      <w:rFonts w:ascii="Verdana" w:hAnsi="Verdana"/>
      <w:sz w:val="20"/>
      <w:lang w:val="en-US"/>
    </w:rPr>
  </w:style>
  <w:style w:type="character" w:customStyle="1" w:styleId="urtxtstd1">
    <w:name w:val="urtxtstd1"/>
    <w:rsid w:val="00602914"/>
    <w:rPr>
      <w:rFonts w:ascii="Arial" w:hAnsi="Arial" w:cs="Arial" w:hint="default"/>
      <w:b w:val="0"/>
      <w:bCs w:val="0"/>
      <w:i w:val="0"/>
      <w:iCs w:val="0"/>
      <w:color w:val="000000"/>
      <w:sz w:val="17"/>
      <w:szCs w:val="17"/>
    </w:rPr>
  </w:style>
  <w:style w:type="paragraph" w:customStyle="1" w:styleId="CharCharChar1Char">
    <w:name w:val="Char Char Char1 Char"/>
    <w:basedOn w:val="Normal"/>
    <w:rsid w:val="00EF1DB4"/>
    <w:pPr>
      <w:spacing w:after="160" w:line="240" w:lineRule="exact"/>
    </w:pPr>
    <w:rPr>
      <w:rFonts w:ascii="Tahoma" w:hAnsi="Tahoma" w:cs="Tahoma"/>
      <w:sz w:val="20"/>
      <w:lang w:val="en-US"/>
    </w:rPr>
  </w:style>
  <w:style w:type="paragraph" w:customStyle="1" w:styleId="zDocDate">
    <w:name w:val="zDocDate"/>
    <w:basedOn w:val="Normal"/>
    <w:rsid w:val="00733E36"/>
    <w:pPr>
      <w:spacing w:before="480" w:after="260"/>
    </w:pPr>
  </w:style>
  <w:style w:type="paragraph" w:customStyle="1" w:styleId="zKISOffAddress">
    <w:name w:val="zKISOffAddress"/>
    <w:basedOn w:val="Normal"/>
    <w:rsid w:val="00733E36"/>
    <w:pPr>
      <w:framePr w:hSpace="215" w:wrap="around" w:vAnchor="page" w:hAnchor="page" w:x="4282" w:y="1294"/>
      <w:spacing w:line="190" w:lineRule="exact"/>
    </w:pPr>
    <w:rPr>
      <w:rFonts w:ascii="Univers 45 Light" w:hAnsi="Univers 45 Light"/>
      <w:sz w:val="15"/>
    </w:rPr>
  </w:style>
  <w:style w:type="paragraph" w:customStyle="1" w:styleId="zKISDescFooter">
    <w:name w:val="zKISDescFooter"/>
    <w:basedOn w:val="Normal"/>
    <w:rsid w:val="00733E36"/>
    <w:pPr>
      <w:framePr w:hSpace="284" w:wrap="around" w:vAnchor="page" w:hAnchor="page" w:x="4282" w:y="15905"/>
      <w:spacing w:line="130" w:lineRule="exact"/>
    </w:pPr>
    <w:rPr>
      <w:rFonts w:ascii="Univers 45 Light" w:hAnsi="Univers 45 Light"/>
      <w:sz w:val="11"/>
    </w:rPr>
  </w:style>
  <w:style w:type="paragraph" w:customStyle="1" w:styleId="zKISDescFooter2">
    <w:name w:val="zKISDescFooter2"/>
    <w:basedOn w:val="zKISDescFooter"/>
    <w:rsid w:val="00733E36"/>
    <w:pPr>
      <w:framePr w:wrap="around" w:x="7854" w:y="15792"/>
    </w:pPr>
  </w:style>
  <w:style w:type="paragraph" w:customStyle="1" w:styleId="StyleHighlightParagraph95ptAuto">
    <w:name w:val="Style Highlight Paragraph + 9.5 pt Auto"/>
    <w:basedOn w:val="HighlightParagraph"/>
    <w:rsid w:val="006738E0"/>
    <w:rPr>
      <w:color w:val="auto"/>
      <w:sz w:val="21"/>
    </w:rPr>
  </w:style>
  <w:style w:type="paragraph" w:customStyle="1" w:styleId="Curriculavitae">
    <w:name w:val="Curricula vitae"/>
    <w:basedOn w:val="BodyText"/>
    <w:next w:val="BodyText"/>
    <w:rsid w:val="009C479E"/>
    <w:pPr>
      <w:keepNext/>
      <w:spacing w:before="120" w:after="120" w:line="280" w:lineRule="exact"/>
    </w:pPr>
    <w:rPr>
      <w:rFonts w:eastAsia="Osaka"/>
      <w:b/>
      <w:color w:val="0C2D83"/>
      <w:sz w:val="20"/>
      <w:lang w:eastAsia="zh-CN"/>
    </w:rPr>
  </w:style>
  <w:style w:type="paragraph" w:customStyle="1" w:styleId="Bullet1">
    <w:name w:val="Bullet 1"/>
    <w:basedOn w:val="Normal"/>
    <w:rsid w:val="009C479E"/>
    <w:pPr>
      <w:numPr>
        <w:numId w:val="11"/>
      </w:numPr>
      <w:tabs>
        <w:tab w:val="clear" w:pos="360"/>
        <w:tab w:val="num" w:pos="426"/>
      </w:tabs>
      <w:overflowPunct w:val="0"/>
      <w:autoSpaceDE w:val="0"/>
      <w:autoSpaceDN w:val="0"/>
      <w:adjustRightInd w:val="0"/>
      <w:spacing w:line="240" w:lineRule="atLeast"/>
      <w:ind w:left="426" w:hanging="426"/>
      <w:textAlignment w:val="baseline"/>
    </w:pPr>
    <w:rPr>
      <w:sz w:val="20"/>
    </w:rPr>
  </w:style>
  <w:style w:type="paragraph" w:styleId="NormalWeb">
    <w:name w:val="Normal (Web)"/>
    <w:basedOn w:val="Normal"/>
    <w:uiPriority w:val="99"/>
    <w:rsid w:val="009C479E"/>
    <w:pPr>
      <w:spacing w:before="100" w:beforeAutospacing="1" w:after="100" w:afterAutospacing="1" w:line="240" w:lineRule="auto"/>
    </w:pPr>
    <w:rPr>
      <w:color w:val="000000"/>
      <w:sz w:val="24"/>
      <w:szCs w:val="24"/>
    </w:rPr>
  </w:style>
  <w:style w:type="paragraph" w:styleId="TOC8">
    <w:name w:val="toc 8"/>
    <w:basedOn w:val="Normal"/>
    <w:next w:val="Normal"/>
    <w:autoRedefine/>
    <w:uiPriority w:val="39"/>
    <w:semiHidden/>
    <w:rsid w:val="00A517CA"/>
    <w:pPr>
      <w:ind w:left="1540"/>
    </w:pPr>
  </w:style>
  <w:style w:type="paragraph" w:customStyle="1" w:styleId="BulletText2">
    <w:name w:val="Bullet Text 2"/>
    <w:basedOn w:val="BlockText"/>
    <w:next w:val="BlockText"/>
    <w:rsid w:val="00195923"/>
    <w:pPr>
      <w:numPr>
        <w:numId w:val="12"/>
      </w:numPr>
      <w:spacing w:after="60" w:line="240" w:lineRule="auto"/>
      <w:ind w:right="0"/>
    </w:pPr>
    <w:rPr>
      <w:rFonts w:ascii="Arial" w:hAnsi="Arial"/>
      <w:sz w:val="18"/>
    </w:rPr>
  </w:style>
  <w:style w:type="paragraph" w:styleId="BlockText">
    <w:name w:val="Block Text"/>
    <w:basedOn w:val="Normal"/>
    <w:uiPriority w:val="99"/>
    <w:rsid w:val="00195923"/>
    <w:pPr>
      <w:ind w:left="1440" w:right="1440"/>
    </w:pPr>
  </w:style>
  <w:style w:type="paragraph" w:customStyle="1" w:styleId="Tablebullets">
    <w:name w:val="Table bullets"/>
    <w:basedOn w:val="TableText"/>
    <w:rsid w:val="00D34087"/>
    <w:pPr>
      <w:numPr>
        <w:numId w:val="13"/>
      </w:numPr>
      <w:spacing w:before="80" w:after="80"/>
    </w:pPr>
  </w:style>
  <w:style w:type="character" w:customStyle="1" w:styleId="CharChar1">
    <w:name w:val="Char Char1"/>
    <w:rsid w:val="004116D8"/>
    <w:rPr>
      <w:szCs w:val="22"/>
      <w:lang w:val="en-AU" w:eastAsia="en-US" w:bidi="ar-SA"/>
    </w:rPr>
  </w:style>
  <w:style w:type="character" w:customStyle="1" w:styleId="CVBodyTextChar">
    <w:name w:val="CVBodyText Char"/>
    <w:link w:val="CVBodyText2"/>
    <w:locked/>
    <w:rsid w:val="00913CF2"/>
    <w:rPr>
      <w:sz w:val="21"/>
      <w:lang w:val="en-AU" w:eastAsia="en-US" w:bidi="ar-SA"/>
    </w:rPr>
  </w:style>
  <w:style w:type="paragraph" w:customStyle="1" w:styleId="CVBodyText2">
    <w:name w:val="CVBodyText"/>
    <w:basedOn w:val="BodyText"/>
    <w:link w:val="CVBodyTextChar"/>
    <w:rsid w:val="00913CF2"/>
    <w:pPr>
      <w:spacing w:before="0" w:after="130" w:line="280" w:lineRule="atLeast"/>
    </w:pPr>
    <w:rPr>
      <w:rFonts w:ascii="Times New Roman" w:hAnsi="Times New Roman"/>
    </w:rPr>
  </w:style>
  <w:style w:type="paragraph" w:styleId="ListParagraph">
    <w:name w:val="List Paragraph"/>
    <w:basedOn w:val="Normal"/>
    <w:uiPriority w:val="34"/>
    <w:qFormat/>
    <w:rsid w:val="001326DC"/>
    <w:pPr>
      <w:ind w:left="720"/>
      <w:contextualSpacing/>
    </w:pPr>
  </w:style>
  <w:style w:type="paragraph" w:customStyle="1" w:styleId="yiv8422481763msonormal">
    <w:name w:val="yiv8422481763msonormal"/>
    <w:basedOn w:val="Normal"/>
    <w:rsid w:val="001326DC"/>
    <w:pPr>
      <w:spacing w:before="100" w:beforeAutospacing="1" w:after="100" w:afterAutospacing="1" w:line="240" w:lineRule="auto"/>
    </w:pPr>
    <w:rPr>
      <w:sz w:val="24"/>
      <w:szCs w:val="24"/>
      <w:lang w:val="en-US"/>
    </w:rPr>
  </w:style>
  <w:style w:type="paragraph" w:styleId="NoSpacing">
    <w:name w:val="No Spacing"/>
    <w:link w:val="NoSpacingChar"/>
    <w:uiPriority w:val="1"/>
    <w:qFormat/>
    <w:rsid w:val="00D179AD"/>
    <w:pPr>
      <w:spacing w:after="0" w:line="240" w:lineRule="auto"/>
    </w:pPr>
  </w:style>
  <w:style w:type="character" w:customStyle="1" w:styleId="NoSpacingChar">
    <w:name w:val="No Spacing Char"/>
    <w:link w:val="NoSpacing"/>
    <w:uiPriority w:val="1"/>
    <w:rsid w:val="007E0061"/>
  </w:style>
  <w:style w:type="paragraph" w:styleId="Title">
    <w:name w:val="Title"/>
    <w:aliases w:val="TR Title"/>
    <w:basedOn w:val="NormalWeb"/>
    <w:next w:val="Normal"/>
    <w:link w:val="TitleChar"/>
    <w:uiPriority w:val="10"/>
    <w:qFormat/>
    <w:rsid w:val="00753587"/>
    <w:pPr>
      <w:spacing w:before="0" w:beforeAutospacing="0" w:after="360" w:afterAutospacing="0"/>
    </w:pPr>
    <w:rPr>
      <w:rFonts w:ascii="Arial" w:hAnsi="Arial" w:cs="Arial"/>
      <w:b/>
      <w:bCs/>
      <w:color w:val="E66C61" w:themeColor="accent1"/>
      <w:sz w:val="72"/>
      <w:szCs w:val="60"/>
      <w:lang w:val="en-US"/>
    </w:rPr>
  </w:style>
  <w:style w:type="character" w:customStyle="1" w:styleId="TitleChar">
    <w:name w:val="Title Char"/>
    <w:aliases w:val="TR Title Char"/>
    <w:basedOn w:val="DefaultParagraphFont"/>
    <w:link w:val="Title"/>
    <w:uiPriority w:val="10"/>
    <w:rsid w:val="00753587"/>
    <w:rPr>
      <w:rFonts w:ascii="Arial" w:hAnsi="Arial" w:cs="Arial"/>
      <w:b/>
      <w:bCs/>
      <w:color w:val="E66C61" w:themeColor="accent1"/>
      <w:sz w:val="72"/>
      <w:szCs w:val="60"/>
      <w:lang w:val="en-US"/>
    </w:rPr>
  </w:style>
  <w:style w:type="character" w:styleId="FollowedHyperlink">
    <w:name w:val="FollowedHyperlink"/>
    <w:basedOn w:val="DefaultParagraphFont"/>
    <w:uiPriority w:val="99"/>
    <w:unhideWhenUsed/>
    <w:rsid w:val="00812A9D"/>
    <w:rPr>
      <w:color w:val="800080"/>
      <w:u w:val="single"/>
    </w:rPr>
  </w:style>
  <w:style w:type="paragraph" w:customStyle="1" w:styleId="msonormal0">
    <w:name w:val="msonormal"/>
    <w:basedOn w:val="Normal"/>
    <w:rsid w:val="00812A9D"/>
    <w:pPr>
      <w:spacing w:before="100" w:beforeAutospacing="1" w:after="100" w:afterAutospacing="1" w:line="240" w:lineRule="auto"/>
    </w:pPr>
    <w:rPr>
      <w:sz w:val="24"/>
      <w:szCs w:val="24"/>
    </w:rPr>
  </w:style>
  <w:style w:type="paragraph" w:customStyle="1" w:styleId="xl92">
    <w:name w:val="xl92"/>
    <w:basedOn w:val="Normal"/>
    <w:rsid w:val="00812A9D"/>
    <w:pPr>
      <w:spacing w:before="100" w:beforeAutospacing="1" w:after="100" w:afterAutospacing="1" w:line="240" w:lineRule="auto"/>
    </w:pPr>
    <w:rPr>
      <w:rFonts w:ascii="Calibri" w:hAnsi="Calibri" w:cs="Calibri"/>
      <w:b/>
      <w:bCs/>
      <w:color w:val="000000"/>
      <w:sz w:val="18"/>
      <w:szCs w:val="18"/>
    </w:rPr>
  </w:style>
  <w:style w:type="paragraph" w:customStyle="1" w:styleId="xl93">
    <w:name w:val="xl93"/>
    <w:basedOn w:val="Normal"/>
    <w:rsid w:val="00812A9D"/>
    <w:pPr>
      <w:spacing w:before="100" w:beforeAutospacing="1" w:after="100" w:afterAutospacing="1" w:line="240" w:lineRule="auto"/>
    </w:pPr>
    <w:rPr>
      <w:rFonts w:ascii="Calibri" w:hAnsi="Calibri" w:cs="Calibri"/>
      <w:b/>
      <w:bCs/>
      <w:color w:val="000000"/>
      <w:sz w:val="18"/>
      <w:szCs w:val="18"/>
    </w:rPr>
  </w:style>
  <w:style w:type="paragraph" w:customStyle="1" w:styleId="xl94">
    <w:name w:val="xl94"/>
    <w:basedOn w:val="Normal"/>
    <w:rsid w:val="00812A9D"/>
    <w:pPr>
      <w:spacing w:before="100" w:beforeAutospacing="1" w:after="100" w:afterAutospacing="1" w:line="240" w:lineRule="auto"/>
      <w:jc w:val="right"/>
    </w:pPr>
    <w:rPr>
      <w:rFonts w:ascii="Calibri" w:hAnsi="Calibri" w:cs="Calibri"/>
      <w:b/>
      <w:bCs/>
      <w:color w:val="000000"/>
      <w:sz w:val="18"/>
      <w:szCs w:val="18"/>
    </w:rPr>
  </w:style>
  <w:style w:type="paragraph" w:customStyle="1" w:styleId="xl95">
    <w:name w:val="xl95"/>
    <w:basedOn w:val="Normal"/>
    <w:rsid w:val="00812A9D"/>
    <w:pPr>
      <w:spacing w:before="100" w:beforeAutospacing="1" w:after="100" w:afterAutospacing="1" w:line="240" w:lineRule="auto"/>
    </w:pPr>
    <w:rPr>
      <w:rFonts w:ascii="Calibri" w:hAnsi="Calibri" w:cs="Calibri"/>
      <w:color w:val="000000"/>
      <w:sz w:val="18"/>
      <w:szCs w:val="18"/>
    </w:rPr>
  </w:style>
  <w:style w:type="paragraph" w:customStyle="1" w:styleId="xl96">
    <w:name w:val="xl96"/>
    <w:basedOn w:val="Normal"/>
    <w:rsid w:val="00812A9D"/>
    <w:pPr>
      <w:spacing w:before="100" w:beforeAutospacing="1" w:after="100" w:afterAutospacing="1" w:line="240" w:lineRule="auto"/>
      <w:jc w:val="right"/>
    </w:pPr>
    <w:rPr>
      <w:rFonts w:ascii="Calibri" w:hAnsi="Calibri" w:cs="Calibri"/>
      <w:color w:val="000000"/>
      <w:sz w:val="18"/>
      <w:szCs w:val="18"/>
    </w:rPr>
  </w:style>
  <w:style w:type="paragraph" w:customStyle="1" w:styleId="xl97">
    <w:name w:val="xl97"/>
    <w:basedOn w:val="Normal"/>
    <w:rsid w:val="00812A9D"/>
    <w:pPr>
      <w:spacing w:before="100" w:beforeAutospacing="1" w:after="100" w:afterAutospacing="1" w:line="240" w:lineRule="auto"/>
    </w:pPr>
    <w:rPr>
      <w:rFonts w:ascii="Calibri" w:hAnsi="Calibri" w:cs="Calibri"/>
      <w:color w:val="000000"/>
      <w:sz w:val="18"/>
      <w:szCs w:val="18"/>
    </w:rPr>
  </w:style>
  <w:style w:type="paragraph" w:customStyle="1" w:styleId="xl98">
    <w:name w:val="xl98"/>
    <w:basedOn w:val="Normal"/>
    <w:rsid w:val="00812A9D"/>
    <w:pPr>
      <w:spacing w:before="100" w:beforeAutospacing="1" w:after="100" w:afterAutospacing="1" w:line="240" w:lineRule="auto"/>
    </w:pPr>
    <w:rPr>
      <w:rFonts w:ascii="Calibri" w:hAnsi="Calibri" w:cs="Calibri"/>
      <w:color w:val="000000"/>
      <w:sz w:val="18"/>
      <w:szCs w:val="18"/>
    </w:rPr>
  </w:style>
  <w:style w:type="table" w:customStyle="1" w:styleId="GridTable4-Accent11">
    <w:name w:val="Grid Table 4 - Accent 11"/>
    <w:basedOn w:val="TableNormal"/>
    <w:uiPriority w:val="49"/>
    <w:rsid w:val="00F15EEB"/>
    <w:rPr>
      <w:rFonts w:eastAsiaTheme="minorHAnsi"/>
      <w:sz w:val="22"/>
      <w:szCs w:val="22"/>
      <w:lang w:eastAsia="en-US"/>
    </w:rPr>
    <w:tblPr>
      <w:tblStyleRowBandSize w:val="1"/>
      <w:tblStyleColBandSize w:val="1"/>
      <w:tblBorders>
        <w:top w:val="single" w:sz="4" w:space="0" w:color="F0A6A0" w:themeColor="accent1" w:themeTint="99"/>
        <w:left w:val="single" w:sz="4" w:space="0" w:color="F0A6A0" w:themeColor="accent1" w:themeTint="99"/>
        <w:bottom w:val="single" w:sz="4" w:space="0" w:color="F0A6A0" w:themeColor="accent1" w:themeTint="99"/>
        <w:right w:val="single" w:sz="4" w:space="0" w:color="F0A6A0" w:themeColor="accent1" w:themeTint="99"/>
        <w:insideH w:val="single" w:sz="4" w:space="0" w:color="F0A6A0" w:themeColor="accent1" w:themeTint="99"/>
        <w:insideV w:val="single" w:sz="4" w:space="0" w:color="F0A6A0" w:themeColor="accent1" w:themeTint="99"/>
      </w:tblBorders>
    </w:tblPr>
    <w:tblStylePr w:type="firstRow">
      <w:rPr>
        <w:b/>
        <w:bCs/>
        <w:color w:val="FFFFFF" w:themeColor="background1"/>
      </w:rPr>
      <w:tblPr/>
      <w:tcPr>
        <w:tcBorders>
          <w:top w:val="single" w:sz="4" w:space="0" w:color="E66C61" w:themeColor="accent1"/>
          <w:left w:val="single" w:sz="4" w:space="0" w:color="E66C61" w:themeColor="accent1"/>
          <w:bottom w:val="single" w:sz="4" w:space="0" w:color="E66C61" w:themeColor="accent1"/>
          <w:right w:val="single" w:sz="4" w:space="0" w:color="E66C61" w:themeColor="accent1"/>
          <w:insideH w:val="nil"/>
          <w:insideV w:val="nil"/>
        </w:tcBorders>
        <w:shd w:val="clear" w:color="auto" w:fill="E66C61" w:themeFill="accent1"/>
      </w:tcPr>
    </w:tblStylePr>
    <w:tblStylePr w:type="lastRow">
      <w:rPr>
        <w:b/>
        <w:bCs/>
      </w:rPr>
      <w:tblPr/>
      <w:tcPr>
        <w:tcBorders>
          <w:top w:val="double" w:sz="4" w:space="0" w:color="E66C61" w:themeColor="accent1"/>
        </w:tcBorders>
      </w:tcPr>
    </w:tblStylePr>
    <w:tblStylePr w:type="firstCol">
      <w:rPr>
        <w:b/>
        <w:bCs/>
      </w:rPr>
    </w:tblStylePr>
    <w:tblStylePr w:type="lastCol">
      <w:rPr>
        <w:b/>
        <w:bCs/>
      </w:rPr>
    </w:tblStylePr>
    <w:tblStylePr w:type="band1Vert">
      <w:tblPr/>
      <w:tcPr>
        <w:shd w:val="clear" w:color="auto" w:fill="FAE1DF" w:themeFill="accent1" w:themeFillTint="33"/>
      </w:tcPr>
    </w:tblStylePr>
    <w:tblStylePr w:type="band1Horz">
      <w:tblPr/>
      <w:tcPr>
        <w:shd w:val="clear" w:color="auto" w:fill="FAE1DF" w:themeFill="accent1" w:themeFillTint="33"/>
      </w:tcPr>
    </w:tblStylePr>
  </w:style>
  <w:style w:type="paragraph" w:styleId="BodyText2">
    <w:name w:val="Body Text 2"/>
    <w:basedOn w:val="Normal"/>
    <w:link w:val="BodyText2Char"/>
    <w:uiPriority w:val="99"/>
    <w:rsid w:val="00A545E8"/>
    <w:pPr>
      <w:spacing w:line="480" w:lineRule="auto"/>
    </w:pPr>
  </w:style>
  <w:style w:type="character" w:customStyle="1" w:styleId="BodyText2Char">
    <w:name w:val="Body Text 2 Char"/>
    <w:basedOn w:val="DefaultParagraphFont"/>
    <w:link w:val="BodyText2"/>
    <w:uiPriority w:val="99"/>
    <w:rsid w:val="00A545E8"/>
    <w:rPr>
      <w:sz w:val="22"/>
      <w:lang w:eastAsia="en-US"/>
    </w:rPr>
  </w:style>
  <w:style w:type="paragraph" w:styleId="BodyText3">
    <w:name w:val="Body Text 3"/>
    <w:basedOn w:val="Normal"/>
    <w:link w:val="BodyText3Char"/>
    <w:uiPriority w:val="99"/>
    <w:rsid w:val="00A545E8"/>
    <w:rPr>
      <w:sz w:val="16"/>
      <w:szCs w:val="16"/>
    </w:rPr>
  </w:style>
  <w:style w:type="character" w:customStyle="1" w:styleId="BodyText3Char">
    <w:name w:val="Body Text 3 Char"/>
    <w:basedOn w:val="DefaultParagraphFont"/>
    <w:link w:val="BodyText3"/>
    <w:uiPriority w:val="99"/>
    <w:rsid w:val="00A545E8"/>
    <w:rPr>
      <w:sz w:val="16"/>
      <w:szCs w:val="16"/>
      <w:lang w:eastAsia="en-US"/>
    </w:rPr>
  </w:style>
  <w:style w:type="paragraph" w:styleId="BodyTextIndent3">
    <w:name w:val="Body Text Indent 3"/>
    <w:basedOn w:val="Normal"/>
    <w:link w:val="BodyTextIndent3Char"/>
    <w:uiPriority w:val="99"/>
    <w:rsid w:val="00A545E8"/>
    <w:pPr>
      <w:spacing w:line="240" w:lineRule="auto"/>
      <w:ind w:left="283"/>
    </w:pPr>
    <w:rPr>
      <w:sz w:val="16"/>
    </w:rPr>
  </w:style>
  <w:style w:type="character" w:customStyle="1" w:styleId="BodyTextIndent3Char">
    <w:name w:val="Body Text Indent 3 Char"/>
    <w:basedOn w:val="DefaultParagraphFont"/>
    <w:link w:val="BodyTextIndent3"/>
    <w:uiPriority w:val="99"/>
    <w:rsid w:val="00A545E8"/>
    <w:rPr>
      <w:sz w:val="16"/>
      <w:lang w:eastAsia="en-US"/>
    </w:rPr>
  </w:style>
  <w:style w:type="character" w:customStyle="1" w:styleId="InitialStyle">
    <w:name w:val="InitialStyle"/>
    <w:rsid w:val="00A545E8"/>
    <w:rPr>
      <w:rFonts w:ascii="Arial" w:hAnsi="Arial"/>
    </w:rPr>
  </w:style>
  <w:style w:type="paragraph" w:customStyle="1" w:styleId="FigureHeading">
    <w:name w:val="Figure Heading"/>
    <w:basedOn w:val="Normal"/>
    <w:next w:val="Normal"/>
    <w:rsid w:val="00A545E8"/>
    <w:pPr>
      <w:autoSpaceDE w:val="0"/>
      <w:autoSpaceDN w:val="0"/>
      <w:spacing w:line="240" w:lineRule="auto"/>
      <w:jc w:val="both"/>
    </w:pPr>
    <w:rPr>
      <w:b/>
      <w:sz w:val="20"/>
    </w:rPr>
  </w:style>
  <w:style w:type="paragraph" w:customStyle="1" w:styleId="TableHeading">
    <w:name w:val="Table Heading"/>
    <w:basedOn w:val="Normal"/>
    <w:next w:val="Normal"/>
    <w:rsid w:val="00A545E8"/>
    <w:pPr>
      <w:autoSpaceDE w:val="0"/>
      <w:autoSpaceDN w:val="0"/>
      <w:spacing w:line="240" w:lineRule="auto"/>
    </w:pPr>
    <w:rPr>
      <w:rFonts w:ascii="Arial" w:hAnsi="Arial"/>
      <w:sz w:val="20"/>
    </w:rPr>
  </w:style>
  <w:style w:type="paragraph" w:customStyle="1" w:styleId="tga-text-normal">
    <w:name w:val="tga-text-normal"/>
    <w:basedOn w:val="Normal"/>
    <w:rsid w:val="000B05DD"/>
    <w:pPr>
      <w:spacing w:before="100" w:beforeAutospacing="1" w:after="100" w:afterAutospacing="1" w:line="240" w:lineRule="auto"/>
    </w:pPr>
    <w:rPr>
      <w:sz w:val="24"/>
      <w:szCs w:val="24"/>
    </w:rPr>
  </w:style>
  <w:style w:type="character" w:customStyle="1" w:styleId="tga-text-italic">
    <w:name w:val="tga-text-italic"/>
    <w:basedOn w:val="DefaultParagraphFont"/>
    <w:rsid w:val="000B05DD"/>
  </w:style>
  <w:style w:type="paragraph" w:styleId="NormalIndent">
    <w:name w:val="Normal Indent"/>
    <w:basedOn w:val="Normal"/>
    <w:uiPriority w:val="99"/>
    <w:rsid w:val="005D71C1"/>
    <w:pPr>
      <w:spacing w:line="240" w:lineRule="auto"/>
      <w:ind w:left="720"/>
    </w:pPr>
    <w:rPr>
      <w:rFonts w:ascii="Arial Narrow" w:hAnsi="Arial Narrow"/>
      <w:sz w:val="20"/>
    </w:rPr>
  </w:style>
  <w:style w:type="paragraph" w:customStyle="1" w:styleId="p3">
    <w:name w:val="p3"/>
    <w:basedOn w:val="Normal"/>
    <w:rsid w:val="005D71C1"/>
    <w:pPr>
      <w:spacing w:line="240" w:lineRule="auto"/>
      <w:ind w:left="360" w:hanging="360"/>
    </w:pPr>
    <w:rPr>
      <w:rFonts w:ascii="Arial Narrow" w:hAnsi="Arial Narrow"/>
      <w:sz w:val="18"/>
    </w:rPr>
  </w:style>
  <w:style w:type="paragraph" w:customStyle="1" w:styleId="p4">
    <w:name w:val="p4"/>
    <w:basedOn w:val="Normal"/>
    <w:rsid w:val="005D71C1"/>
    <w:pPr>
      <w:spacing w:line="240" w:lineRule="auto"/>
      <w:ind w:left="720"/>
    </w:pPr>
    <w:rPr>
      <w:rFonts w:ascii="Arial" w:hAnsi="Arial"/>
      <w:sz w:val="20"/>
    </w:rPr>
  </w:style>
  <w:style w:type="paragraph" w:customStyle="1" w:styleId="p5">
    <w:name w:val="p5"/>
    <w:basedOn w:val="Normal"/>
    <w:rsid w:val="005D71C1"/>
    <w:pPr>
      <w:spacing w:line="240" w:lineRule="auto"/>
      <w:ind w:left="2160"/>
    </w:pPr>
    <w:rPr>
      <w:rFonts w:ascii="Arial Narrow" w:hAnsi="Arial Narrow"/>
      <w:sz w:val="20"/>
    </w:rPr>
  </w:style>
  <w:style w:type="paragraph" w:styleId="EndnoteText">
    <w:name w:val="endnote text"/>
    <w:basedOn w:val="Normal"/>
    <w:link w:val="EndnoteTextChar"/>
    <w:uiPriority w:val="99"/>
    <w:rsid w:val="005D71C1"/>
    <w:pPr>
      <w:spacing w:before="80" w:line="240" w:lineRule="auto"/>
    </w:pPr>
    <w:rPr>
      <w:rFonts w:ascii="Arial" w:hAnsi="Arial"/>
      <w:sz w:val="16"/>
    </w:rPr>
  </w:style>
  <w:style w:type="character" w:customStyle="1" w:styleId="EndnoteTextChar">
    <w:name w:val="Endnote Text Char"/>
    <w:basedOn w:val="DefaultParagraphFont"/>
    <w:link w:val="EndnoteText"/>
    <w:uiPriority w:val="99"/>
    <w:rsid w:val="005D71C1"/>
    <w:rPr>
      <w:rFonts w:ascii="Arial" w:hAnsi="Arial"/>
      <w:sz w:val="16"/>
      <w:lang w:eastAsia="en-US"/>
    </w:rPr>
  </w:style>
  <w:style w:type="character" w:styleId="EndnoteReference">
    <w:name w:val="endnote reference"/>
    <w:uiPriority w:val="99"/>
    <w:rsid w:val="005D71C1"/>
    <w:rPr>
      <w:vertAlign w:val="superscript"/>
    </w:rPr>
  </w:style>
  <w:style w:type="paragraph" w:customStyle="1" w:styleId="p1">
    <w:name w:val="p1"/>
    <w:basedOn w:val="Normal"/>
    <w:rsid w:val="005D71C1"/>
    <w:pPr>
      <w:spacing w:before="120" w:line="240" w:lineRule="auto"/>
      <w:ind w:left="432" w:hanging="432"/>
    </w:pPr>
    <w:rPr>
      <w:rFonts w:ascii="Univers" w:hAnsi="Univers"/>
      <w:sz w:val="16"/>
    </w:rPr>
  </w:style>
  <w:style w:type="paragraph" w:customStyle="1" w:styleId="pa">
    <w:name w:val="pa"/>
    <w:basedOn w:val="p1"/>
    <w:rsid w:val="005D71C1"/>
    <w:pPr>
      <w:spacing w:before="60"/>
      <w:ind w:left="288" w:hanging="288"/>
    </w:pPr>
    <w:rPr>
      <w:rFonts w:ascii="Arial" w:hAnsi="Arial"/>
      <w:sz w:val="12"/>
    </w:rPr>
  </w:style>
  <w:style w:type="paragraph" w:customStyle="1" w:styleId="pb">
    <w:name w:val="pb"/>
    <w:basedOn w:val="pa"/>
    <w:rsid w:val="005D71C1"/>
    <w:pPr>
      <w:spacing w:before="40"/>
      <w:ind w:left="180" w:hanging="180"/>
    </w:pPr>
    <w:rPr>
      <w:lang w:val="en-US"/>
    </w:rPr>
  </w:style>
  <w:style w:type="paragraph" w:customStyle="1" w:styleId="pc">
    <w:name w:val="pc"/>
    <w:basedOn w:val="pb"/>
    <w:rsid w:val="005D71C1"/>
    <w:pPr>
      <w:ind w:left="0" w:firstLine="0"/>
    </w:pPr>
  </w:style>
  <w:style w:type="paragraph" w:customStyle="1" w:styleId="comment">
    <w:name w:val="comment"/>
    <w:basedOn w:val="p3"/>
    <w:rsid w:val="005D71C1"/>
    <w:pPr>
      <w:ind w:firstLine="0"/>
    </w:pPr>
    <w:rPr>
      <w:i/>
      <w:sz w:val="16"/>
    </w:rPr>
  </w:style>
  <w:style w:type="paragraph" w:customStyle="1" w:styleId="Note">
    <w:name w:val="Note"/>
    <w:basedOn w:val="Normal"/>
    <w:rsid w:val="005D71C1"/>
    <w:pPr>
      <w:tabs>
        <w:tab w:val="left" w:pos="1710"/>
        <w:tab w:val="left" w:pos="2160"/>
      </w:tabs>
      <w:spacing w:line="240" w:lineRule="auto"/>
    </w:pPr>
    <w:rPr>
      <w:rFonts w:ascii="Arial" w:hAnsi="Arial"/>
      <w:sz w:val="16"/>
    </w:rPr>
  </w:style>
  <w:style w:type="paragraph" w:customStyle="1" w:styleId="HeadingCDHS">
    <w:name w:val="Heading C DHS"/>
    <w:next w:val="BodyDHS"/>
    <w:rsid w:val="005D71C1"/>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BodyDHS">
    <w:name w:val="Body DHS"/>
    <w:rsid w:val="005D71C1"/>
    <w:pPr>
      <w:widowControl w:val="0"/>
      <w:suppressAutoHyphens/>
      <w:overflowPunct w:val="0"/>
      <w:autoSpaceDE w:val="0"/>
      <w:autoSpaceDN w:val="0"/>
      <w:adjustRightInd w:val="0"/>
      <w:spacing w:after="180" w:line="260" w:lineRule="exact"/>
      <w:textAlignment w:val="baseline"/>
    </w:pPr>
    <w:rPr>
      <w:rFonts w:ascii="Book Antiqua" w:hAnsi="Book Antiqua"/>
      <w:lang w:eastAsia="en-US"/>
    </w:rPr>
  </w:style>
  <w:style w:type="paragraph" w:customStyle="1" w:styleId="HeadingBDHS">
    <w:name w:val="Heading B DHS"/>
    <w:next w:val="BodyDHS"/>
    <w:rsid w:val="005D71C1"/>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ColorfulList-Accent11">
    <w:name w:val="Colorful List - Accent 11"/>
    <w:basedOn w:val="Normal"/>
    <w:uiPriority w:val="34"/>
    <w:rsid w:val="005D71C1"/>
    <w:pPr>
      <w:spacing w:line="240" w:lineRule="auto"/>
      <w:ind w:left="720"/>
      <w:contextualSpacing/>
    </w:pPr>
    <w:rPr>
      <w:rFonts w:ascii="Arial Narrow" w:hAnsi="Arial Narrow"/>
      <w:sz w:val="20"/>
    </w:rPr>
  </w:style>
  <w:style w:type="character" w:customStyle="1" w:styleId="MediumGrid11">
    <w:name w:val="Medium Grid 11"/>
    <w:uiPriority w:val="99"/>
    <w:semiHidden/>
    <w:rsid w:val="005D71C1"/>
    <w:rPr>
      <w:color w:val="808080"/>
    </w:rPr>
  </w:style>
  <w:style w:type="paragraph" w:customStyle="1" w:styleId="EndNoteBibliographyTitle">
    <w:name w:val="EndNote Bibliography Title"/>
    <w:basedOn w:val="Normal"/>
    <w:link w:val="EndNoteBibliographyTitleChar"/>
    <w:rsid w:val="005D71C1"/>
    <w:pPr>
      <w:spacing w:line="240" w:lineRule="auto"/>
      <w:jc w:val="center"/>
    </w:pPr>
    <w:rPr>
      <w:rFonts w:ascii="Arial Narrow" w:hAnsi="Arial Narrow"/>
      <w:noProof/>
      <w:sz w:val="20"/>
      <w:lang w:val="en-US"/>
    </w:rPr>
  </w:style>
  <w:style w:type="character" w:customStyle="1" w:styleId="EndNoteBibliographyTitleChar">
    <w:name w:val="EndNote Bibliography Title Char"/>
    <w:basedOn w:val="DefaultParagraphFont"/>
    <w:link w:val="EndNoteBibliographyTitle"/>
    <w:rsid w:val="005D71C1"/>
    <w:rPr>
      <w:rFonts w:ascii="Arial Narrow" w:hAnsi="Arial Narrow"/>
      <w:noProof/>
      <w:lang w:val="en-US" w:eastAsia="en-US"/>
    </w:rPr>
  </w:style>
  <w:style w:type="paragraph" w:customStyle="1" w:styleId="EndNoteBibliography">
    <w:name w:val="EndNote Bibliography"/>
    <w:basedOn w:val="Normal"/>
    <w:link w:val="EndNoteBibliographyChar"/>
    <w:rsid w:val="005D71C1"/>
    <w:pPr>
      <w:spacing w:line="240" w:lineRule="auto"/>
    </w:pPr>
    <w:rPr>
      <w:rFonts w:ascii="Arial Narrow" w:hAnsi="Arial Narrow"/>
      <w:noProof/>
      <w:sz w:val="20"/>
      <w:lang w:val="en-US"/>
    </w:rPr>
  </w:style>
  <w:style w:type="character" w:customStyle="1" w:styleId="EndNoteBibliographyChar">
    <w:name w:val="EndNote Bibliography Char"/>
    <w:basedOn w:val="DefaultParagraphFont"/>
    <w:link w:val="EndNoteBibliography"/>
    <w:rsid w:val="005D71C1"/>
    <w:rPr>
      <w:rFonts w:ascii="Arial Narrow" w:hAnsi="Arial Narrow"/>
      <w:noProof/>
      <w:lang w:val="en-US" w:eastAsia="en-US"/>
    </w:rPr>
  </w:style>
  <w:style w:type="numbering" w:customStyle="1" w:styleId="NoList1">
    <w:name w:val="No List1"/>
    <w:next w:val="NoList"/>
    <w:uiPriority w:val="99"/>
    <w:semiHidden/>
    <w:unhideWhenUsed/>
    <w:rsid w:val="005D71C1"/>
  </w:style>
  <w:style w:type="table" w:customStyle="1" w:styleId="TableGrid1">
    <w:name w:val="Table Grid1"/>
    <w:basedOn w:val="TableNormal"/>
    <w:next w:val="TableGrid"/>
    <w:uiPriority w:val="59"/>
    <w:rsid w:val="005D71C1"/>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1C1"/>
    <w:rPr>
      <w:color w:val="808080"/>
    </w:rPr>
  </w:style>
  <w:style w:type="paragraph" w:styleId="Subtitle">
    <w:name w:val="Subtitle"/>
    <w:basedOn w:val="NormalWeb"/>
    <w:next w:val="Normal"/>
    <w:link w:val="SubtitleChar"/>
    <w:uiPriority w:val="11"/>
    <w:qFormat/>
    <w:rsid w:val="00753587"/>
    <w:pPr>
      <w:spacing w:before="0" w:beforeAutospacing="0" w:after="600" w:afterAutospacing="0"/>
    </w:pPr>
    <w:rPr>
      <w:rFonts w:ascii="Arial" w:hAnsi="Arial" w:cs="Arial"/>
      <w:bCs/>
      <w:color w:val="44546A" w:themeColor="text2"/>
      <w:sz w:val="48"/>
      <w:szCs w:val="56"/>
      <w:lang w:val="en-US"/>
    </w:rPr>
  </w:style>
  <w:style w:type="character" w:customStyle="1" w:styleId="SubtitleChar">
    <w:name w:val="Subtitle Char"/>
    <w:basedOn w:val="DefaultParagraphFont"/>
    <w:link w:val="Subtitle"/>
    <w:uiPriority w:val="11"/>
    <w:rsid w:val="00753587"/>
    <w:rPr>
      <w:rFonts w:ascii="Arial" w:hAnsi="Arial" w:cs="Arial"/>
      <w:bCs/>
      <w:color w:val="44546A" w:themeColor="text2"/>
      <w:sz w:val="48"/>
      <w:szCs w:val="56"/>
      <w:lang w:val="en-US"/>
    </w:rPr>
  </w:style>
  <w:style w:type="character" w:customStyle="1" w:styleId="QuoteChar">
    <w:name w:val="Quote Char"/>
    <w:basedOn w:val="DefaultParagraphFont"/>
    <w:link w:val="Quote"/>
    <w:uiPriority w:val="29"/>
    <w:rsid w:val="00D179AD"/>
    <w:rPr>
      <w:i/>
      <w:iCs/>
    </w:rPr>
  </w:style>
  <w:style w:type="character" w:styleId="SubtleReference">
    <w:name w:val="Subtle Reference"/>
    <w:basedOn w:val="DefaultParagraphFont"/>
    <w:uiPriority w:val="31"/>
    <w:qFormat/>
    <w:rsid w:val="00D179AD"/>
    <w:rPr>
      <w:smallCaps/>
      <w:color w:val="404040" w:themeColor="text1" w:themeTint="BF"/>
    </w:rPr>
  </w:style>
  <w:style w:type="character" w:styleId="BookTitle">
    <w:name w:val="Book Title"/>
    <w:basedOn w:val="DefaultParagraphFont"/>
    <w:uiPriority w:val="33"/>
    <w:qFormat/>
    <w:rsid w:val="00D179AD"/>
    <w:rPr>
      <w:b/>
      <w:bCs/>
      <w:smallCaps/>
    </w:rPr>
  </w:style>
  <w:style w:type="character" w:customStyle="1" w:styleId="normaltextrun">
    <w:name w:val="normaltextrun"/>
    <w:basedOn w:val="DefaultParagraphFont"/>
    <w:rsid w:val="005D71C1"/>
  </w:style>
  <w:style w:type="character" w:customStyle="1" w:styleId="eop">
    <w:name w:val="eop"/>
    <w:basedOn w:val="DefaultParagraphFont"/>
    <w:rsid w:val="005D71C1"/>
  </w:style>
  <w:style w:type="paragraph" w:customStyle="1" w:styleId="paragraph">
    <w:name w:val="paragraph"/>
    <w:basedOn w:val="Normal"/>
    <w:rsid w:val="005D71C1"/>
    <w:pPr>
      <w:spacing w:before="100" w:beforeAutospacing="1" w:after="100" w:afterAutospacing="1" w:line="240" w:lineRule="auto"/>
    </w:pPr>
    <w:rPr>
      <w:sz w:val="24"/>
      <w:szCs w:val="24"/>
      <w:lang w:val="en-US"/>
    </w:rPr>
  </w:style>
  <w:style w:type="character" w:customStyle="1" w:styleId="spellingerror">
    <w:name w:val="spellingerror"/>
    <w:basedOn w:val="DefaultParagraphFont"/>
    <w:rsid w:val="005D71C1"/>
  </w:style>
  <w:style w:type="character" w:customStyle="1" w:styleId="contextualspellingandgrammarerror">
    <w:name w:val="contextualspellingandgrammarerror"/>
    <w:basedOn w:val="DefaultParagraphFont"/>
    <w:rsid w:val="005D71C1"/>
  </w:style>
  <w:style w:type="character" w:customStyle="1" w:styleId="Heading4Char">
    <w:name w:val="Heading 4 Char"/>
    <w:basedOn w:val="DefaultParagraphFont"/>
    <w:link w:val="Heading4"/>
    <w:uiPriority w:val="9"/>
    <w:rsid w:val="00D179A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D179A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D179AD"/>
    <w:rPr>
      <w:rFonts w:asciiTheme="majorHAnsi" w:eastAsiaTheme="majorEastAsia" w:hAnsiTheme="majorHAnsi" w:cstheme="majorBidi"/>
      <w:color w:val="595959" w:themeColor="text1" w:themeTint="A6"/>
    </w:rPr>
  </w:style>
  <w:style w:type="character" w:customStyle="1" w:styleId="FootnoteTextChar">
    <w:name w:val="Footnote Text Char"/>
    <w:basedOn w:val="DefaultParagraphFont"/>
    <w:link w:val="FootnoteText"/>
    <w:uiPriority w:val="99"/>
    <w:semiHidden/>
    <w:rsid w:val="005D71C1"/>
    <w:rPr>
      <w:sz w:val="18"/>
      <w:lang w:eastAsia="en-US"/>
    </w:rPr>
  </w:style>
  <w:style w:type="character" w:customStyle="1" w:styleId="DocumentMapChar">
    <w:name w:val="Document Map Char"/>
    <w:basedOn w:val="DefaultParagraphFont"/>
    <w:link w:val="DocumentMap"/>
    <w:uiPriority w:val="99"/>
    <w:semiHidden/>
    <w:rsid w:val="005D71C1"/>
    <w:rPr>
      <w:rFonts w:ascii="Tahoma" w:hAnsi="Tahoma" w:cs="Tahoma"/>
      <w:shd w:val="clear" w:color="auto" w:fill="000080"/>
      <w:lang w:eastAsia="en-US"/>
    </w:rPr>
  </w:style>
  <w:style w:type="paragraph" w:customStyle="1" w:styleId="TableParagraph">
    <w:name w:val="Table Paragraph"/>
    <w:basedOn w:val="Normal"/>
    <w:uiPriority w:val="1"/>
    <w:rsid w:val="005D71C1"/>
    <w:pPr>
      <w:widowControl w:val="0"/>
      <w:autoSpaceDE w:val="0"/>
      <w:autoSpaceDN w:val="0"/>
      <w:spacing w:before="98" w:line="240" w:lineRule="auto"/>
      <w:jc w:val="right"/>
    </w:pPr>
    <w:rPr>
      <w:rFonts w:ascii="Arial" w:eastAsia="Arial" w:hAnsi="Arial" w:cs="Arial"/>
      <w:szCs w:val="22"/>
      <w:lang w:val="en-US"/>
    </w:rPr>
  </w:style>
  <w:style w:type="character" w:customStyle="1" w:styleId="CommentTextChar">
    <w:name w:val="Comment Text Char"/>
    <w:basedOn w:val="DefaultParagraphFont"/>
    <w:link w:val="CommentText"/>
    <w:uiPriority w:val="99"/>
    <w:rsid w:val="005D71C1"/>
    <w:rPr>
      <w:lang w:eastAsia="en-US"/>
    </w:rPr>
  </w:style>
  <w:style w:type="character" w:customStyle="1" w:styleId="CommentSubjectChar">
    <w:name w:val="Comment Subject Char"/>
    <w:basedOn w:val="CommentTextChar"/>
    <w:link w:val="CommentSubject"/>
    <w:uiPriority w:val="99"/>
    <w:semiHidden/>
    <w:rsid w:val="005D71C1"/>
    <w:rPr>
      <w:b/>
      <w:bCs/>
      <w:lang w:eastAsia="en-US"/>
    </w:rPr>
  </w:style>
  <w:style w:type="character" w:customStyle="1" w:styleId="UnresolvedMention1">
    <w:name w:val="Unresolved Mention1"/>
    <w:basedOn w:val="DefaultParagraphFont"/>
    <w:uiPriority w:val="99"/>
    <w:semiHidden/>
    <w:unhideWhenUsed/>
    <w:rsid w:val="005D71C1"/>
    <w:rPr>
      <w:color w:val="605E5C"/>
      <w:shd w:val="clear" w:color="auto" w:fill="E1DFDD"/>
    </w:rPr>
  </w:style>
  <w:style w:type="paragraph" w:customStyle="1" w:styleId="EndNoteCategoryHeading">
    <w:name w:val="EndNote Category Heading"/>
    <w:basedOn w:val="Normal"/>
    <w:link w:val="EndNoteCategoryHeadingChar"/>
    <w:rsid w:val="005D71C1"/>
    <w:pPr>
      <w:spacing w:before="120" w:line="240" w:lineRule="auto"/>
    </w:pPr>
    <w:rPr>
      <w:rFonts w:ascii="Arial Narrow" w:hAnsi="Arial Narrow"/>
      <w:b/>
      <w:noProof/>
      <w:sz w:val="20"/>
      <w:lang w:val="en-US"/>
    </w:rPr>
  </w:style>
  <w:style w:type="character" w:customStyle="1" w:styleId="EndNoteCategoryHeadingChar">
    <w:name w:val="EndNote Category Heading Char"/>
    <w:basedOn w:val="DefaultParagraphFont"/>
    <w:link w:val="EndNoteCategoryHeading"/>
    <w:rsid w:val="005D71C1"/>
    <w:rPr>
      <w:rFonts w:ascii="Arial Narrow" w:hAnsi="Arial Narrow"/>
      <w:b/>
      <w:noProof/>
      <w:lang w:val="en-US" w:eastAsia="en-US"/>
    </w:rPr>
  </w:style>
  <w:style w:type="character" w:customStyle="1" w:styleId="Feloldatlanmegemlts1">
    <w:name w:val="Feloldatlan megemlítés1"/>
    <w:basedOn w:val="DefaultParagraphFont"/>
    <w:uiPriority w:val="99"/>
    <w:semiHidden/>
    <w:unhideWhenUsed/>
    <w:rsid w:val="005D71C1"/>
    <w:rPr>
      <w:color w:val="605E5C"/>
      <w:shd w:val="clear" w:color="auto" w:fill="E1DFDD"/>
    </w:rPr>
  </w:style>
  <w:style w:type="character" w:customStyle="1" w:styleId="Feloldatlanmegemlts2">
    <w:name w:val="Feloldatlan megemlítés2"/>
    <w:basedOn w:val="DefaultParagraphFont"/>
    <w:uiPriority w:val="99"/>
    <w:semiHidden/>
    <w:unhideWhenUsed/>
    <w:rsid w:val="005D71C1"/>
    <w:rPr>
      <w:color w:val="605E5C"/>
      <w:shd w:val="clear" w:color="auto" w:fill="E1DFDD"/>
    </w:rPr>
  </w:style>
  <w:style w:type="paragraph" w:customStyle="1" w:styleId="Default">
    <w:name w:val="Default"/>
    <w:rsid w:val="00E45A82"/>
    <w:pPr>
      <w:autoSpaceDE w:val="0"/>
      <w:autoSpaceDN w:val="0"/>
      <w:adjustRightInd w:val="0"/>
    </w:pPr>
    <w:rPr>
      <w:color w:val="000000"/>
      <w:sz w:val="24"/>
      <w:szCs w:val="24"/>
    </w:rPr>
  </w:style>
  <w:style w:type="table" w:customStyle="1" w:styleId="TableGrid2">
    <w:name w:val="Table Grid2"/>
    <w:basedOn w:val="TableNormal"/>
    <w:next w:val="TableGrid"/>
    <w:uiPriority w:val="39"/>
    <w:rsid w:val="005C622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D79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locked/>
    <w:rsid w:val="00D179A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locked/>
    <w:rsid w:val="00D179A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locked/>
    <w:rsid w:val="00D179AD"/>
    <w:rPr>
      <w:rFonts w:asciiTheme="majorHAnsi" w:eastAsiaTheme="majorEastAsia" w:hAnsiTheme="majorHAnsi" w:cstheme="majorBidi"/>
      <w:i/>
      <w:iCs/>
      <w:smallCaps/>
      <w:color w:val="595959" w:themeColor="text1" w:themeTint="A6"/>
    </w:rPr>
  </w:style>
  <w:style w:type="character" w:customStyle="1" w:styleId="BodyTextIndentChar">
    <w:name w:val="Body Text Indent Char"/>
    <w:basedOn w:val="DefaultParagraphFont"/>
    <w:link w:val="BodyTextIndent"/>
    <w:uiPriority w:val="99"/>
    <w:locked/>
    <w:rsid w:val="002757D2"/>
    <w:rPr>
      <w:rFonts w:ascii="Univers 45 Light" w:hAnsi="Univers 45 Light"/>
      <w:sz w:val="21"/>
      <w:lang w:eastAsia="en-US"/>
    </w:rPr>
  </w:style>
  <w:style w:type="character" w:customStyle="1" w:styleId="SignatureChar">
    <w:name w:val="Signature Char"/>
    <w:basedOn w:val="DefaultParagraphFont"/>
    <w:link w:val="Signature"/>
    <w:uiPriority w:val="99"/>
    <w:locked/>
    <w:rsid w:val="002757D2"/>
    <w:rPr>
      <w:sz w:val="22"/>
      <w:lang w:eastAsia="en-US"/>
    </w:rPr>
  </w:style>
  <w:style w:type="character" w:customStyle="1" w:styleId="MacroTextChar">
    <w:name w:val="Macro Text Char"/>
    <w:basedOn w:val="DefaultParagraphFont"/>
    <w:link w:val="MacroText"/>
    <w:uiPriority w:val="99"/>
    <w:semiHidden/>
    <w:locked/>
    <w:rsid w:val="002757D2"/>
    <w:rPr>
      <w:rFonts w:ascii="Courier New" w:hAnsi="Courier New" w:cs="Courier New"/>
      <w:sz w:val="18"/>
      <w:lang w:val="en-GB" w:eastAsia="en-US"/>
    </w:rPr>
  </w:style>
  <w:style w:type="character" w:styleId="Emphasis">
    <w:name w:val="Emphasis"/>
    <w:basedOn w:val="DefaultParagraphFont"/>
    <w:uiPriority w:val="20"/>
    <w:qFormat/>
    <w:rsid w:val="00D179AD"/>
    <w:rPr>
      <w:i/>
      <w:iCs/>
    </w:rPr>
  </w:style>
  <w:style w:type="paragraph" w:styleId="IntenseQuote">
    <w:name w:val="Intense Quote"/>
    <w:basedOn w:val="Normal"/>
    <w:next w:val="Normal"/>
    <w:link w:val="IntenseQuoteChar"/>
    <w:uiPriority w:val="30"/>
    <w:qFormat/>
    <w:rsid w:val="00D179AD"/>
    <w:pPr>
      <w:spacing w:before="100" w:beforeAutospacing="1" w:after="240"/>
      <w:ind w:left="864" w:right="864"/>
      <w:jc w:val="center"/>
    </w:pPr>
    <w:rPr>
      <w:rFonts w:asciiTheme="majorHAnsi" w:eastAsiaTheme="majorEastAsia" w:hAnsiTheme="majorHAnsi" w:cstheme="majorBidi"/>
      <w:color w:val="E66C61" w:themeColor="accent1"/>
      <w:sz w:val="28"/>
      <w:szCs w:val="28"/>
    </w:rPr>
  </w:style>
  <w:style w:type="character" w:customStyle="1" w:styleId="IntenseQuoteChar">
    <w:name w:val="Intense Quote Char"/>
    <w:basedOn w:val="DefaultParagraphFont"/>
    <w:link w:val="IntenseQuote"/>
    <w:uiPriority w:val="30"/>
    <w:rsid w:val="00D179AD"/>
    <w:rPr>
      <w:rFonts w:asciiTheme="majorHAnsi" w:eastAsiaTheme="majorEastAsia" w:hAnsiTheme="majorHAnsi" w:cstheme="majorBidi"/>
      <w:color w:val="E66C61" w:themeColor="accent1"/>
      <w:sz w:val="28"/>
      <w:szCs w:val="28"/>
    </w:rPr>
  </w:style>
  <w:style w:type="character" w:styleId="SubtleEmphasis">
    <w:name w:val="Subtle Emphasis"/>
    <w:basedOn w:val="DefaultParagraphFont"/>
    <w:uiPriority w:val="19"/>
    <w:qFormat/>
    <w:rsid w:val="00D179AD"/>
    <w:rPr>
      <w:i/>
      <w:iCs/>
      <w:color w:val="595959" w:themeColor="text1" w:themeTint="A6"/>
    </w:rPr>
  </w:style>
  <w:style w:type="character" w:styleId="IntenseEmphasis">
    <w:name w:val="Intense Emphasis"/>
    <w:basedOn w:val="DefaultParagraphFont"/>
    <w:uiPriority w:val="21"/>
    <w:qFormat/>
    <w:rsid w:val="00D179AD"/>
    <w:rPr>
      <w:b/>
      <w:bCs/>
      <w:i/>
      <w:iCs/>
    </w:rPr>
  </w:style>
  <w:style w:type="character" w:styleId="IntenseReference">
    <w:name w:val="Intense Reference"/>
    <w:basedOn w:val="DefaultParagraphFont"/>
    <w:uiPriority w:val="32"/>
    <w:qFormat/>
    <w:rsid w:val="00D179AD"/>
    <w:rPr>
      <w:b/>
      <w:bCs/>
      <w:smallCaps/>
      <w:u w:val="single"/>
    </w:rPr>
  </w:style>
  <w:style w:type="table" w:styleId="ListTable2-Accent1">
    <w:name w:val="List Table 2 Accent 1"/>
    <w:basedOn w:val="TableNormal"/>
    <w:uiPriority w:val="47"/>
    <w:rsid w:val="00446672"/>
    <w:pPr>
      <w:spacing w:after="0" w:line="240" w:lineRule="auto"/>
    </w:pPr>
    <w:tblPr>
      <w:tblStyleRowBandSize w:val="1"/>
      <w:tblStyleColBandSize w:val="1"/>
      <w:tblBorders>
        <w:top w:val="single" w:sz="4" w:space="0" w:color="F0A6A0" w:themeColor="accent1" w:themeTint="99"/>
        <w:bottom w:val="single" w:sz="4" w:space="0" w:color="F0A6A0" w:themeColor="accent1" w:themeTint="99"/>
        <w:insideH w:val="single" w:sz="4" w:space="0" w:color="F0A6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1DF" w:themeFill="accent1" w:themeFillTint="33"/>
      </w:tcPr>
    </w:tblStylePr>
    <w:tblStylePr w:type="band1Horz">
      <w:tblPr/>
      <w:tcPr>
        <w:shd w:val="clear" w:color="auto" w:fill="FAE1DF" w:themeFill="accent1" w:themeFillTint="33"/>
      </w:tcPr>
    </w:tblStylePr>
  </w:style>
  <w:style w:type="paragraph" w:customStyle="1" w:styleId="Captions">
    <w:name w:val="Captions"/>
    <w:basedOn w:val="BodyText"/>
    <w:qFormat/>
    <w:rsid w:val="00A45A19"/>
    <w:pPr>
      <w:spacing w:before="120" w:after="120"/>
      <w:jc w:val="both"/>
    </w:pPr>
    <w:rPr>
      <w:rFonts w:ascii="Arial" w:hAnsi="Arial" w:cs="Arial"/>
      <w:i/>
      <w:noProof/>
      <w:color w:val="595959" w:themeColor="text1" w:themeTint="A6"/>
      <w:sz w:val="16"/>
      <w:szCs w:val="18"/>
    </w:rPr>
  </w:style>
  <w:style w:type="table" w:styleId="ListTable1Light-Accent1">
    <w:name w:val="List Table 1 Light Accent 1"/>
    <w:basedOn w:val="TableNormal"/>
    <w:uiPriority w:val="46"/>
    <w:rsid w:val="001D6AB5"/>
    <w:pPr>
      <w:spacing w:after="0" w:line="240" w:lineRule="auto"/>
    </w:pPr>
    <w:tblPr>
      <w:tblStyleRowBandSize w:val="1"/>
      <w:tblStyleColBandSize w:val="1"/>
    </w:tblPr>
    <w:tblStylePr w:type="firstRow">
      <w:rPr>
        <w:b/>
        <w:bCs/>
      </w:rPr>
      <w:tblPr/>
      <w:tcPr>
        <w:tcBorders>
          <w:bottom w:val="single" w:sz="4" w:space="0" w:color="F0A6A0" w:themeColor="accent1" w:themeTint="99"/>
        </w:tcBorders>
      </w:tcPr>
    </w:tblStylePr>
    <w:tblStylePr w:type="lastRow">
      <w:rPr>
        <w:b/>
        <w:bCs/>
      </w:rPr>
      <w:tblPr/>
      <w:tcPr>
        <w:tcBorders>
          <w:top w:val="single" w:sz="4" w:space="0" w:color="F0A6A0" w:themeColor="accent1" w:themeTint="99"/>
        </w:tcBorders>
      </w:tcPr>
    </w:tblStylePr>
    <w:tblStylePr w:type="firstCol">
      <w:rPr>
        <w:b/>
        <w:bCs/>
      </w:rPr>
    </w:tblStylePr>
    <w:tblStylePr w:type="lastCol">
      <w:rPr>
        <w:b/>
        <w:bCs/>
      </w:rPr>
    </w:tblStylePr>
    <w:tblStylePr w:type="band1Vert">
      <w:tblPr/>
      <w:tcPr>
        <w:shd w:val="clear" w:color="auto" w:fill="FAE1DF" w:themeFill="accent1" w:themeFillTint="33"/>
      </w:tcPr>
    </w:tblStylePr>
    <w:tblStylePr w:type="band1Horz">
      <w:tblPr/>
      <w:tcPr>
        <w:shd w:val="clear" w:color="auto" w:fill="FAE1D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427">
      <w:bodyDiv w:val="1"/>
      <w:marLeft w:val="0"/>
      <w:marRight w:val="0"/>
      <w:marTop w:val="0"/>
      <w:marBottom w:val="0"/>
      <w:divBdr>
        <w:top w:val="none" w:sz="0" w:space="0" w:color="auto"/>
        <w:left w:val="none" w:sz="0" w:space="0" w:color="auto"/>
        <w:bottom w:val="none" w:sz="0" w:space="0" w:color="auto"/>
        <w:right w:val="none" w:sz="0" w:space="0" w:color="auto"/>
      </w:divBdr>
    </w:div>
    <w:div w:id="26761532">
      <w:bodyDiv w:val="1"/>
      <w:marLeft w:val="0"/>
      <w:marRight w:val="0"/>
      <w:marTop w:val="0"/>
      <w:marBottom w:val="0"/>
      <w:divBdr>
        <w:top w:val="none" w:sz="0" w:space="0" w:color="auto"/>
        <w:left w:val="none" w:sz="0" w:space="0" w:color="auto"/>
        <w:bottom w:val="none" w:sz="0" w:space="0" w:color="auto"/>
        <w:right w:val="none" w:sz="0" w:space="0" w:color="auto"/>
      </w:divBdr>
    </w:div>
    <w:div w:id="57169288">
      <w:bodyDiv w:val="1"/>
      <w:marLeft w:val="0"/>
      <w:marRight w:val="0"/>
      <w:marTop w:val="0"/>
      <w:marBottom w:val="0"/>
      <w:divBdr>
        <w:top w:val="none" w:sz="0" w:space="0" w:color="auto"/>
        <w:left w:val="none" w:sz="0" w:space="0" w:color="auto"/>
        <w:bottom w:val="none" w:sz="0" w:space="0" w:color="auto"/>
        <w:right w:val="none" w:sz="0" w:space="0" w:color="auto"/>
      </w:divBdr>
    </w:div>
    <w:div w:id="83772640">
      <w:bodyDiv w:val="1"/>
      <w:marLeft w:val="0"/>
      <w:marRight w:val="0"/>
      <w:marTop w:val="0"/>
      <w:marBottom w:val="0"/>
      <w:divBdr>
        <w:top w:val="none" w:sz="0" w:space="0" w:color="auto"/>
        <w:left w:val="none" w:sz="0" w:space="0" w:color="auto"/>
        <w:bottom w:val="none" w:sz="0" w:space="0" w:color="auto"/>
        <w:right w:val="none" w:sz="0" w:space="0" w:color="auto"/>
      </w:divBdr>
    </w:div>
    <w:div w:id="88623733">
      <w:bodyDiv w:val="1"/>
      <w:marLeft w:val="0"/>
      <w:marRight w:val="0"/>
      <w:marTop w:val="0"/>
      <w:marBottom w:val="0"/>
      <w:divBdr>
        <w:top w:val="none" w:sz="0" w:space="0" w:color="auto"/>
        <w:left w:val="none" w:sz="0" w:space="0" w:color="auto"/>
        <w:bottom w:val="none" w:sz="0" w:space="0" w:color="auto"/>
        <w:right w:val="none" w:sz="0" w:space="0" w:color="auto"/>
      </w:divBdr>
    </w:div>
    <w:div w:id="103037834">
      <w:bodyDiv w:val="1"/>
      <w:marLeft w:val="0"/>
      <w:marRight w:val="0"/>
      <w:marTop w:val="0"/>
      <w:marBottom w:val="0"/>
      <w:divBdr>
        <w:top w:val="none" w:sz="0" w:space="0" w:color="auto"/>
        <w:left w:val="none" w:sz="0" w:space="0" w:color="auto"/>
        <w:bottom w:val="none" w:sz="0" w:space="0" w:color="auto"/>
        <w:right w:val="none" w:sz="0" w:space="0" w:color="auto"/>
      </w:divBdr>
    </w:div>
    <w:div w:id="104348404">
      <w:bodyDiv w:val="1"/>
      <w:marLeft w:val="0"/>
      <w:marRight w:val="0"/>
      <w:marTop w:val="0"/>
      <w:marBottom w:val="0"/>
      <w:divBdr>
        <w:top w:val="none" w:sz="0" w:space="0" w:color="auto"/>
        <w:left w:val="none" w:sz="0" w:space="0" w:color="auto"/>
        <w:bottom w:val="none" w:sz="0" w:space="0" w:color="auto"/>
        <w:right w:val="none" w:sz="0" w:space="0" w:color="auto"/>
      </w:divBdr>
    </w:div>
    <w:div w:id="156726360">
      <w:bodyDiv w:val="1"/>
      <w:marLeft w:val="0"/>
      <w:marRight w:val="0"/>
      <w:marTop w:val="0"/>
      <w:marBottom w:val="0"/>
      <w:divBdr>
        <w:top w:val="none" w:sz="0" w:space="0" w:color="auto"/>
        <w:left w:val="none" w:sz="0" w:space="0" w:color="auto"/>
        <w:bottom w:val="none" w:sz="0" w:space="0" w:color="auto"/>
        <w:right w:val="none" w:sz="0" w:space="0" w:color="auto"/>
      </w:divBdr>
    </w:div>
    <w:div w:id="179508530">
      <w:bodyDiv w:val="1"/>
      <w:marLeft w:val="0"/>
      <w:marRight w:val="0"/>
      <w:marTop w:val="0"/>
      <w:marBottom w:val="0"/>
      <w:divBdr>
        <w:top w:val="none" w:sz="0" w:space="0" w:color="auto"/>
        <w:left w:val="none" w:sz="0" w:space="0" w:color="auto"/>
        <w:bottom w:val="none" w:sz="0" w:space="0" w:color="auto"/>
        <w:right w:val="none" w:sz="0" w:space="0" w:color="auto"/>
      </w:divBdr>
    </w:div>
    <w:div w:id="203177016">
      <w:bodyDiv w:val="1"/>
      <w:marLeft w:val="0"/>
      <w:marRight w:val="0"/>
      <w:marTop w:val="0"/>
      <w:marBottom w:val="0"/>
      <w:divBdr>
        <w:top w:val="none" w:sz="0" w:space="0" w:color="auto"/>
        <w:left w:val="none" w:sz="0" w:space="0" w:color="auto"/>
        <w:bottom w:val="none" w:sz="0" w:space="0" w:color="auto"/>
        <w:right w:val="none" w:sz="0" w:space="0" w:color="auto"/>
      </w:divBdr>
    </w:div>
    <w:div w:id="245723721">
      <w:bodyDiv w:val="1"/>
      <w:marLeft w:val="0"/>
      <w:marRight w:val="0"/>
      <w:marTop w:val="0"/>
      <w:marBottom w:val="0"/>
      <w:divBdr>
        <w:top w:val="none" w:sz="0" w:space="0" w:color="auto"/>
        <w:left w:val="none" w:sz="0" w:space="0" w:color="auto"/>
        <w:bottom w:val="none" w:sz="0" w:space="0" w:color="auto"/>
        <w:right w:val="none" w:sz="0" w:space="0" w:color="auto"/>
      </w:divBdr>
    </w:div>
    <w:div w:id="328097907">
      <w:bodyDiv w:val="1"/>
      <w:marLeft w:val="0"/>
      <w:marRight w:val="0"/>
      <w:marTop w:val="0"/>
      <w:marBottom w:val="0"/>
      <w:divBdr>
        <w:top w:val="none" w:sz="0" w:space="0" w:color="auto"/>
        <w:left w:val="none" w:sz="0" w:space="0" w:color="auto"/>
        <w:bottom w:val="none" w:sz="0" w:space="0" w:color="auto"/>
        <w:right w:val="none" w:sz="0" w:space="0" w:color="auto"/>
      </w:divBdr>
    </w:div>
    <w:div w:id="366679976">
      <w:bodyDiv w:val="1"/>
      <w:marLeft w:val="0"/>
      <w:marRight w:val="0"/>
      <w:marTop w:val="0"/>
      <w:marBottom w:val="0"/>
      <w:divBdr>
        <w:top w:val="none" w:sz="0" w:space="0" w:color="auto"/>
        <w:left w:val="none" w:sz="0" w:space="0" w:color="auto"/>
        <w:bottom w:val="none" w:sz="0" w:space="0" w:color="auto"/>
        <w:right w:val="none" w:sz="0" w:space="0" w:color="auto"/>
      </w:divBdr>
    </w:div>
    <w:div w:id="368530292">
      <w:bodyDiv w:val="1"/>
      <w:marLeft w:val="0"/>
      <w:marRight w:val="0"/>
      <w:marTop w:val="0"/>
      <w:marBottom w:val="0"/>
      <w:divBdr>
        <w:top w:val="none" w:sz="0" w:space="0" w:color="auto"/>
        <w:left w:val="none" w:sz="0" w:space="0" w:color="auto"/>
        <w:bottom w:val="none" w:sz="0" w:space="0" w:color="auto"/>
        <w:right w:val="none" w:sz="0" w:space="0" w:color="auto"/>
      </w:divBdr>
    </w:div>
    <w:div w:id="397826768">
      <w:bodyDiv w:val="1"/>
      <w:marLeft w:val="0"/>
      <w:marRight w:val="0"/>
      <w:marTop w:val="0"/>
      <w:marBottom w:val="0"/>
      <w:divBdr>
        <w:top w:val="none" w:sz="0" w:space="0" w:color="auto"/>
        <w:left w:val="none" w:sz="0" w:space="0" w:color="auto"/>
        <w:bottom w:val="none" w:sz="0" w:space="0" w:color="auto"/>
        <w:right w:val="none" w:sz="0" w:space="0" w:color="auto"/>
      </w:divBdr>
    </w:div>
    <w:div w:id="410590436">
      <w:bodyDiv w:val="1"/>
      <w:marLeft w:val="0"/>
      <w:marRight w:val="0"/>
      <w:marTop w:val="0"/>
      <w:marBottom w:val="0"/>
      <w:divBdr>
        <w:top w:val="none" w:sz="0" w:space="0" w:color="auto"/>
        <w:left w:val="none" w:sz="0" w:space="0" w:color="auto"/>
        <w:bottom w:val="none" w:sz="0" w:space="0" w:color="auto"/>
        <w:right w:val="none" w:sz="0" w:space="0" w:color="auto"/>
      </w:divBdr>
    </w:div>
    <w:div w:id="436414146">
      <w:bodyDiv w:val="1"/>
      <w:marLeft w:val="0"/>
      <w:marRight w:val="0"/>
      <w:marTop w:val="0"/>
      <w:marBottom w:val="0"/>
      <w:divBdr>
        <w:top w:val="none" w:sz="0" w:space="0" w:color="auto"/>
        <w:left w:val="none" w:sz="0" w:space="0" w:color="auto"/>
        <w:bottom w:val="none" w:sz="0" w:space="0" w:color="auto"/>
        <w:right w:val="none" w:sz="0" w:space="0" w:color="auto"/>
      </w:divBdr>
    </w:div>
    <w:div w:id="465782382">
      <w:bodyDiv w:val="1"/>
      <w:marLeft w:val="0"/>
      <w:marRight w:val="0"/>
      <w:marTop w:val="0"/>
      <w:marBottom w:val="0"/>
      <w:divBdr>
        <w:top w:val="none" w:sz="0" w:space="0" w:color="auto"/>
        <w:left w:val="none" w:sz="0" w:space="0" w:color="auto"/>
        <w:bottom w:val="none" w:sz="0" w:space="0" w:color="auto"/>
        <w:right w:val="none" w:sz="0" w:space="0" w:color="auto"/>
      </w:divBdr>
    </w:div>
    <w:div w:id="647176378">
      <w:bodyDiv w:val="1"/>
      <w:marLeft w:val="0"/>
      <w:marRight w:val="0"/>
      <w:marTop w:val="0"/>
      <w:marBottom w:val="0"/>
      <w:divBdr>
        <w:top w:val="none" w:sz="0" w:space="0" w:color="auto"/>
        <w:left w:val="none" w:sz="0" w:space="0" w:color="auto"/>
        <w:bottom w:val="none" w:sz="0" w:space="0" w:color="auto"/>
        <w:right w:val="none" w:sz="0" w:space="0" w:color="auto"/>
      </w:divBdr>
    </w:div>
    <w:div w:id="691539161">
      <w:bodyDiv w:val="1"/>
      <w:marLeft w:val="0"/>
      <w:marRight w:val="0"/>
      <w:marTop w:val="0"/>
      <w:marBottom w:val="0"/>
      <w:divBdr>
        <w:top w:val="none" w:sz="0" w:space="0" w:color="auto"/>
        <w:left w:val="none" w:sz="0" w:space="0" w:color="auto"/>
        <w:bottom w:val="none" w:sz="0" w:space="0" w:color="auto"/>
        <w:right w:val="none" w:sz="0" w:space="0" w:color="auto"/>
      </w:divBdr>
    </w:div>
    <w:div w:id="785975792">
      <w:bodyDiv w:val="1"/>
      <w:marLeft w:val="0"/>
      <w:marRight w:val="0"/>
      <w:marTop w:val="0"/>
      <w:marBottom w:val="0"/>
      <w:divBdr>
        <w:top w:val="none" w:sz="0" w:space="0" w:color="auto"/>
        <w:left w:val="none" w:sz="0" w:space="0" w:color="auto"/>
        <w:bottom w:val="none" w:sz="0" w:space="0" w:color="auto"/>
        <w:right w:val="none" w:sz="0" w:space="0" w:color="auto"/>
      </w:divBdr>
    </w:div>
    <w:div w:id="809904999">
      <w:bodyDiv w:val="1"/>
      <w:marLeft w:val="0"/>
      <w:marRight w:val="0"/>
      <w:marTop w:val="0"/>
      <w:marBottom w:val="0"/>
      <w:divBdr>
        <w:top w:val="none" w:sz="0" w:space="0" w:color="auto"/>
        <w:left w:val="none" w:sz="0" w:space="0" w:color="auto"/>
        <w:bottom w:val="none" w:sz="0" w:space="0" w:color="auto"/>
        <w:right w:val="none" w:sz="0" w:space="0" w:color="auto"/>
      </w:divBdr>
    </w:div>
    <w:div w:id="821384354">
      <w:bodyDiv w:val="1"/>
      <w:marLeft w:val="0"/>
      <w:marRight w:val="0"/>
      <w:marTop w:val="0"/>
      <w:marBottom w:val="0"/>
      <w:divBdr>
        <w:top w:val="none" w:sz="0" w:space="0" w:color="auto"/>
        <w:left w:val="none" w:sz="0" w:space="0" w:color="auto"/>
        <w:bottom w:val="none" w:sz="0" w:space="0" w:color="auto"/>
        <w:right w:val="none" w:sz="0" w:space="0" w:color="auto"/>
      </w:divBdr>
    </w:div>
    <w:div w:id="833762686">
      <w:bodyDiv w:val="1"/>
      <w:marLeft w:val="0"/>
      <w:marRight w:val="0"/>
      <w:marTop w:val="0"/>
      <w:marBottom w:val="0"/>
      <w:divBdr>
        <w:top w:val="none" w:sz="0" w:space="0" w:color="auto"/>
        <w:left w:val="none" w:sz="0" w:space="0" w:color="auto"/>
        <w:bottom w:val="none" w:sz="0" w:space="0" w:color="auto"/>
        <w:right w:val="none" w:sz="0" w:space="0" w:color="auto"/>
      </w:divBdr>
    </w:div>
    <w:div w:id="883785113">
      <w:bodyDiv w:val="1"/>
      <w:marLeft w:val="0"/>
      <w:marRight w:val="0"/>
      <w:marTop w:val="0"/>
      <w:marBottom w:val="0"/>
      <w:divBdr>
        <w:top w:val="none" w:sz="0" w:space="0" w:color="auto"/>
        <w:left w:val="none" w:sz="0" w:space="0" w:color="auto"/>
        <w:bottom w:val="none" w:sz="0" w:space="0" w:color="auto"/>
        <w:right w:val="none" w:sz="0" w:space="0" w:color="auto"/>
      </w:divBdr>
    </w:div>
    <w:div w:id="919603127">
      <w:bodyDiv w:val="1"/>
      <w:marLeft w:val="0"/>
      <w:marRight w:val="0"/>
      <w:marTop w:val="0"/>
      <w:marBottom w:val="0"/>
      <w:divBdr>
        <w:top w:val="none" w:sz="0" w:space="0" w:color="auto"/>
        <w:left w:val="none" w:sz="0" w:space="0" w:color="auto"/>
        <w:bottom w:val="none" w:sz="0" w:space="0" w:color="auto"/>
        <w:right w:val="none" w:sz="0" w:space="0" w:color="auto"/>
      </w:divBdr>
    </w:div>
    <w:div w:id="973483412">
      <w:bodyDiv w:val="1"/>
      <w:marLeft w:val="0"/>
      <w:marRight w:val="0"/>
      <w:marTop w:val="0"/>
      <w:marBottom w:val="0"/>
      <w:divBdr>
        <w:top w:val="none" w:sz="0" w:space="0" w:color="auto"/>
        <w:left w:val="none" w:sz="0" w:space="0" w:color="auto"/>
        <w:bottom w:val="none" w:sz="0" w:space="0" w:color="auto"/>
        <w:right w:val="none" w:sz="0" w:space="0" w:color="auto"/>
      </w:divBdr>
    </w:div>
    <w:div w:id="983047966">
      <w:bodyDiv w:val="1"/>
      <w:marLeft w:val="0"/>
      <w:marRight w:val="0"/>
      <w:marTop w:val="0"/>
      <w:marBottom w:val="0"/>
      <w:divBdr>
        <w:top w:val="none" w:sz="0" w:space="0" w:color="auto"/>
        <w:left w:val="none" w:sz="0" w:space="0" w:color="auto"/>
        <w:bottom w:val="none" w:sz="0" w:space="0" w:color="auto"/>
        <w:right w:val="none" w:sz="0" w:space="0" w:color="auto"/>
      </w:divBdr>
    </w:div>
    <w:div w:id="1037897969">
      <w:bodyDiv w:val="1"/>
      <w:marLeft w:val="0"/>
      <w:marRight w:val="0"/>
      <w:marTop w:val="0"/>
      <w:marBottom w:val="0"/>
      <w:divBdr>
        <w:top w:val="none" w:sz="0" w:space="0" w:color="auto"/>
        <w:left w:val="none" w:sz="0" w:space="0" w:color="auto"/>
        <w:bottom w:val="none" w:sz="0" w:space="0" w:color="auto"/>
        <w:right w:val="none" w:sz="0" w:space="0" w:color="auto"/>
      </w:divBdr>
    </w:div>
    <w:div w:id="1070233334">
      <w:bodyDiv w:val="1"/>
      <w:marLeft w:val="0"/>
      <w:marRight w:val="0"/>
      <w:marTop w:val="0"/>
      <w:marBottom w:val="0"/>
      <w:divBdr>
        <w:top w:val="none" w:sz="0" w:space="0" w:color="auto"/>
        <w:left w:val="none" w:sz="0" w:space="0" w:color="auto"/>
        <w:bottom w:val="none" w:sz="0" w:space="0" w:color="auto"/>
        <w:right w:val="none" w:sz="0" w:space="0" w:color="auto"/>
      </w:divBdr>
    </w:div>
    <w:div w:id="1136218220">
      <w:bodyDiv w:val="1"/>
      <w:marLeft w:val="0"/>
      <w:marRight w:val="0"/>
      <w:marTop w:val="0"/>
      <w:marBottom w:val="0"/>
      <w:divBdr>
        <w:top w:val="none" w:sz="0" w:space="0" w:color="auto"/>
        <w:left w:val="none" w:sz="0" w:space="0" w:color="auto"/>
        <w:bottom w:val="none" w:sz="0" w:space="0" w:color="auto"/>
        <w:right w:val="none" w:sz="0" w:space="0" w:color="auto"/>
      </w:divBdr>
    </w:div>
    <w:div w:id="1180974139">
      <w:bodyDiv w:val="1"/>
      <w:marLeft w:val="0"/>
      <w:marRight w:val="0"/>
      <w:marTop w:val="0"/>
      <w:marBottom w:val="0"/>
      <w:divBdr>
        <w:top w:val="none" w:sz="0" w:space="0" w:color="auto"/>
        <w:left w:val="none" w:sz="0" w:space="0" w:color="auto"/>
        <w:bottom w:val="none" w:sz="0" w:space="0" w:color="auto"/>
        <w:right w:val="none" w:sz="0" w:space="0" w:color="auto"/>
      </w:divBdr>
    </w:div>
    <w:div w:id="1228997335">
      <w:bodyDiv w:val="1"/>
      <w:marLeft w:val="0"/>
      <w:marRight w:val="0"/>
      <w:marTop w:val="0"/>
      <w:marBottom w:val="0"/>
      <w:divBdr>
        <w:top w:val="none" w:sz="0" w:space="0" w:color="auto"/>
        <w:left w:val="none" w:sz="0" w:space="0" w:color="auto"/>
        <w:bottom w:val="none" w:sz="0" w:space="0" w:color="auto"/>
        <w:right w:val="none" w:sz="0" w:space="0" w:color="auto"/>
      </w:divBdr>
    </w:div>
    <w:div w:id="1260479318">
      <w:bodyDiv w:val="1"/>
      <w:marLeft w:val="0"/>
      <w:marRight w:val="0"/>
      <w:marTop w:val="0"/>
      <w:marBottom w:val="0"/>
      <w:divBdr>
        <w:top w:val="none" w:sz="0" w:space="0" w:color="auto"/>
        <w:left w:val="none" w:sz="0" w:space="0" w:color="auto"/>
        <w:bottom w:val="none" w:sz="0" w:space="0" w:color="auto"/>
        <w:right w:val="none" w:sz="0" w:space="0" w:color="auto"/>
      </w:divBdr>
    </w:div>
    <w:div w:id="1282539982">
      <w:bodyDiv w:val="1"/>
      <w:marLeft w:val="0"/>
      <w:marRight w:val="0"/>
      <w:marTop w:val="0"/>
      <w:marBottom w:val="0"/>
      <w:divBdr>
        <w:top w:val="none" w:sz="0" w:space="0" w:color="auto"/>
        <w:left w:val="none" w:sz="0" w:space="0" w:color="auto"/>
        <w:bottom w:val="none" w:sz="0" w:space="0" w:color="auto"/>
        <w:right w:val="none" w:sz="0" w:space="0" w:color="auto"/>
      </w:divBdr>
    </w:div>
    <w:div w:id="1321428785">
      <w:bodyDiv w:val="1"/>
      <w:marLeft w:val="0"/>
      <w:marRight w:val="0"/>
      <w:marTop w:val="0"/>
      <w:marBottom w:val="0"/>
      <w:divBdr>
        <w:top w:val="none" w:sz="0" w:space="0" w:color="auto"/>
        <w:left w:val="none" w:sz="0" w:space="0" w:color="auto"/>
        <w:bottom w:val="none" w:sz="0" w:space="0" w:color="auto"/>
        <w:right w:val="none" w:sz="0" w:space="0" w:color="auto"/>
      </w:divBdr>
      <w:divsChild>
        <w:div w:id="1186333154">
          <w:marLeft w:val="0"/>
          <w:marRight w:val="0"/>
          <w:marTop w:val="0"/>
          <w:marBottom w:val="0"/>
          <w:divBdr>
            <w:top w:val="none" w:sz="0" w:space="0" w:color="auto"/>
            <w:left w:val="none" w:sz="0" w:space="0" w:color="auto"/>
            <w:bottom w:val="none" w:sz="0" w:space="0" w:color="auto"/>
            <w:right w:val="none" w:sz="0" w:space="0" w:color="auto"/>
          </w:divBdr>
          <w:divsChild>
            <w:div w:id="1884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6278">
      <w:bodyDiv w:val="1"/>
      <w:marLeft w:val="0"/>
      <w:marRight w:val="0"/>
      <w:marTop w:val="0"/>
      <w:marBottom w:val="0"/>
      <w:divBdr>
        <w:top w:val="none" w:sz="0" w:space="0" w:color="auto"/>
        <w:left w:val="none" w:sz="0" w:space="0" w:color="auto"/>
        <w:bottom w:val="none" w:sz="0" w:space="0" w:color="auto"/>
        <w:right w:val="none" w:sz="0" w:space="0" w:color="auto"/>
      </w:divBdr>
    </w:div>
    <w:div w:id="1354652747">
      <w:bodyDiv w:val="1"/>
      <w:marLeft w:val="0"/>
      <w:marRight w:val="0"/>
      <w:marTop w:val="0"/>
      <w:marBottom w:val="0"/>
      <w:divBdr>
        <w:top w:val="none" w:sz="0" w:space="0" w:color="auto"/>
        <w:left w:val="none" w:sz="0" w:space="0" w:color="auto"/>
        <w:bottom w:val="none" w:sz="0" w:space="0" w:color="auto"/>
        <w:right w:val="none" w:sz="0" w:space="0" w:color="auto"/>
      </w:divBdr>
    </w:div>
    <w:div w:id="1355688503">
      <w:bodyDiv w:val="1"/>
      <w:marLeft w:val="0"/>
      <w:marRight w:val="0"/>
      <w:marTop w:val="0"/>
      <w:marBottom w:val="0"/>
      <w:divBdr>
        <w:top w:val="none" w:sz="0" w:space="0" w:color="auto"/>
        <w:left w:val="none" w:sz="0" w:space="0" w:color="auto"/>
        <w:bottom w:val="none" w:sz="0" w:space="0" w:color="auto"/>
        <w:right w:val="none" w:sz="0" w:space="0" w:color="auto"/>
      </w:divBdr>
    </w:div>
    <w:div w:id="1356349222">
      <w:bodyDiv w:val="1"/>
      <w:marLeft w:val="0"/>
      <w:marRight w:val="0"/>
      <w:marTop w:val="0"/>
      <w:marBottom w:val="0"/>
      <w:divBdr>
        <w:top w:val="none" w:sz="0" w:space="0" w:color="auto"/>
        <w:left w:val="none" w:sz="0" w:space="0" w:color="auto"/>
        <w:bottom w:val="none" w:sz="0" w:space="0" w:color="auto"/>
        <w:right w:val="none" w:sz="0" w:space="0" w:color="auto"/>
      </w:divBdr>
    </w:div>
    <w:div w:id="1400639566">
      <w:bodyDiv w:val="1"/>
      <w:marLeft w:val="0"/>
      <w:marRight w:val="0"/>
      <w:marTop w:val="0"/>
      <w:marBottom w:val="0"/>
      <w:divBdr>
        <w:top w:val="none" w:sz="0" w:space="0" w:color="auto"/>
        <w:left w:val="none" w:sz="0" w:space="0" w:color="auto"/>
        <w:bottom w:val="none" w:sz="0" w:space="0" w:color="auto"/>
        <w:right w:val="none" w:sz="0" w:space="0" w:color="auto"/>
      </w:divBdr>
    </w:div>
    <w:div w:id="1447895292">
      <w:bodyDiv w:val="1"/>
      <w:marLeft w:val="0"/>
      <w:marRight w:val="0"/>
      <w:marTop w:val="0"/>
      <w:marBottom w:val="0"/>
      <w:divBdr>
        <w:top w:val="none" w:sz="0" w:space="0" w:color="auto"/>
        <w:left w:val="none" w:sz="0" w:space="0" w:color="auto"/>
        <w:bottom w:val="none" w:sz="0" w:space="0" w:color="auto"/>
        <w:right w:val="none" w:sz="0" w:space="0" w:color="auto"/>
      </w:divBdr>
    </w:div>
    <w:div w:id="1464352505">
      <w:bodyDiv w:val="1"/>
      <w:marLeft w:val="0"/>
      <w:marRight w:val="0"/>
      <w:marTop w:val="0"/>
      <w:marBottom w:val="0"/>
      <w:divBdr>
        <w:top w:val="none" w:sz="0" w:space="0" w:color="auto"/>
        <w:left w:val="none" w:sz="0" w:space="0" w:color="auto"/>
        <w:bottom w:val="none" w:sz="0" w:space="0" w:color="auto"/>
        <w:right w:val="none" w:sz="0" w:space="0" w:color="auto"/>
      </w:divBdr>
    </w:div>
    <w:div w:id="1475101002">
      <w:bodyDiv w:val="1"/>
      <w:marLeft w:val="0"/>
      <w:marRight w:val="0"/>
      <w:marTop w:val="0"/>
      <w:marBottom w:val="0"/>
      <w:divBdr>
        <w:top w:val="none" w:sz="0" w:space="0" w:color="auto"/>
        <w:left w:val="none" w:sz="0" w:space="0" w:color="auto"/>
        <w:bottom w:val="none" w:sz="0" w:space="0" w:color="auto"/>
        <w:right w:val="none" w:sz="0" w:space="0" w:color="auto"/>
      </w:divBdr>
    </w:div>
    <w:div w:id="1478376429">
      <w:bodyDiv w:val="1"/>
      <w:marLeft w:val="0"/>
      <w:marRight w:val="0"/>
      <w:marTop w:val="0"/>
      <w:marBottom w:val="0"/>
      <w:divBdr>
        <w:top w:val="none" w:sz="0" w:space="0" w:color="auto"/>
        <w:left w:val="none" w:sz="0" w:space="0" w:color="auto"/>
        <w:bottom w:val="none" w:sz="0" w:space="0" w:color="auto"/>
        <w:right w:val="none" w:sz="0" w:space="0" w:color="auto"/>
      </w:divBdr>
    </w:div>
    <w:div w:id="1510829565">
      <w:bodyDiv w:val="1"/>
      <w:marLeft w:val="0"/>
      <w:marRight w:val="0"/>
      <w:marTop w:val="0"/>
      <w:marBottom w:val="0"/>
      <w:divBdr>
        <w:top w:val="none" w:sz="0" w:space="0" w:color="auto"/>
        <w:left w:val="none" w:sz="0" w:space="0" w:color="auto"/>
        <w:bottom w:val="none" w:sz="0" w:space="0" w:color="auto"/>
        <w:right w:val="none" w:sz="0" w:space="0" w:color="auto"/>
      </w:divBdr>
    </w:div>
    <w:div w:id="1549992661">
      <w:bodyDiv w:val="1"/>
      <w:marLeft w:val="0"/>
      <w:marRight w:val="0"/>
      <w:marTop w:val="0"/>
      <w:marBottom w:val="0"/>
      <w:divBdr>
        <w:top w:val="none" w:sz="0" w:space="0" w:color="auto"/>
        <w:left w:val="none" w:sz="0" w:space="0" w:color="auto"/>
        <w:bottom w:val="none" w:sz="0" w:space="0" w:color="auto"/>
        <w:right w:val="none" w:sz="0" w:space="0" w:color="auto"/>
      </w:divBdr>
    </w:div>
    <w:div w:id="1554266894">
      <w:bodyDiv w:val="1"/>
      <w:marLeft w:val="0"/>
      <w:marRight w:val="0"/>
      <w:marTop w:val="0"/>
      <w:marBottom w:val="0"/>
      <w:divBdr>
        <w:top w:val="none" w:sz="0" w:space="0" w:color="auto"/>
        <w:left w:val="none" w:sz="0" w:space="0" w:color="auto"/>
        <w:bottom w:val="none" w:sz="0" w:space="0" w:color="auto"/>
        <w:right w:val="none" w:sz="0" w:space="0" w:color="auto"/>
      </w:divBdr>
    </w:div>
    <w:div w:id="1597210529">
      <w:bodyDiv w:val="1"/>
      <w:marLeft w:val="0"/>
      <w:marRight w:val="0"/>
      <w:marTop w:val="0"/>
      <w:marBottom w:val="0"/>
      <w:divBdr>
        <w:top w:val="none" w:sz="0" w:space="0" w:color="auto"/>
        <w:left w:val="none" w:sz="0" w:space="0" w:color="auto"/>
        <w:bottom w:val="none" w:sz="0" w:space="0" w:color="auto"/>
        <w:right w:val="none" w:sz="0" w:space="0" w:color="auto"/>
      </w:divBdr>
    </w:div>
    <w:div w:id="1604650761">
      <w:bodyDiv w:val="1"/>
      <w:marLeft w:val="0"/>
      <w:marRight w:val="0"/>
      <w:marTop w:val="0"/>
      <w:marBottom w:val="0"/>
      <w:divBdr>
        <w:top w:val="none" w:sz="0" w:space="0" w:color="auto"/>
        <w:left w:val="none" w:sz="0" w:space="0" w:color="auto"/>
        <w:bottom w:val="none" w:sz="0" w:space="0" w:color="auto"/>
        <w:right w:val="none" w:sz="0" w:space="0" w:color="auto"/>
      </w:divBdr>
    </w:div>
    <w:div w:id="1652175751">
      <w:bodyDiv w:val="1"/>
      <w:marLeft w:val="0"/>
      <w:marRight w:val="0"/>
      <w:marTop w:val="0"/>
      <w:marBottom w:val="0"/>
      <w:divBdr>
        <w:top w:val="none" w:sz="0" w:space="0" w:color="auto"/>
        <w:left w:val="none" w:sz="0" w:space="0" w:color="auto"/>
        <w:bottom w:val="none" w:sz="0" w:space="0" w:color="auto"/>
        <w:right w:val="none" w:sz="0" w:space="0" w:color="auto"/>
      </w:divBdr>
    </w:div>
    <w:div w:id="1676422025">
      <w:bodyDiv w:val="1"/>
      <w:marLeft w:val="0"/>
      <w:marRight w:val="0"/>
      <w:marTop w:val="0"/>
      <w:marBottom w:val="0"/>
      <w:divBdr>
        <w:top w:val="none" w:sz="0" w:space="0" w:color="auto"/>
        <w:left w:val="none" w:sz="0" w:space="0" w:color="auto"/>
        <w:bottom w:val="none" w:sz="0" w:space="0" w:color="auto"/>
        <w:right w:val="none" w:sz="0" w:space="0" w:color="auto"/>
      </w:divBdr>
    </w:div>
    <w:div w:id="1710762605">
      <w:bodyDiv w:val="1"/>
      <w:marLeft w:val="0"/>
      <w:marRight w:val="0"/>
      <w:marTop w:val="0"/>
      <w:marBottom w:val="0"/>
      <w:divBdr>
        <w:top w:val="none" w:sz="0" w:space="0" w:color="auto"/>
        <w:left w:val="none" w:sz="0" w:space="0" w:color="auto"/>
        <w:bottom w:val="none" w:sz="0" w:space="0" w:color="auto"/>
        <w:right w:val="none" w:sz="0" w:space="0" w:color="auto"/>
      </w:divBdr>
    </w:div>
    <w:div w:id="1749381246">
      <w:bodyDiv w:val="1"/>
      <w:marLeft w:val="0"/>
      <w:marRight w:val="0"/>
      <w:marTop w:val="0"/>
      <w:marBottom w:val="0"/>
      <w:divBdr>
        <w:top w:val="none" w:sz="0" w:space="0" w:color="auto"/>
        <w:left w:val="none" w:sz="0" w:space="0" w:color="auto"/>
        <w:bottom w:val="none" w:sz="0" w:space="0" w:color="auto"/>
        <w:right w:val="none" w:sz="0" w:space="0" w:color="auto"/>
      </w:divBdr>
    </w:div>
    <w:div w:id="1750999977">
      <w:bodyDiv w:val="1"/>
      <w:marLeft w:val="0"/>
      <w:marRight w:val="0"/>
      <w:marTop w:val="0"/>
      <w:marBottom w:val="0"/>
      <w:divBdr>
        <w:top w:val="none" w:sz="0" w:space="0" w:color="auto"/>
        <w:left w:val="none" w:sz="0" w:space="0" w:color="auto"/>
        <w:bottom w:val="none" w:sz="0" w:space="0" w:color="auto"/>
        <w:right w:val="none" w:sz="0" w:space="0" w:color="auto"/>
      </w:divBdr>
    </w:div>
    <w:div w:id="1763839391">
      <w:bodyDiv w:val="1"/>
      <w:marLeft w:val="0"/>
      <w:marRight w:val="0"/>
      <w:marTop w:val="0"/>
      <w:marBottom w:val="0"/>
      <w:divBdr>
        <w:top w:val="none" w:sz="0" w:space="0" w:color="auto"/>
        <w:left w:val="none" w:sz="0" w:space="0" w:color="auto"/>
        <w:bottom w:val="none" w:sz="0" w:space="0" w:color="auto"/>
        <w:right w:val="none" w:sz="0" w:space="0" w:color="auto"/>
      </w:divBdr>
    </w:div>
    <w:div w:id="1764570311">
      <w:bodyDiv w:val="1"/>
      <w:marLeft w:val="0"/>
      <w:marRight w:val="0"/>
      <w:marTop w:val="0"/>
      <w:marBottom w:val="0"/>
      <w:divBdr>
        <w:top w:val="none" w:sz="0" w:space="0" w:color="auto"/>
        <w:left w:val="none" w:sz="0" w:space="0" w:color="auto"/>
        <w:bottom w:val="none" w:sz="0" w:space="0" w:color="auto"/>
        <w:right w:val="none" w:sz="0" w:space="0" w:color="auto"/>
      </w:divBdr>
    </w:div>
    <w:div w:id="1945191798">
      <w:bodyDiv w:val="1"/>
      <w:marLeft w:val="0"/>
      <w:marRight w:val="0"/>
      <w:marTop w:val="0"/>
      <w:marBottom w:val="0"/>
      <w:divBdr>
        <w:top w:val="none" w:sz="0" w:space="0" w:color="auto"/>
        <w:left w:val="none" w:sz="0" w:space="0" w:color="auto"/>
        <w:bottom w:val="none" w:sz="0" w:space="0" w:color="auto"/>
        <w:right w:val="none" w:sz="0" w:space="0" w:color="auto"/>
      </w:divBdr>
      <w:divsChild>
        <w:div w:id="242296764">
          <w:marLeft w:val="0"/>
          <w:marRight w:val="0"/>
          <w:marTop w:val="0"/>
          <w:marBottom w:val="0"/>
          <w:divBdr>
            <w:top w:val="none" w:sz="0" w:space="0" w:color="auto"/>
            <w:left w:val="none" w:sz="0" w:space="0" w:color="auto"/>
            <w:bottom w:val="none" w:sz="0" w:space="0" w:color="auto"/>
            <w:right w:val="none" w:sz="0" w:space="0" w:color="auto"/>
          </w:divBdr>
          <w:divsChild>
            <w:div w:id="642656262">
              <w:marLeft w:val="0"/>
              <w:marRight w:val="0"/>
              <w:marTop w:val="0"/>
              <w:marBottom w:val="0"/>
              <w:divBdr>
                <w:top w:val="none" w:sz="0" w:space="0" w:color="auto"/>
                <w:left w:val="none" w:sz="0" w:space="0" w:color="auto"/>
                <w:bottom w:val="none" w:sz="0" w:space="0" w:color="auto"/>
                <w:right w:val="none" w:sz="0" w:space="0" w:color="auto"/>
              </w:divBdr>
            </w:div>
            <w:div w:id="1192038921">
              <w:marLeft w:val="0"/>
              <w:marRight w:val="0"/>
              <w:marTop w:val="0"/>
              <w:marBottom w:val="0"/>
              <w:divBdr>
                <w:top w:val="none" w:sz="0" w:space="0" w:color="auto"/>
                <w:left w:val="none" w:sz="0" w:space="0" w:color="auto"/>
                <w:bottom w:val="none" w:sz="0" w:space="0" w:color="auto"/>
                <w:right w:val="none" w:sz="0" w:space="0" w:color="auto"/>
              </w:divBdr>
            </w:div>
            <w:div w:id="20815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0675">
      <w:bodyDiv w:val="1"/>
      <w:marLeft w:val="0"/>
      <w:marRight w:val="0"/>
      <w:marTop w:val="0"/>
      <w:marBottom w:val="0"/>
      <w:divBdr>
        <w:top w:val="none" w:sz="0" w:space="0" w:color="auto"/>
        <w:left w:val="none" w:sz="0" w:space="0" w:color="auto"/>
        <w:bottom w:val="none" w:sz="0" w:space="0" w:color="auto"/>
        <w:right w:val="none" w:sz="0" w:space="0" w:color="auto"/>
      </w:divBdr>
    </w:div>
    <w:div w:id="1981612816">
      <w:bodyDiv w:val="1"/>
      <w:marLeft w:val="0"/>
      <w:marRight w:val="0"/>
      <w:marTop w:val="0"/>
      <w:marBottom w:val="0"/>
      <w:divBdr>
        <w:top w:val="none" w:sz="0" w:space="0" w:color="auto"/>
        <w:left w:val="none" w:sz="0" w:space="0" w:color="auto"/>
        <w:bottom w:val="none" w:sz="0" w:space="0" w:color="auto"/>
        <w:right w:val="none" w:sz="0" w:space="0" w:color="auto"/>
      </w:divBdr>
    </w:div>
    <w:div w:id="1992756133">
      <w:bodyDiv w:val="1"/>
      <w:marLeft w:val="0"/>
      <w:marRight w:val="0"/>
      <w:marTop w:val="0"/>
      <w:marBottom w:val="0"/>
      <w:divBdr>
        <w:top w:val="none" w:sz="0" w:space="0" w:color="auto"/>
        <w:left w:val="none" w:sz="0" w:space="0" w:color="auto"/>
        <w:bottom w:val="none" w:sz="0" w:space="0" w:color="auto"/>
        <w:right w:val="none" w:sz="0" w:space="0" w:color="auto"/>
      </w:divBdr>
    </w:div>
    <w:div w:id="2023047951">
      <w:bodyDiv w:val="1"/>
      <w:marLeft w:val="0"/>
      <w:marRight w:val="0"/>
      <w:marTop w:val="0"/>
      <w:marBottom w:val="0"/>
      <w:divBdr>
        <w:top w:val="none" w:sz="0" w:space="0" w:color="auto"/>
        <w:left w:val="none" w:sz="0" w:space="0" w:color="auto"/>
        <w:bottom w:val="none" w:sz="0" w:space="0" w:color="auto"/>
        <w:right w:val="none" w:sz="0" w:space="0" w:color="auto"/>
      </w:divBdr>
    </w:div>
    <w:div w:id="2034845779">
      <w:bodyDiv w:val="1"/>
      <w:marLeft w:val="0"/>
      <w:marRight w:val="0"/>
      <w:marTop w:val="0"/>
      <w:marBottom w:val="0"/>
      <w:divBdr>
        <w:top w:val="none" w:sz="0" w:space="0" w:color="auto"/>
        <w:left w:val="none" w:sz="0" w:space="0" w:color="auto"/>
        <w:bottom w:val="none" w:sz="0" w:space="0" w:color="auto"/>
        <w:right w:val="none" w:sz="0" w:space="0" w:color="auto"/>
      </w:divBdr>
    </w:div>
    <w:div w:id="2039232044">
      <w:bodyDiv w:val="1"/>
      <w:marLeft w:val="0"/>
      <w:marRight w:val="0"/>
      <w:marTop w:val="0"/>
      <w:marBottom w:val="0"/>
      <w:divBdr>
        <w:top w:val="none" w:sz="0" w:space="0" w:color="auto"/>
        <w:left w:val="none" w:sz="0" w:space="0" w:color="auto"/>
        <w:bottom w:val="none" w:sz="0" w:space="0" w:color="auto"/>
        <w:right w:val="none" w:sz="0" w:space="0" w:color="auto"/>
      </w:divBdr>
    </w:div>
    <w:div w:id="2043699232">
      <w:bodyDiv w:val="1"/>
      <w:marLeft w:val="0"/>
      <w:marRight w:val="0"/>
      <w:marTop w:val="0"/>
      <w:marBottom w:val="0"/>
      <w:divBdr>
        <w:top w:val="none" w:sz="0" w:space="0" w:color="auto"/>
        <w:left w:val="none" w:sz="0" w:space="0" w:color="auto"/>
        <w:bottom w:val="none" w:sz="0" w:space="0" w:color="auto"/>
        <w:right w:val="none" w:sz="0" w:space="0" w:color="auto"/>
      </w:divBdr>
    </w:div>
    <w:div w:id="2046169597">
      <w:bodyDiv w:val="1"/>
      <w:marLeft w:val="0"/>
      <w:marRight w:val="0"/>
      <w:marTop w:val="0"/>
      <w:marBottom w:val="0"/>
      <w:divBdr>
        <w:top w:val="none" w:sz="0" w:space="0" w:color="auto"/>
        <w:left w:val="none" w:sz="0" w:space="0" w:color="auto"/>
        <w:bottom w:val="none" w:sz="0" w:space="0" w:color="auto"/>
        <w:right w:val="none" w:sz="0" w:space="0" w:color="auto"/>
      </w:divBdr>
    </w:div>
    <w:div w:id="2089963626">
      <w:bodyDiv w:val="1"/>
      <w:marLeft w:val="0"/>
      <w:marRight w:val="0"/>
      <w:marTop w:val="0"/>
      <w:marBottom w:val="0"/>
      <w:divBdr>
        <w:top w:val="none" w:sz="0" w:space="0" w:color="auto"/>
        <w:left w:val="none" w:sz="0" w:space="0" w:color="auto"/>
        <w:bottom w:val="none" w:sz="0" w:space="0" w:color="auto"/>
        <w:right w:val="none" w:sz="0" w:space="0" w:color="auto"/>
      </w:divBdr>
    </w:div>
    <w:div w:id="2100373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yperlink" Target="https://en.wikipedia.org/wiki/Wilsons_Promontory" TargetMode="External"/><Relationship Id="rId21" Type="http://schemas.openxmlformats.org/officeDocument/2006/relationships/header" Target="header6.xml"/><Relationship Id="rId34" Type="http://schemas.openxmlformats.org/officeDocument/2006/relationships/hyperlink" Target="https://en.wikipedia.org/wiki/Sale,_Victoria" TargetMode="External"/><Relationship Id="rId42" Type="http://schemas.openxmlformats.org/officeDocument/2006/relationships/chart" Target="charts/chart1.xml"/><Relationship Id="rId47" Type="http://schemas.openxmlformats.org/officeDocument/2006/relationships/chart" Target="charts/chart6.xml"/><Relationship Id="rId50" Type="http://schemas.openxmlformats.org/officeDocument/2006/relationships/chart" Target="charts/chart9.xml"/><Relationship Id="rId55" Type="http://schemas.openxmlformats.org/officeDocument/2006/relationships/hyperlink" Target="https://myplace.ndis.gov.au/ndisstorefront/news/ndia-2015-15-annual-report-released.html" TargetMode="External"/><Relationship Id="rId63" Type="http://schemas.openxmlformats.org/officeDocument/2006/relationships/hyperlink" Target="http://lmip.gov.au/" TargetMode="External"/><Relationship Id="rId68" Type="http://schemas.openxmlformats.org/officeDocument/2006/relationships/hyperlink" Target="http://dx.doi.org/10.1787/9789264260245-en"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hbr.org/2018/04/virtual-health-care-could-save-the-u-s-billions-each-year" TargetMode="Externa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en.wikipedia.org/wiki/Victoria_(Australia)" TargetMode="Externa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s://en.wikipedia.org/wiki/Warragul,_Victoria" TargetMode="External"/><Relationship Id="rId37" Type="http://schemas.openxmlformats.org/officeDocument/2006/relationships/hyperlink" Target="https://en.wikipedia.org/wiki/Leongatha,_Victoria" TargetMode="External"/><Relationship Id="rId40" Type="http://schemas.openxmlformats.org/officeDocument/2006/relationships/hyperlink" Target="https://en.wikipedia.org/wiki/Gippsland_Lakes" TargetMode="External"/><Relationship Id="rId45" Type="http://schemas.openxmlformats.org/officeDocument/2006/relationships/chart" Target="charts/chart4.xml"/><Relationship Id="rId53" Type="http://schemas.openxmlformats.org/officeDocument/2006/relationships/hyperlink" Target="https://myplace.ndis.gov.au/ndisstorefront/about-us/what-ndis.html" TargetMode="External"/><Relationship Id="rId58" Type="http://schemas.openxmlformats.org/officeDocument/2006/relationships/chart" Target="charts/chart12.xml"/><Relationship Id="rId66" Type="http://schemas.openxmlformats.org/officeDocument/2006/relationships/hyperlink" Target="http://www.aph.gov.au/About_Parliament/Parliamentary_Departments/Parliamentary_Library/pubs/rp/BudgetReview201516/NDIS" TargetMode="External"/><Relationship Id="rId7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hyperlink" Target="https://en.wikipedia.org/wiki/Drouin,_Victoria" TargetMode="External"/><Relationship Id="rId49" Type="http://schemas.openxmlformats.org/officeDocument/2006/relationships/chart" Target="charts/chart8.xml"/><Relationship Id="rId57" Type="http://schemas.openxmlformats.org/officeDocument/2006/relationships/hyperlink" Target="http://www.fact-index.com/w/wo/work_design.html" TargetMode="External"/><Relationship Id="rId61" Type="http://schemas.openxmlformats.org/officeDocument/2006/relationships/chart" Target="charts/chart15.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en.wikipedia.org/wiki/Moe,_Victoria" TargetMode="External"/><Relationship Id="rId44" Type="http://schemas.openxmlformats.org/officeDocument/2006/relationships/chart" Target="charts/chart3.xml"/><Relationship Id="rId52" Type="http://schemas.openxmlformats.org/officeDocument/2006/relationships/hyperlink" Target="http://www.med.monash.edu.au/medical/gippsland/" TargetMode="External"/><Relationship Id="rId60" Type="http://schemas.openxmlformats.org/officeDocument/2006/relationships/chart" Target="charts/chart14.xml"/><Relationship Id="rId65" Type="http://schemas.openxmlformats.org/officeDocument/2006/relationships/hyperlink" Target="http://www.bawbawshire.vic.gov.au/Home" TargetMode="External"/><Relationship Id="rId73"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hyperlink" Target="https://en.wikipedia.org/wiki/Traralgon,_Victoria" TargetMode="External"/><Relationship Id="rId35" Type="http://schemas.openxmlformats.org/officeDocument/2006/relationships/hyperlink" Target="https://en.wikipedia.org/wiki/Bairnsdale,_Victoria" TargetMode="External"/><Relationship Id="rId43" Type="http://schemas.openxmlformats.org/officeDocument/2006/relationships/chart" Target="charts/chart2.xml"/><Relationship Id="rId48" Type="http://schemas.openxmlformats.org/officeDocument/2006/relationships/chart" Target="charts/chart7.xml"/><Relationship Id="rId56" Type="http://schemas.openxmlformats.org/officeDocument/2006/relationships/chart" Target="charts/chart11.xml"/><Relationship Id="rId64" Type="http://schemas.openxmlformats.org/officeDocument/2006/relationships/hyperlink" Target="https://www.dss.gov.au/disability-and-carers/royal-commission-into-violence-abuse-neglect-and-exploitation-of-people-with-disability" TargetMode="External"/><Relationship Id="rId69" Type="http://schemas.openxmlformats.org/officeDocument/2006/relationships/hyperlink" Target="https://www.ncver.edu.au/__data/assets/file/0019/7282/what-is-skill-shortage-4022.pdf" TargetMode="External"/><Relationship Id="rId8" Type="http://schemas.openxmlformats.org/officeDocument/2006/relationships/webSettings" Target="webSettings.xml"/><Relationship Id="rId51" Type="http://schemas.openxmlformats.org/officeDocument/2006/relationships/chart" Target="charts/chart10.xml"/><Relationship Id="rId72" Type="http://schemas.openxmlformats.org/officeDocument/2006/relationships/hyperlink" Target="https://djpr.vic.gov.au/priority-industries-sectors/medical-technologies-and-pharmaceutical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s://en.wikipedia.org/wiki/Morwell,_Victoria" TargetMode="External"/><Relationship Id="rId38" Type="http://schemas.openxmlformats.org/officeDocument/2006/relationships/hyperlink" Target="https://en.wikipedia.org/wiki/Phillip_Island_(Victoria)" TargetMode="External"/><Relationship Id="rId46" Type="http://schemas.openxmlformats.org/officeDocument/2006/relationships/chart" Target="charts/chart5.xml"/><Relationship Id="rId59" Type="http://schemas.openxmlformats.org/officeDocument/2006/relationships/chart" Target="charts/chart13.xml"/><Relationship Id="rId67" Type="http://schemas.openxmlformats.org/officeDocument/2006/relationships/hyperlink" Target="http://www.latrobe.vic.gov.au/Our_Community/Our_Region/Population_and_Economic_Profile" TargetMode="External"/><Relationship Id="rId20" Type="http://schemas.openxmlformats.org/officeDocument/2006/relationships/header" Target="header5.xml"/><Relationship Id="rId41" Type="http://schemas.openxmlformats.org/officeDocument/2006/relationships/hyperlink" Target="https://en.wikipedia.org/wiki/Mount_Baw_Baw" TargetMode="External"/><Relationship Id="rId54" Type="http://schemas.openxmlformats.org/officeDocument/2006/relationships/hyperlink" Target="https://myplace.ndis.gov.au/ndisstorefront/about-us.1.html" TargetMode="External"/><Relationship Id="rId62" Type="http://schemas.openxmlformats.org/officeDocument/2006/relationships/hyperlink" Target="http://www.health.gov.au/internet/main/publishing.nsf/Content/health_workforce_data" TargetMode="External"/><Relationship Id="rId70" Type="http://schemas.openxmlformats.org/officeDocument/2006/relationships/hyperlink" Target="https://hbr.org/search?term=kaveh%20safavi"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gela\Downloads\Skill%20persons%202.0.xlsx"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oleObject" Target="file:///C:\Users\mabbott\Desktop\latrobe-gippsland%20stats%2014-2.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sz="1000" b="1">
                <a:solidFill>
                  <a:sysClr val="windowText" lastClr="000000"/>
                </a:solidFill>
                <a:latin typeface="Arial" panose="020B0604020202020204" pitchFamily="34" charset="0"/>
                <a:cs typeface="Arial" panose="020B0604020202020204" pitchFamily="34" charset="0"/>
              </a:rPr>
              <a:t>Unemployment rates, 2019</a:t>
            </a:r>
          </a:p>
        </c:rich>
      </c:tx>
      <c:overlay val="0"/>
      <c:spPr>
        <a:noFill/>
        <a:ln>
          <a:noFill/>
        </a:ln>
        <a:effectLst/>
      </c:spPr>
    </c:title>
    <c:autoTitleDeleted val="0"/>
    <c:plotArea>
      <c:layout>
        <c:manualLayout>
          <c:layoutTarget val="inner"/>
          <c:xMode val="edge"/>
          <c:yMode val="edge"/>
          <c:x val="6.6370311306023458E-2"/>
          <c:y val="0.13035962062411641"/>
          <c:w val="0.88842122074694185"/>
          <c:h val="0.73839865368696855"/>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606D-4D5A-B4FA-3EA9B0FDB3E2}"/>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Gippsland</c:v>
                </c:pt>
                <c:pt idx="1">
                  <c:v>Latrobe City</c:v>
                </c:pt>
                <c:pt idx="2">
                  <c:v>Victoria</c:v>
                </c:pt>
                <c:pt idx="3">
                  <c:v>Australia</c:v>
                </c:pt>
              </c:strCache>
            </c:strRef>
          </c:cat>
          <c:val>
            <c:numRef>
              <c:f>Sheet1!$B$2:$B$5</c:f>
              <c:numCache>
                <c:formatCode>0.0%</c:formatCode>
                <c:ptCount val="4"/>
                <c:pt idx="0">
                  <c:v>5.5E-2</c:v>
                </c:pt>
                <c:pt idx="1">
                  <c:v>8.8999999999999996E-2</c:v>
                </c:pt>
                <c:pt idx="2">
                  <c:v>4.8000000000000001E-2</c:v>
                </c:pt>
                <c:pt idx="3">
                  <c:v>4.9000000000000002E-2</c:v>
                </c:pt>
              </c:numCache>
            </c:numRef>
          </c:val>
          <c:extLst>
            <c:ext xmlns:c16="http://schemas.microsoft.com/office/drawing/2014/chart" uri="{C3380CC4-5D6E-409C-BE32-E72D297353CC}">
              <c16:uniqueId val="{00000002-606D-4D5A-B4FA-3EA9B0FDB3E2}"/>
            </c:ext>
          </c:extLst>
        </c:ser>
        <c:dLbls>
          <c:showLegendKey val="0"/>
          <c:showVal val="1"/>
          <c:showCatName val="0"/>
          <c:showSerName val="0"/>
          <c:showPercent val="0"/>
          <c:showBubbleSize val="0"/>
        </c:dLbls>
        <c:gapWidth val="75"/>
        <c:axId val="386355200"/>
        <c:axId val="386358272"/>
      </c:barChart>
      <c:catAx>
        <c:axId val="38635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86358272"/>
        <c:crosses val="autoZero"/>
        <c:auto val="1"/>
        <c:lblAlgn val="ctr"/>
        <c:lblOffset val="100"/>
        <c:noMultiLvlLbl val="0"/>
      </c:catAx>
      <c:valAx>
        <c:axId val="386358272"/>
        <c:scaling>
          <c:orientation val="minMax"/>
        </c:scaling>
        <c:delete val="1"/>
        <c:axPos val="l"/>
        <c:numFmt formatCode="0.0%" sourceLinked="1"/>
        <c:majorTickMark val="none"/>
        <c:minorTickMark val="none"/>
        <c:tickLblPos val="nextTo"/>
        <c:crossAx val="38635520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en-AU" sz="1050"/>
              <a:t>Student numbers at the Gippsland Campus, 2018 (Federation University-1,846; Monash-75) </a:t>
            </a:r>
          </a:p>
        </c:rich>
      </c:tx>
      <c:layout>
        <c:manualLayout>
          <c:xMode val="edge"/>
          <c:yMode val="edge"/>
          <c:x val="1.390205371248018E-3"/>
          <c:y val="2.3446658851113716E-2"/>
        </c:manualLayout>
      </c:layout>
      <c:overlay val="0"/>
    </c:title>
    <c:autoTitleDeleted val="0"/>
    <c:plotArea>
      <c:layout>
        <c:manualLayout>
          <c:layoutTarget val="inner"/>
          <c:xMode val="edge"/>
          <c:yMode val="edge"/>
          <c:x val="2.3170089520800422E-2"/>
          <c:y val="0.14517389605314573"/>
          <c:w val="0.95365982095839918"/>
          <c:h val="0.67228648001649272"/>
        </c:manualLayout>
      </c:layout>
      <c:barChart>
        <c:barDir val="col"/>
        <c:grouping val="clustered"/>
        <c:varyColors val="0"/>
        <c:ser>
          <c:idx val="0"/>
          <c:order val="0"/>
          <c:tx>
            <c:strRef>
              <c:f>Sheet1!$B$1</c:f>
              <c:strCache>
                <c:ptCount val="1"/>
                <c:pt idx="0">
                  <c:v> 2</c:v>
                </c:pt>
              </c:strCache>
            </c:strRef>
          </c:tx>
          <c:invertIfNegative val="0"/>
          <c:dPt>
            <c:idx val="0"/>
            <c:invertIfNegative val="0"/>
            <c:bubble3D val="0"/>
            <c:extLst>
              <c:ext xmlns:c16="http://schemas.microsoft.com/office/drawing/2014/chart" uri="{C3380CC4-5D6E-409C-BE32-E72D297353CC}">
                <c16:uniqueId val="{00000001-395B-49F3-AACF-AF2A71A40780}"/>
              </c:ext>
            </c:extLst>
          </c:dPt>
          <c:dPt>
            <c:idx val="1"/>
            <c:invertIfNegative val="0"/>
            <c:bubble3D val="0"/>
            <c:extLst>
              <c:ext xmlns:c16="http://schemas.microsoft.com/office/drawing/2014/chart" uri="{C3380CC4-5D6E-409C-BE32-E72D297353CC}">
                <c16:uniqueId val="{00000003-395B-49F3-AACF-AF2A71A40780}"/>
              </c:ext>
            </c:extLst>
          </c:dPt>
          <c:dPt>
            <c:idx val="2"/>
            <c:invertIfNegative val="0"/>
            <c:bubble3D val="0"/>
            <c:extLst>
              <c:ext xmlns:c16="http://schemas.microsoft.com/office/drawing/2014/chart" uri="{C3380CC4-5D6E-409C-BE32-E72D297353CC}">
                <c16:uniqueId val="{00000005-395B-49F3-AACF-AF2A71A40780}"/>
              </c:ext>
            </c:extLst>
          </c:dPt>
          <c:dPt>
            <c:idx val="3"/>
            <c:invertIfNegative val="0"/>
            <c:bubble3D val="0"/>
            <c:extLst>
              <c:ext xmlns:c16="http://schemas.microsoft.com/office/drawing/2014/chart" uri="{C3380CC4-5D6E-409C-BE32-E72D297353CC}">
                <c16:uniqueId val="{00000007-395B-49F3-AACF-AF2A71A40780}"/>
              </c:ext>
            </c:extLst>
          </c:dPt>
          <c:dPt>
            <c:idx val="4"/>
            <c:invertIfNegative val="0"/>
            <c:bubble3D val="0"/>
            <c:extLst>
              <c:ext xmlns:c16="http://schemas.microsoft.com/office/drawing/2014/chart" uri="{C3380CC4-5D6E-409C-BE32-E72D297353CC}">
                <c16:uniqueId val="{00000009-395B-49F3-AACF-AF2A71A4078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Nursing Degree</c:v>
                </c:pt>
                <c:pt idx="1">
                  <c:v>Community &amp; social services Degree</c:v>
                </c:pt>
                <c:pt idx="2">
                  <c:v>Health, physical education sport, biomedicine etc</c:v>
                </c:pt>
                <c:pt idx="3">
                  <c:v>Other</c:v>
                </c:pt>
                <c:pt idx="4">
                  <c:v>Monash Rural Health Unit</c:v>
                </c:pt>
              </c:strCache>
            </c:strRef>
          </c:cat>
          <c:val>
            <c:numRef>
              <c:f>Sheet1!$B$2:$B$6</c:f>
              <c:numCache>
                <c:formatCode>General</c:formatCode>
                <c:ptCount val="5"/>
                <c:pt idx="0">
                  <c:v>657</c:v>
                </c:pt>
                <c:pt idx="1">
                  <c:v>77</c:v>
                </c:pt>
                <c:pt idx="2">
                  <c:v>150</c:v>
                </c:pt>
                <c:pt idx="3">
                  <c:v>962</c:v>
                </c:pt>
                <c:pt idx="4">
                  <c:v>75</c:v>
                </c:pt>
              </c:numCache>
            </c:numRef>
          </c:val>
          <c:extLst>
            <c:ext xmlns:c16="http://schemas.microsoft.com/office/drawing/2014/chart" uri="{C3380CC4-5D6E-409C-BE32-E72D297353CC}">
              <c16:uniqueId val="{0000000A-395B-49F3-AACF-AF2A71A40780}"/>
            </c:ext>
          </c:extLst>
        </c:ser>
        <c:dLbls>
          <c:showLegendKey val="0"/>
          <c:showVal val="1"/>
          <c:showCatName val="0"/>
          <c:showSerName val="0"/>
          <c:showPercent val="0"/>
          <c:showBubbleSize val="0"/>
        </c:dLbls>
        <c:gapWidth val="150"/>
        <c:overlap val="-25"/>
        <c:axId val="411300224"/>
        <c:axId val="411301760"/>
      </c:barChart>
      <c:catAx>
        <c:axId val="411300224"/>
        <c:scaling>
          <c:orientation val="minMax"/>
        </c:scaling>
        <c:delete val="0"/>
        <c:axPos val="b"/>
        <c:numFmt formatCode="General" sourceLinked="0"/>
        <c:majorTickMark val="none"/>
        <c:minorTickMark val="none"/>
        <c:tickLblPos val="nextTo"/>
        <c:crossAx val="411301760"/>
        <c:crosses val="autoZero"/>
        <c:auto val="1"/>
        <c:lblAlgn val="ctr"/>
        <c:lblOffset val="100"/>
        <c:noMultiLvlLbl val="0"/>
      </c:catAx>
      <c:valAx>
        <c:axId val="411301760"/>
        <c:scaling>
          <c:orientation val="minMax"/>
        </c:scaling>
        <c:delete val="1"/>
        <c:axPos val="l"/>
        <c:numFmt formatCode="General" sourceLinked="1"/>
        <c:majorTickMark val="none"/>
        <c:minorTickMark val="none"/>
        <c:tickLblPos val="nextTo"/>
        <c:crossAx val="411300224"/>
        <c:crosses val="autoZero"/>
        <c:crossBetween val="between"/>
      </c:val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44969433219358E-2"/>
          <c:y val="3.6812421568691196E-2"/>
          <c:w val="0.91124223602484467"/>
          <c:h val="0.84667680153842151"/>
        </c:manualLayout>
      </c:layout>
      <c:barChart>
        <c:barDir val="col"/>
        <c:grouping val="clustered"/>
        <c:varyColors val="0"/>
        <c:ser>
          <c:idx val="0"/>
          <c:order val="0"/>
          <c:tx>
            <c:strRef>
              <c:f>'7 Areas'!$B$19</c:f>
              <c:strCache>
                <c:ptCount val="1"/>
                <c:pt idx="0">
                  <c:v>Gippsland</c:v>
                </c:pt>
              </c:strCache>
            </c:strRef>
          </c:tx>
          <c:invertIfNegative val="0"/>
          <c:dLbls>
            <c:delete val="1"/>
          </c:dLbls>
          <c:cat>
            <c:strRef>
              <c:f>'7 Areas'!$A$20:$A$26</c:f>
              <c:strCache>
                <c:ptCount val="7"/>
                <c:pt idx="0">
                  <c:v> Content</c:v>
                </c:pt>
                <c:pt idx="1">
                  <c:v> Process</c:v>
                </c:pt>
                <c:pt idx="2">
                  <c:v> Social Skills</c:v>
                </c:pt>
                <c:pt idx="3">
                  <c:v> Complex Problem Solving</c:v>
                </c:pt>
                <c:pt idx="4">
                  <c:v> Technical Skills</c:v>
                </c:pt>
                <c:pt idx="5">
                  <c:v> System Skills</c:v>
                </c:pt>
                <c:pt idx="6">
                  <c:v> Resource Management</c:v>
                </c:pt>
              </c:strCache>
            </c:strRef>
          </c:cat>
          <c:val>
            <c:numRef>
              <c:f>'7 Areas'!$B$20:$B$26</c:f>
              <c:numCache>
                <c:formatCode>0.00</c:formatCode>
                <c:ptCount val="7"/>
                <c:pt idx="0">
                  <c:v>1.0793952827629738</c:v>
                </c:pt>
                <c:pt idx="1">
                  <c:v>2.3825998199370035</c:v>
                </c:pt>
                <c:pt idx="2">
                  <c:v>6.5322387263581749</c:v>
                </c:pt>
                <c:pt idx="3">
                  <c:v>0.3860228372752017</c:v>
                </c:pt>
                <c:pt idx="4">
                  <c:v>-21.744907013245108</c:v>
                </c:pt>
                <c:pt idx="5">
                  <c:v>1.1325088300880637</c:v>
                </c:pt>
                <c:pt idx="6">
                  <c:v>-0.64687869484261196</c:v>
                </c:pt>
              </c:numCache>
            </c:numRef>
          </c:val>
          <c:extLst>
            <c:ext xmlns:c16="http://schemas.microsoft.com/office/drawing/2014/chart" uri="{C3380CC4-5D6E-409C-BE32-E72D297353CC}">
              <c16:uniqueId val="{00000000-42BA-40E1-AD91-2D13A04D4A02}"/>
            </c:ext>
          </c:extLst>
        </c:ser>
        <c:ser>
          <c:idx val="1"/>
          <c:order val="1"/>
          <c:tx>
            <c:strRef>
              <c:f>'7 Areas'!$C$19</c:f>
              <c:strCache>
                <c:ptCount val="1"/>
                <c:pt idx="0">
                  <c:v>Melbourne Inner</c:v>
                </c:pt>
              </c:strCache>
            </c:strRef>
          </c:tx>
          <c:invertIfNegative val="0"/>
          <c:dLbls>
            <c:delete val="1"/>
          </c:dLbls>
          <c:cat>
            <c:strRef>
              <c:f>'7 Areas'!$A$20:$A$26</c:f>
              <c:strCache>
                <c:ptCount val="7"/>
                <c:pt idx="0">
                  <c:v> Content</c:v>
                </c:pt>
                <c:pt idx="1">
                  <c:v> Process</c:v>
                </c:pt>
                <c:pt idx="2">
                  <c:v> Social Skills</c:v>
                </c:pt>
                <c:pt idx="3">
                  <c:v> Complex Problem Solving</c:v>
                </c:pt>
                <c:pt idx="4">
                  <c:v> Technical Skills</c:v>
                </c:pt>
                <c:pt idx="5">
                  <c:v> System Skills</c:v>
                </c:pt>
                <c:pt idx="6">
                  <c:v> Resource Management</c:v>
                </c:pt>
              </c:strCache>
            </c:strRef>
          </c:cat>
          <c:val>
            <c:numRef>
              <c:f>'7 Areas'!$C$20:$C$26</c:f>
              <c:numCache>
                <c:formatCode>0.00</c:formatCode>
                <c:ptCount val="7"/>
                <c:pt idx="0">
                  <c:v>15.442002874367965</c:v>
                </c:pt>
                <c:pt idx="1">
                  <c:v>16.259114312764567</c:v>
                </c:pt>
                <c:pt idx="2">
                  <c:v>16.69932946735986</c:v>
                </c:pt>
                <c:pt idx="3">
                  <c:v>17.782077359918258</c:v>
                </c:pt>
                <c:pt idx="4">
                  <c:v>-17.961251921449506</c:v>
                </c:pt>
                <c:pt idx="5">
                  <c:v>25.21583034542083</c:v>
                </c:pt>
                <c:pt idx="6">
                  <c:v>17.185730060107641</c:v>
                </c:pt>
              </c:numCache>
            </c:numRef>
          </c:val>
          <c:extLst>
            <c:ext xmlns:c16="http://schemas.microsoft.com/office/drawing/2014/chart" uri="{C3380CC4-5D6E-409C-BE32-E72D297353CC}">
              <c16:uniqueId val="{00000001-42BA-40E1-AD91-2D13A04D4A02}"/>
            </c:ext>
          </c:extLst>
        </c:ser>
        <c:ser>
          <c:idx val="2"/>
          <c:order val="2"/>
          <c:tx>
            <c:strRef>
              <c:f>'7 Areas'!$D$19</c:f>
              <c:strCache>
                <c:ptCount val="1"/>
                <c:pt idx="0">
                  <c:v>Victoria</c:v>
                </c:pt>
              </c:strCache>
            </c:strRef>
          </c:tx>
          <c:invertIfNegative val="0"/>
          <c:dLbls>
            <c:delete val="1"/>
          </c:dLbls>
          <c:cat>
            <c:strRef>
              <c:f>'7 Areas'!$A$20:$A$26</c:f>
              <c:strCache>
                <c:ptCount val="7"/>
                <c:pt idx="0">
                  <c:v> Content</c:v>
                </c:pt>
                <c:pt idx="1">
                  <c:v> Process</c:v>
                </c:pt>
                <c:pt idx="2">
                  <c:v> Social Skills</c:v>
                </c:pt>
                <c:pt idx="3">
                  <c:v> Complex Problem Solving</c:v>
                </c:pt>
                <c:pt idx="4">
                  <c:v> Technical Skills</c:v>
                </c:pt>
                <c:pt idx="5">
                  <c:v> System Skills</c:v>
                </c:pt>
                <c:pt idx="6">
                  <c:v> Resource Management</c:v>
                </c:pt>
              </c:strCache>
            </c:strRef>
          </c:cat>
          <c:val>
            <c:numRef>
              <c:f>'7 Areas'!$D$20:$D$26</c:f>
              <c:numCache>
                <c:formatCode>0.00</c:formatCode>
                <c:ptCount val="7"/>
                <c:pt idx="0">
                  <c:v>5.9979719094984452</c:v>
                </c:pt>
                <c:pt idx="1">
                  <c:v>8.0034216871711408</c:v>
                </c:pt>
                <c:pt idx="2">
                  <c:v>10.177621945804649</c:v>
                </c:pt>
                <c:pt idx="3">
                  <c:v>7.1715946538774888</c:v>
                </c:pt>
                <c:pt idx="4">
                  <c:v>-16.843723077549587</c:v>
                </c:pt>
                <c:pt idx="5">
                  <c:v>11.600616461882263</c:v>
                </c:pt>
                <c:pt idx="6">
                  <c:v>6.9252594591948657</c:v>
                </c:pt>
              </c:numCache>
            </c:numRef>
          </c:val>
          <c:extLst>
            <c:ext xmlns:c16="http://schemas.microsoft.com/office/drawing/2014/chart" uri="{C3380CC4-5D6E-409C-BE32-E72D297353CC}">
              <c16:uniqueId val="{00000002-42BA-40E1-AD91-2D13A04D4A02}"/>
            </c:ext>
          </c:extLst>
        </c:ser>
        <c:dLbls>
          <c:showLegendKey val="0"/>
          <c:showVal val="1"/>
          <c:showCatName val="0"/>
          <c:showSerName val="0"/>
          <c:showPercent val="0"/>
          <c:showBubbleSize val="0"/>
        </c:dLbls>
        <c:gapWidth val="75"/>
        <c:axId val="390787840"/>
        <c:axId val="390789376"/>
      </c:barChart>
      <c:catAx>
        <c:axId val="390787840"/>
        <c:scaling>
          <c:orientation val="minMax"/>
        </c:scaling>
        <c:delete val="0"/>
        <c:axPos val="b"/>
        <c:numFmt formatCode="0%" sourceLinked="0"/>
        <c:majorTickMark val="none"/>
        <c:minorTickMark val="none"/>
        <c:tickLblPos val="low"/>
        <c:txPr>
          <a:bodyPr rot="-60000000" vert="horz"/>
          <a:lstStyle/>
          <a:p>
            <a:pPr>
              <a:defRPr/>
            </a:pPr>
            <a:endParaRPr lang="en-US"/>
          </a:p>
        </c:txPr>
        <c:crossAx val="390789376"/>
        <c:crosses val="autoZero"/>
        <c:auto val="1"/>
        <c:lblAlgn val="ctr"/>
        <c:lblOffset val="100"/>
        <c:noMultiLvlLbl val="0"/>
      </c:catAx>
      <c:valAx>
        <c:axId val="390789376"/>
        <c:scaling>
          <c:orientation val="minMax"/>
          <c:max val="25"/>
          <c:min val="-25"/>
        </c:scaling>
        <c:delete val="0"/>
        <c:axPos val="l"/>
        <c:numFmt formatCode="#,##0" sourceLinked="0"/>
        <c:majorTickMark val="none"/>
        <c:minorTickMark val="none"/>
        <c:tickLblPos val="nextTo"/>
        <c:txPr>
          <a:bodyPr rot="-60000000" vert="horz"/>
          <a:lstStyle/>
          <a:p>
            <a:pPr>
              <a:defRPr/>
            </a:pPr>
            <a:endParaRPr lang="en-US"/>
          </a:p>
        </c:txPr>
        <c:crossAx val="390787840"/>
        <c:crosses val="autoZero"/>
        <c:crossBetween val="between"/>
        <c:majorUnit val="5"/>
      </c:valAx>
    </c:plotArea>
    <c:legend>
      <c:legendPos val="b"/>
      <c:layout>
        <c:manualLayout>
          <c:xMode val="edge"/>
          <c:yMode val="edge"/>
          <c:x val="9.0629269167441004E-2"/>
          <c:y val="0.5807861011593205"/>
          <c:w val="0.43374297838938358"/>
          <c:h val="5.9976495475379012E-2"/>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rgbClr val="E66C61"/>
            </a:solidFill>
            <a:ln w="25399">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Sheet1!$A$2:$A$9</c:f>
              <c:numCache>
                <c:formatCode>General</c:formatCode>
                <c:ptCount val="8"/>
                <c:pt idx="0">
                  <c:v>2001</c:v>
                </c:pt>
                <c:pt idx="1">
                  <c:v>2005</c:v>
                </c:pt>
                <c:pt idx="2">
                  <c:v>2011</c:v>
                </c:pt>
                <c:pt idx="3">
                  <c:v>2016</c:v>
                </c:pt>
                <c:pt idx="4">
                  <c:v>2021</c:v>
                </c:pt>
                <c:pt idx="5">
                  <c:v>2026</c:v>
                </c:pt>
                <c:pt idx="6">
                  <c:v>2031</c:v>
                </c:pt>
                <c:pt idx="7">
                  <c:v>2036</c:v>
                </c:pt>
              </c:numCache>
            </c:numRef>
          </c:cat>
          <c:val>
            <c:numRef>
              <c:f>Sheet1!$B$2:$B$9</c:f>
              <c:numCache>
                <c:formatCode>General</c:formatCode>
                <c:ptCount val="8"/>
                <c:pt idx="0">
                  <c:v>1713</c:v>
                </c:pt>
                <c:pt idx="1">
                  <c:v>1990</c:v>
                </c:pt>
                <c:pt idx="2">
                  <c:v>2220</c:v>
                </c:pt>
                <c:pt idx="3">
                  <c:v>2730</c:v>
                </c:pt>
                <c:pt idx="4">
                  <c:v>2979</c:v>
                </c:pt>
                <c:pt idx="5">
                  <c:v>3246</c:v>
                </c:pt>
                <c:pt idx="6">
                  <c:v>3534</c:v>
                </c:pt>
                <c:pt idx="7">
                  <c:v>3846</c:v>
                </c:pt>
              </c:numCache>
            </c:numRef>
          </c:val>
          <c:extLst>
            <c:ext xmlns:c16="http://schemas.microsoft.com/office/drawing/2014/chart" uri="{C3380CC4-5D6E-409C-BE32-E72D297353CC}">
              <c16:uniqueId val="{00000000-326A-411F-B97C-BE92DE44263F}"/>
            </c:ext>
          </c:extLst>
        </c:ser>
        <c:dLbls>
          <c:dLblPos val="outEnd"/>
          <c:showLegendKey val="0"/>
          <c:showVal val="1"/>
          <c:showCatName val="0"/>
          <c:showSerName val="0"/>
          <c:showPercent val="0"/>
          <c:showBubbleSize val="0"/>
        </c:dLbls>
        <c:gapWidth val="112"/>
        <c:overlap val="-27"/>
        <c:axId val="390772224"/>
        <c:axId val="390775168"/>
      </c:barChart>
      <c:catAx>
        <c:axId val="39077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0775168"/>
        <c:crosses val="autoZero"/>
        <c:auto val="1"/>
        <c:lblAlgn val="ctr"/>
        <c:lblOffset val="100"/>
        <c:noMultiLvlLbl val="0"/>
      </c:catAx>
      <c:valAx>
        <c:axId val="390775168"/>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3907722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a:pPr>
            <a:r>
              <a:rPr lang="en-AU" sz="1050" b="1">
                <a:effectLst/>
                <a:latin typeface="Arial" panose="020B0604020202020204" pitchFamily="34" charset="0"/>
                <a:cs typeface="Arial" panose="020B0604020202020204" pitchFamily="34" charset="0"/>
              </a:rPr>
              <a:t>Number of aged and disability care workers employed in Gippsland, actual 2001 to 2016, estimated 2021 to 2036</a:t>
            </a:r>
            <a:endParaRPr lang="en-AU" sz="1050">
              <a:effectLst/>
              <a:latin typeface="Arial" panose="020B0604020202020204" pitchFamily="34" charset="0"/>
              <a:cs typeface="Arial" panose="020B0604020202020204" pitchFamily="34" charset="0"/>
            </a:endParaRPr>
          </a:p>
        </c:rich>
      </c:tx>
      <c:layout>
        <c:manualLayout>
          <c:xMode val="edge"/>
          <c:yMode val="edge"/>
          <c:x val="1.5511280374558969E-5"/>
          <c:y val="3.0241935483870969E-2"/>
        </c:manualLayout>
      </c:layout>
      <c:overlay val="0"/>
    </c:title>
    <c:autoTitleDeleted val="0"/>
    <c:plotArea>
      <c:layout/>
      <c:barChart>
        <c:barDir val="col"/>
        <c:grouping val="clustered"/>
        <c:varyColors val="0"/>
        <c:ser>
          <c:idx val="0"/>
          <c:order val="0"/>
          <c:tx>
            <c:strRef>
              <c:f>Sheet1!$B$1</c:f>
              <c:strCache>
                <c:ptCount val="1"/>
                <c:pt idx="0">
                  <c:v>Series 1</c:v>
                </c:pt>
              </c:strCache>
            </c:strRef>
          </c:tx>
          <c:spPr>
            <a:solidFill>
              <a:srgbClr val="E66C61"/>
            </a:solidFill>
            <a:ln w="25375">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Sheet1!$A$2:$A$9</c:f>
              <c:numCache>
                <c:formatCode>General</c:formatCode>
                <c:ptCount val="8"/>
                <c:pt idx="0">
                  <c:v>2001</c:v>
                </c:pt>
                <c:pt idx="1">
                  <c:v>2005</c:v>
                </c:pt>
                <c:pt idx="2">
                  <c:v>2011</c:v>
                </c:pt>
                <c:pt idx="3">
                  <c:v>2016</c:v>
                </c:pt>
                <c:pt idx="4">
                  <c:v>2021</c:v>
                </c:pt>
                <c:pt idx="5">
                  <c:v>2026</c:v>
                </c:pt>
                <c:pt idx="6">
                  <c:v>2031</c:v>
                </c:pt>
                <c:pt idx="7">
                  <c:v>2036</c:v>
                </c:pt>
              </c:numCache>
            </c:numRef>
          </c:cat>
          <c:val>
            <c:numRef>
              <c:f>Sheet1!$B$2:$B$9</c:f>
              <c:numCache>
                <c:formatCode>General</c:formatCode>
                <c:ptCount val="8"/>
                <c:pt idx="0">
                  <c:v>198</c:v>
                </c:pt>
                <c:pt idx="1">
                  <c:v>850</c:v>
                </c:pt>
                <c:pt idx="2">
                  <c:v>1630</c:v>
                </c:pt>
                <c:pt idx="3">
                  <c:v>1945</c:v>
                </c:pt>
                <c:pt idx="4">
                  <c:v>2195</c:v>
                </c:pt>
                <c:pt idx="5">
                  <c:v>2483</c:v>
                </c:pt>
                <c:pt idx="6">
                  <c:v>2805</c:v>
                </c:pt>
                <c:pt idx="7">
                  <c:v>3167</c:v>
                </c:pt>
              </c:numCache>
            </c:numRef>
          </c:val>
          <c:extLst>
            <c:ext xmlns:c16="http://schemas.microsoft.com/office/drawing/2014/chart" uri="{C3380CC4-5D6E-409C-BE32-E72D297353CC}">
              <c16:uniqueId val="{00000000-C399-4314-AA19-79EE49B7AA43}"/>
            </c:ext>
          </c:extLst>
        </c:ser>
        <c:dLbls>
          <c:dLblPos val="outEnd"/>
          <c:showLegendKey val="0"/>
          <c:showVal val="1"/>
          <c:showCatName val="0"/>
          <c:showSerName val="0"/>
          <c:showPercent val="0"/>
          <c:showBubbleSize val="0"/>
        </c:dLbls>
        <c:gapWidth val="112"/>
        <c:overlap val="-27"/>
        <c:axId val="404431616"/>
        <c:axId val="404433152"/>
      </c:barChart>
      <c:catAx>
        <c:axId val="404431616"/>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9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4433152"/>
        <c:crosses val="autoZero"/>
        <c:auto val="1"/>
        <c:lblAlgn val="ctr"/>
        <c:lblOffset val="100"/>
        <c:noMultiLvlLbl val="0"/>
      </c:catAx>
      <c:valAx>
        <c:axId val="404433152"/>
        <c:scaling>
          <c:orientation val="minMax"/>
        </c:scaling>
        <c:delete val="1"/>
        <c:axPos val="l"/>
        <c:numFmt formatCode="General" sourceLinked="1"/>
        <c:majorTickMark val="none"/>
        <c:minorTickMark val="none"/>
        <c:tickLblPos val="nextTo"/>
        <c:crossAx val="404431616"/>
        <c:crosses val="autoZero"/>
        <c:crossBetween val="between"/>
      </c:valAx>
      <c:spPr>
        <a:noFill/>
        <a:ln w="25400">
          <a:noFill/>
        </a:ln>
        <a:effectLst/>
      </c:spPr>
    </c:plotArea>
    <c:plotVisOnly val="1"/>
    <c:dispBlanksAs val="gap"/>
    <c:showDLblsOverMax val="0"/>
  </c:chart>
  <c:spPr>
    <a:solidFill>
      <a:schemeClr val="bg1"/>
    </a:solidFill>
    <a:ln w="9515" cap="flat" cmpd="sng" algn="ctr">
      <a:no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a:pPr>
            <a:r>
              <a:rPr lang="en-AU" sz="1050" b="1">
                <a:effectLst/>
                <a:latin typeface="Arial" panose="020B0604020202020204" pitchFamily="34" charset="0"/>
                <a:cs typeface="Arial" panose="020B0604020202020204" pitchFamily="34" charset="0"/>
              </a:rPr>
              <a:t>Physiotherapists employed in Gippsland, actual 2001 to 2016, estimated 2021 to 2036</a:t>
            </a:r>
          </a:p>
        </c:rich>
      </c:tx>
      <c:layout>
        <c:manualLayout>
          <c:xMode val="edge"/>
          <c:yMode val="edge"/>
          <c:x val="1.4989630925763909E-2"/>
          <c:y val="5.0925925925925923E-2"/>
        </c:manualLayout>
      </c:layout>
      <c:overlay val="0"/>
    </c:title>
    <c:autoTitleDeleted val="0"/>
    <c:plotArea>
      <c:layout/>
      <c:barChart>
        <c:barDir val="col"/>
        <c:grouping val="clustered"/>
        <c:varyColors val="0"/>
        <c:ser>
          <c:idx val="0"/>
          <c:order val="0"/>
          <c:tx>
            <c:strRef>
              <c:f>Sheet1!$B$1</c:f>
              <c:strCache>
                <c:ptCount val="1"/>
                <c:pt idx="0">
                  <c:v>Series 1</c:v>
                </c:pt>
              </c:strCache>
            </c:strRef>
          </c:tx>
          <c:spPr>
            <a:solidFill>
              <a:srgbClr val="E66C61"/>
            </a:solidFill>
            <a:ln w="25364">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Sheet1!$A$2:$A$9</c:f>
              <c:numCache>
                <c:formatCode>General</c:formatCode>
                <c:ptCount val="8"/>
                <c:pt idx="0">
                  <c:v>2001</c:v>
                </c:pt>
                <c:pt idx="1">
                  <c:v>2005</c:v>
                </c:pt>
                <c:pt idx="2">
                  <c:v>2011</c:v>
                </c:pt>
                <c:pt idx="3">
                  <c:v>2016</c:v>
                </c:pt>
                <c:pt idx="4">
                  <c:v>2021</c:v>
                </c:pt>
                <c:pt idx="5">
                  <c:v>2026</c:v>
                </c:pt>
                <c:pt idx="6">
                  <c:v>2031</c:v>
                </c:pt>
                <c:pt idx="7">
                  <c:v>2036</c:v>
                </c:pt>
              </c:numCache>
            </c:numRef>
          </c:cat>
          <c:val>
            <c:numRef>
              <c:f>Sheet1!$B$2:$B$9</c:f>
              <c:numCache>
                <c:formatCode>General</c:formatCode>
                <c:ptCount val="8"/>
                <c:pt idx="0">
                  <c:v>68</c:v>
                </c:pt>
                <c:pt idx="1">
                  <c:v>90</c:v>
                </c:pt>
                <c:pt idx="2">
                  <c:v>125</c:v>
                </c:pt>
                <c:pt idx="3">
                  <c:v>167</c:v>
                </c:pt>
                <c:pt idx="4">
                  <c:v>182</c:v>
                </c:pt>
                <c:pt idx="5">
                  <c:v>199</c:v>
                </c:pt>
                <c:pt idx="6">
                  <c:v>213</c:v>
                </c:pt>
                <c:pt idx="7">
                  <c:v>237</c:v>
                </c:pt>
              </c:numCache>
            </c:numRef>
          </c:val>
          <c:extLst>
            <c:ext xmlns:c16="http://schemas.microsoft.com/office/drawing/2014/chart" uri="{C3380CC4-5D6E-409C-BE32-E72D297353CC}">
              <c16:uniqueId val="{00000000-2F48-4AFA-BB97-08032F3CED2B}"/>
            </c:ext>
          </c:extLst>
        </c:ser>
        <c:dLbls>
          <c:dLblPos val="outEnd"/>
          <c:showLegendKey val="0"/>
          <c:showVal val="1"/>
          <c:showCatName val="0"/>
          <c:showSerName val="0"/>
          <c:showPercent val="0"/>
          <c:showBubbleSize val="0"/>
        </c:dLbls>
        <c:gapWidth val="112"/>
        <c:overlap val="-27"/>
        <c:axId val="404452096"/>
        <c:axId val="404454784"/>
      </c:barChart>
      <c:catAx>
        <c:axId val="404452096"/>
        <c:scaling>
          <c:orientation val="minMax"/>
        </c:scaling>
        <c:delete val="0"/>
        <c:axPos val="b"/>
        <c:numFmt formatCode="General" sourceLinked="1"/>
        <c:majorTickMark val="none"/>
        <c:minorTickMark val="none"/>
        <c:tickLblPos val="nextTo"/>
        <c:spPr>
          <a:noFill/>
          <a:ln w="9510" cap="flat" cmpd="sng" algn="ctr">
            <a:solidFill>
              <a:schemeClr val="tx1">
                <a:lumMod val="15000"/>
                <a:lumOff val="85000"/>
              </a:schemeClr>
            </a:solidFill>
            <a:round/>
          </a:ln>
          <a:effectLst/>
        </c:spPr>
        <c:txPr>
          <a:bodyPr rot="-60000000" spcFirstLastPara="1" vertOverflow="ellipsis" vert="horz" wrap="square" anchor="ctr" anchorCtr="1"/>
          <a:lstStyle/>
          <a:p>
            <a:pPr>
              <a:defRPr sz="9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4454784"/>
        <c:crosses val="autoZero"/>
        <c:auto val="1"/>
        <c:lblAlgn val="ctr"/>
        <c:lblOffset val="100"/>
        <c:noMultiLvlLbl val="0"/>
      </c:catAx>
      <c:valAx>
        <c:axId val="404454784"/>
        <c:scaling>
          <c:orientation val="minMax"/>
        </c:scaling>
        <c:delete val="1"/>
        <c:axPos val="l"/>
        <c:majorGridlines>
          <c:spPr>
            <a:ln w="9510" cap="flat" cmpd="sng" algn="ctr">
              <a:noFill/>
              <a:round/>
            </a:ln>
            <a:effectLst/>
          </c:spPr>
        </c:majorGridlines>
        <c:numFmt formatCode="General" sourceLinked="1"/>
        <c:majorTickMark val="none"/>
        <c:minorTickMark val="none"/>
        <c:tickLblPos val="nextTo"/>
        <c:crossAx val="404452096"/>
        <c:crosses val="autoZero"/>
        <c:crossBetween val="between"/>
      </c:valAx>
      <c:spPr>
        <a:noFill/>
        <a:ln>
          <a:noFill/>
        </a:ln>
        <a:effectLst/>
      </c:spPr>
    </c:plotArea>
    <c:plotVisOnly val="1"/>
    <c:dispBlanksAs val="gap"/>
    <c:showDLblsOverMax val="0"/>
  </c:chart>
  <c:spPr>
    <a:noFill/>
    <a:ln w="9510" cap="flat" cmpd="sng" algn="ctr">
      <a:no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rgbClr val="E66C61"/>
            </a:solidFill>
            <a:ln w="2537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Sheet1!$A$2:$A$9</c:f>
              <c:numCache>
                <c:formatCode>General</c:formatCode>
                <c:ptCount val="8"/>
                <c:pt idx="0">
                  <c:v>2001</c:v>
                </c:pt>
                <c:pt idx="1">
                  <c:v>2005</c:v>
                </c:pt>
                <c:pt idx="2">
                  <c:v>2011</c:v>
                </c:pt>
                <c:pt idx="3">
                  <c:v>2016</c:v>
                </c:pt>
                <c:pt idx="4">
                  <c:v>2021</c:v>
                </c:pt>
                <c:pt idx="5">
                  <c:v>2026</c:v>
                </c:pt>
                <c:pt idx="6">
                  <c:v>2031</c:v>
                </c:pt>
                <c:pt idx="7">
                  <c:v>2036</c:v>
                </c:pt>
              </c:numCache>
            </c:numRef>
          </c:cat>
          <c:val>
            <c:numRef>
              <c:f>Sheet1!$B$2:$B$9</c:f>
              <c:numCache>
                <c:formatCode>General</c:formatCode>
                <c:ptCount val="8"/>
                <c:pt idx="0">
                  <c:v>110</c:v>
                </c:pt>
                <c:pt idx="1">
                  <c:v>150</c:v>
                </c:pt>
                <c:pt idx="2">
                  <c:v>200</c:v>
                </c:pt>
                <c:pt idx="3">
                  <c:v>244</c:v>
                </c:pt>
                <c:pt idx="4">
                  <c:v>267</c:v>
                </c:pt>
                <c:pt idx="5">
                  <c:v>292</c:v>
                </c:pt>
                <c:pt idx="6">
                  <c:v>318</c:v>
                </c:pt>
                <c:pt idx="7">
                  <c:v>347</c:v>
                </c:pt>
              </c:numCache>
            </c:numRef>
          </c:val>
          <c:extLst>
            <c:ext xmlns:c16="http://schemas.microsoft.com/office/drawing/2014/chart" uri="{C3380CC4-5D6E-409C-BE32-E72D297353CC}">
              <c16:uniqueId val="{00000000-9A21-44CA-9380-B780A3EC9070}"/>
            </c:ext>
          </c:extLst>
        </c:ser>
        <c:dLbls>
          <c:dLblPos val="outEnd"/>
          <c:showLegendKey val="0"/>
          <c:showVal val="1"/>
          <c:showCatName val="0"/>
          <c:showSerName val="0"/>
          <c:showPercent val="0"/>
          <c:showBubbleSize val="0"/>
        </c:dLbls>
        <c:gapWidth val="112"/>
        <c:overlap val="-27"/>
        <c:axId val="409970944"/>
        <c:axId val="409977984"/>
      </c:barChart>
      <c:catAx>
        <c:axId val="409970944"/>
        <c:scaling>
          <c:orientation val="minMax"/>
        </c:scaling>
        <c:delete val="0"/>
        <c:axPos val="b"/>
        <c:numFmt formatCode="General" sourceLinked="1"/>
        <c:majorTickMark val="none"/>
        <c:minorTickMark val="none"/>
        <c:tickLblPos val="nextTo"/>
        <c:spPr>
          <a:noFill/>
          <a:ln w="9513" cap="flat" cmpd="sng" algn="ctr">
            <a:solidFill>
              <a:schemeClr val="tx1">
                <a:lumMod val="15000"/>
                <a:lumOff val="85000"/>
              </a:schemeClr>
            </a:solidFill>
            <a:round/>
          </a:ln>
          <a:effectLst/>
        </c:spPr>
        <c:txPr>
          <a:bodyPr rot="-60000000" spcFirstLastPara="1" vertOverflow="ellipsis" vert="horz" wrap="square" anchor="ctr" anchorCtr="1"/>
          <a:lstStyle/>
          <a:p>
            <a:pPr>
              <a:defRPr sz="9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9977984"/>
        <c:crosses val="autoZero"/>
        <c:auto val="1"/>
        <c:lblAlgn val="ctr"/>
        <c:lblOffset val="100"/>
        <c:noMultiLvlLbl val="0"/>
      </c:catAx>
      <c:valAx>
        <c:axId val="409977984"/>
        <c:scaling>
          <c:orientation val="minMax"/>
        </c:scaling>
        <c:delete val="1"/>
        <c:axPos val="l"/>
        <c:numFmt formatCode="General" sourceLinked="1"/>
        <c:majorTickMark val="none"/>
        <c:minorTickMark val="none"/>
        <c:tickLblPos val="nextTo"/>
        <c:crossAx val="409970944"/>
        <c:crosses val="autoZero"/>
        <c:crossBetween val="between"/>
      </c:valAx>
      <c:spPr>
        <a:noFill/>
        <a:ln w="25400">
          <a:noFill/>
        </a:ln>
        <a:effectLst/>
      </c:spPr>
    </c:plotArea>
    <c:plotVisOnly val="1"/>
    <c:dispBlanksAs val="gap"/>
    <c:showDLblsOverMax val="0"/>
  </c:chart>
  <c:spPr>
    <a:solidFill>
      <a:schemeClr val="bg1"/>
    </a:solidFill>
    <a:ln w="9513"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sz="1000" b="1">
                <a:solidFill>
                  <a:sysClr val="windowText" lastClr="000000"/>
                </a:solidFill>
                <a:latin typeface="Arial" panose="020B0604020202020204" pitchFamily="34" charset="0"/>
                <a:cs typeface="Arial" panose="020B0604020202020204" pitchFamily="34" charset="0"/>
              </a:rPr>
              <a:t>Median age of population, 2019</a:t>
            </a:r>
          </a:p>
        </c:rich>
      </c:tx>
      <c:overlay val="0"/>
      <c:spPr>
        <a:noFill/>
        <a:ln>
          <a:noFill/>
        </a:ln>
        <a:effectLst/>
      </c:spPr>
    </c:title>
    <c:autoTitleDeleted val="0"/>
    <c:plotArea>
      <c:layout>
        <c:manualLayout>
          <c:layoutTarget val="inner"/>
          <c:xMode val="edge"/>
          <c:yMode val="edge"/>
          <c:x val="4.6179680940386228E-2"/>
          <c:y val="0.15503323836657171"/>
          <c:w val="0.90764063811922757"/>
          <c:h val="0.71273079896290104"/>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4137-4433-BFAA-069BCDBEF39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Gippsland</c:v>
                </c:pt>
                <c:pt idx="1">
                  <c:v>Latrobe City</c:v>
                </c:pt>
                <c:pt idx="2">
                  <c:v>Victoria</c:v>
                </c:pt>
                <c:pt idx="3">
                  <c:v>Australia</c:v>
                </c:pt>
              </c:strCache>
            </c:strRef>
          </c:cat>
          <c:val>
            <c:numRef>
              <c:f>Sheet1!$B$2:$B$5</c:f>
              <c:numCache>
                <c:formatCode>General</c:formatCode>
                <c:ptCount val="4"/>
                <c:pt idx="0">
                  <c:v>45</c:v>
                </c:pt>
                <c:pt idx="1">
                  <c:v>41</c:v>
                </c:pt>
                <c:pt idx="2">
                  <c:v>37</c:v>
                </c:pt>
                <c:pt idx="3">
                  <c:v>38</c:v>
                </c:pt>
              </c:numCache>
            </c:numRef>
          </c:val>
          <c:extLst>
            <c:ext xmlns:c16="http://schemas.microsoft.com/office/drawing/2014/chart" uri="{C3380CC4-5D6E-409C-BE32-E72D297353CC}">
              <c16:uniqueId val="{00000002-4137-4433-BFAA-069BCDBEF39A}"/>
            </c:ext>
          </c:extLst>
        </c:ser>
        <c:dLbls>
          <c:showLegendKey val="0"/>
          <c:showVal val="1"/>
          <c:showCatName val="0"/>
          <c:showSerName val="0"/>
          <c:showPercent val="0"/>
          <c:showBubbleSize val="0"/>
        </c:dLbls>
        <c:gapWidth val="75"/>
        <c:axId val="386534016"/>
        <c:axId val="386541440"/>
      </c:barChart>
      <c:catAx>
        <c:axId val="38653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86541440"/>
        <c:crosses val="autoZero"/>
        <c:auto val="1"/>
        <c:lblAlgn val="ctr"/>
        <c:lblOffset val="100"/>
        <c:noMultiLvlLbl val="0"/>
      </c:catAx>
      <c:valAx>
        <c:axId val="386541440"/>
        <c:scaling>
          <c:orientation val="minMax"/>
        </c:scaling>
        <c:delete val="1"/>
        <c:axPos val="l"/>
        <c:numFmt formatCode="General" sourceLinked="1"/>
        <c:majorTickMark val="none"/>
        <c:minorTickMark val="none"/>
        <c:tickLblPos val="nextTo"/>
        <c:crossAx val="38653401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060204792274977"/>
          <c:y val="7.8637063894681156E-2"/>
          <c:w val="0.47304527114697564"/>
          <c:h val="0.85594519311568262"/>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Agriculture, forestry, fisheries</c:v>
                </c:pt>
                <c:pt idx="1">
                  <c:v>Mining</c:v>
                </c:pt>
                <c:pt idx="2">
                  <c:v>Manufacturing</c:v>
                </c:pt>
                <c:pt idx="3">
                  <c:v>Energy &amp; water</c:v>
                </c:pt>
                <c:pt idx="4">
                  <c:v>Construction</c:v>
                </c:pt>
                <c:pt idx="5">
                  <c:v>Wholesale &amp; retail</c:v>
                </c:pt>
                <c:pt idx="6">
                  <c:v>Renting, hiring, real estate</c:v>
                </c:pt>
                <c:pt idx="7">
                  <c:v>Healthcare &amp; social assistance</c:v>
                </c:pt>
                <c:pt idx="8">
                  <c:v>Education &amp; training</c:v>
                </c:pt>
                <c:pt idx="9">
                  <c:v>Other</c:v>
                </c:pt>
              </c:strCache>
            </c:strRef>
          </c:cat>
          <c:val>
            <c:numRef>
              <c:f>Sheet1!$B$2:$B$11</c:f>
              <c:numCache>
                <c:formatCode>0.0</c:formatCode>
                <c:ptCount val="10"/>
                <c:pt idx="0">
                  <c:v>8.6</c:v>
                </c:pt>
                <c:pt idx="1">
                  <c:v>5.5</c:v>
                </c:pt>
                <c:pt idx="2">
                  <c:v>6.1</c:v>
                </c:pt>
                <c:pt idx="3">
                  <c:v>7.5</c:v>
                </c:pt>
                <c:pt idx="4">
                  <c:v>10</c:v>
                </c:pt>
                <c:pt idx="5">
                  <c:v>7.7</c:v>
                </c:pt>
                <c:pt idx="6">
                  <c:v>17.7</c:v>
                </c:pt>
                <c:pt idx="7">
                  <c:v>8.9</c:v>
                </c:pt>
                <c:pt idx="8">
                  <c:v>5.7</c:v>
                </c:pt>
                <c:pt idx="9">
                  <c:v>22.3</c:v>
                </c:pt>
              </c:numCache>
            </c:numRef>
          </c:val>
          <c:extLst>
            <c:ext xmlns:c16="http://schemas.microsoft.com/office/drawing/2014/chart" uri="{C3380CC4-5D6E-409C-BE32-E72D297353CC}">
              <c16:uniqueId val="{00000000-C11D-45B0-8602-322B31ACCF07}"/>
            </c:ext>
          </c:extLst>
        </c:ser>
        <c:dLbls>
          <c:dLblPos val="outEnd"/>
          <c:showLegendKey val="0"/>
          <c:showVal val="1"/>
          <c:showCatName val="0"/>
          <c:showSerName val="0"/>
          <c:showPercent val="0"/>
          <c:showBubbleSize val="0"/>
        </c:dLbls>
        <c:gapWidth val="100"/>
        <c:axId val="1845470128"/>
        <c:axId val="1845470960"/>
      </c:barChart>
      <c:catAx>
        <c:axId val="1845470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45470960"/>
        <c:crosses val="autoZero"/>
        <c:auto val="1"/>
        <c:lblAlgn val="ctr"/>
        <c:lblOffset val="100"/>
        <c:noMultiLvlLbl val="0"/>
      </c:catAx>
      <c:valAx>
        <c:axId val="1845470960"/>
        <c:scaling>
          <c:orientation val="minMax"/>
        </c:scaling>
        <c:delete val="1"/>
        <c:axPos val="b"/>
        <c:majorGridlines>
          <c:spPr>
            <a:ln w="9525" cap="flat" cmpd="sng" algn="ctr">
              <a:noFill/>
              <a:round/>
            </a:ln>
            <a:effectLst/>
          </c:spPr>
        </c:majorGridlines>
        <c:numFmt formatCode="0.0" sourceLinked="1"/>
        <c:majorTickMark val="none"/>
        <c:minorTickMark val="none"/>
        <c:tickLblPos val="nextTo"/>
        <c:crossAx val="1845470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430493273542602"/>
          <c:y val="5.434782608695652E-2"/>
          <c:w val="0.5112107623318386"/>
          <c:h val="0.89130434782608692"/>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Agriculture, forestry, fisheries</c:v>
                </c:pt>
                <c:pt idx="1">
                  <c:v>Mining</c:v>
                </c:pt>
                <c:pt idx="2">
                  <c:v>Manufacturing</c:v>
                </c:pt>
                <c:pt idx="3">
                  <c:v>Energy &amp; water</c:v>
                </c:pt>
                <c:pt idx="4">
                  <c:v>Construction</c:v>
                </c:pt>
                <c:pt idx="5">
                  <c:v>Wholesale &amp; retail</c:v>
                </c:pt>
                <c:pt idx="6">
                  <c:v>Renting, hiring, real estate</c:v>
                </c:pt>
                <c:pt idx="7">
                  <c:v>Healthcare &amp; social assistance</c:v>
                </c:pt>
                <c:pt idx="8">
                  <c:v>Education &amp; training</c:v>
                </c:pt>
                <c:pt idx="9">
                  <c:v>Other</c:v>
                </c:pt>
              </c:strCache>
            </c:strRef>
          </c:cat>
          <c:val>
            <c:numRef>
              <c:f>Sheet1!$B$2:$B$11</c:f>
              <c:numCache>
                <c:formatCode>0.0</c:formatCode>
                <c:ptCount val="10"/>
                <c:pt idx="0">
                  <c:v>9.5</c:v>
                </c:pt>
                <c:pt idx="1">
                  <c:v>1.3</c:v>
                </c:pt>
                <c:pt idx="2">
                  <c:v>6.7</c:v>
                </c:pt>
                <c:pt idx="3">
                  <c:v>3.3</c:v>
                </c:pt>
                <c:pt idx="4">
                  <c:v>9.6999999999999993</c:v>
                </c:pt>
                <c:pt idx="5">
                  <c:v>13.2</c:v>
                </c:pt>
                <c:pt idx="6">
                  <c:v>9.1999999999999993</c:v>
                </c:pt>
                <c:pt idx="7">
                  <c:v>14.5</c:v>
                </c:pt>
                <c:pt idx="8">
                  <c:v>6.6</c:v>
                </c:pt>
                <c:pt idx="9">
                  <c:v>26</c:v>
                </c:pt>
              </c:numCache>
            </c:numRef>
          </c:val>
          <c:extLst>
            <c:ext xmlns:c16="http://schemas.microsoft.com/office/drawing/2014/chart" uri="{C3380CC4-5D6E-409C-BE32-E72D297353CC}">
              <c16:uniqueId val="{00000000-7EBB-48DE-8260-C710ED418D4C}"/>
            </c:ext>
          </c:extLst>
        </c:ser>
        <c:dLbls>
          <c:dLblPos val="outEnd"/>
          <c:showLegendKey val="0"/>
          <c:showVal val="1"/>
          <c:showCatName val="0"/>
          <c:showSerName val="0"/>
          <c:showPercent val="0"/>
          <c:showBubbleSize val="0"/>
        </c:dLbls>
        <c:gapWidth val="100"/>
        <c:axId val="1845470128"/>
        <c:axId val="1845470960"/>
      </c:barChart>
      <c:catAx>
        <c:axId val="1845470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45470960"/>
        <c:crosses val="autoZero"/>
        <c:auto val="1"/>
        <c:lblAlgn val="ctr"/>
        <c:lblOffset val="100"/>
        <c:noMultiLvlLbl val="0"/>
      </c:catAx>
      <c:valAx>
        <c:axId val="1845470960"/>
        <c:scaling>
          <c:orientation val="minMax"/>
        </c:scaling>
        <c:delete val="1"/>
        <c:axPos val="b"/>
        <c:majorGridlines>
          <c:spPr>
            <a:ln w="9525" cap="flat" cmpd="sng" algn="ctr">
              <a:noFill/>
              <a:round/>
            </a:ln>
            <a:effectLst/>
          </c:spPr>
        </c:majorGridlines>
        <c:numFmt formatCode="0.0" sourceLinked="1"/>
        <c:majorTickMark val="none"/>
        <c:minorTickMark val="none"/>
        <c:tickLblPos val="nextTo"/>
        <c:crossAx val="1845470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sz="1000"/>
            </a:pPr>
            <a:r>
              <a:rPr lang="en-AU" sz="1000">
                <a:latin typeface="Arial" panose="020B0604020202020204" pitchFamily="34" charset="0"/>
                <a:cs typeface="Arial" panose="020B0604020202020204" pitchFamily="34" charset="0"/>
              </a:rPr>
              <a:t>Higher education and diploma/certificate qualifications. Percentage of working population 2016</a:t>
            </a:r>
          </a:p>
        </c:rich>
      </c:tx>
      <c:layout>
        <c:manualLayout>
          <c:xMode val="edge"/>
          <c:yMode val="edge"/>
          <c:x val="6.8067593968962087E-4"/>
          <c:y val="3.0503304524656837E-2"/>
        </c:manualLayout>
      </c:layout>
      <c:overlay val="0"/>
    </c:title>
    <c:autoTitleDeleted val="0"/>
    <c:plotArea>
      <c:layout/>
      <c:barChart>
        <c:barDir val="col"/>
        <c:grouping val="clustered"/>
        <c:varyColors val="0"/>
        <c:ser>
          <c:idx val="0"/>
          <c:order val="0"/>
          <c:tx>
            <c:strRef>
              <c:f>Sheet1!$B$1</c:f>
              <c:strCache>
                <c:ptCount val="1"/>
                <c:pt idx="0">
                  <c:v>Higher education</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Gippsland</c:v>
                </c:pt>
                <c:pt idx="1">
                  <c:v>Latrobe City</c:v>
                </c:pt>
                <c:pt idx="2">
                  <c:v>Victoria</c:v>
                </c:pt>
                <c:pt idx="3">
                  <c:v>Australia</c:v>
                </c:pt>
              </c:strCache>
            </c:strRef>
          </c:cat>
          <c:val>
            <c:numRef>
              <c:f>Sheet1!$B$2:$B$5</c:f>
              <c:numCache>
                <c:formatCode>0.0%</c:formatCode>
                <c:ptCount val="4"/>
                <c:pt idx="0">
                  <c:v>9.9000000000000005E-2</c:v>
                </c:pt>
                <c:pt idx="1">
                  <c:v>8.8999999999999996E-2</c:v>
                </c:pt>
                <c:pt idx="2">
                  <c:v>0.19900000000000001</c:v>
                </c:pt>
                <c:pt idx="3">
                  <c:v>0.17899999999999999</c:v>
                </c:pt>
              </c:numCache>
            </c:numRef>
          </c:val>
          <c:extLst>
            <c:ext xmlns:c16="http://schemas.microsoft.com/office/drawing/2014/chart" uri="{C3380CC4-5D6E-409C-BE32-E72D297353CC}">
              <c16:uniqueId val="{00000000-52EB-48EF-AFB5-755EA10A873B}"/>
            </c:ext>
          </c:extLst>
        </c:ser>
        <c:ser>
          <c:idx val="1"/>
          <c:order val="1"/>
          <c:tx>
            <c:strRef>
              <c:f>Sheet1!$C$1</c:f>
              <c:strCache>
                <c:ptCount val="1"/>
                <c:pt idx="0">
                  <c:v>Diploma/certificate</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Gippsland</c:v>
                </c:pt>
                <c:pt idx="1">
                  <c:v>Latrobe City</c:v>
                </c:pt>
                <c:pt idx="2">
                  <c:v>Victoria</c:v>
                </c:pt>
                <c:pt idx="3">
                  <c:v>Australia</c:v>
                </c:pt>
              </c:strCache>
            </c:strRef>
          </c:cat>
          <c:val>
            <c:numRef>
              <c:f>Sheet1!$C$2:$C$5</c:f>
              <c:numCache>
                <c:formatCode>0.0%</c:formatCode>
                <c:ptCount val="4"/>
                <c:pt idx="0">
                  <c:v>0.26600000000000001</c:v>
                </c:pt>
                <c:pt idx="1">
                  <c:v>0.26600000000000001</c:v>
                </c:pt>
                <c:pt idx="2">
                  <c:v>0.214</c:v>
                </c:pt>
                <c:pt idx="3">
                  <c:v>0.22500000000000001</c:v>
                </c:pt>
              </c:numCache>
            </c:numRef>
          </c:val>
          <c:extLst>
            <c:ext xmlns:c16="http://schemas.microsoft.com/office/drawing/2014/chart" uri="{C3380CC4-5D6E-409C-BE32-E72D297353CC}">
              <c16:uniqueId val="{00000001-52EB-48EF-AFB5-755EA10A873B}"/>
            </c:ext>
          </c:extLst>
        </c:ser>
        <c:dLbls>
          <c:dLblPos val="outEnd"/>
          <c:showLegendKey val="0"/>
          <c:showVal val="1"/>
          <c:showCatName val="0"/>
          <c:showSerName val="0"/>
          <c:showPercent val="0"/>
          <c:showBubbleSize val="0"/>
        </c:dLbls>
        <c:gapWidth val="219"/>
        <c:overlap val="-27"/>
        <c:axId val="389783936"/>
        <c:axId val="389785472"/>
      </c:barChart>
      <c:catAx>
        <c:axId val="38978393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389785472"/>
        <c:crosses val="autoZero"/>
        <c:auto val="1"/>
        <c:lblAlgn val="ctr"/>
        <c:lblOffset val="100"/>
        <c:noMultiLvlLbl val="0"/>
      </c:catAx>
      <c:valAx>
        <c:axId val="389785472"/>
        <c:scaling>
          <c:orientation val="minMax"/>
        </c:scaling>
        <c:delete val="1"/>
        <c:axPos val="l"/>
        <c:numFmt formatCode="0.0%" sourceLinked="1"/>
        <c:majorTickMark val="none"/>
        <c:minorTickMark val="none"/>
        <c:tickLblPos val="nextTo"/>
        <c:crossAx val="389783936"/>
        <c:crosses val="autoZero"/>
        <c:crossBetween val="between"/>
      </c:valAx>
    </c:plotArea>
    <c:legend>
      <c:legendPos val="b"/>
      <c:overlay val="0"/>
      <c:txPr>
        <a:bodyPr rot="0" vert="horz"/>
        <a:lstStyle/>
        <a:p>
          <a:pPr>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AU" sz="1050" b="1">
                <a:latin typeface="Arial" panose="020B0604020202020204" pitchFamily="34" charset="0"/>
                <a:cs typeface="Arial" panose="020B0604020202020204" pitchFamily="34" charset="0"/>
              </a:rPr>
              <a:t>Number and proportion of older people in the Gippsland region (65+ 85+0, 2011 to 2036</a:t>
            </a:r>
          </a:p>
        </c:rich>
      </c:tx>
      <c:layout>
        <c:manualLayout>
          <c:xMode val="edge"/>
          <c:yMode val="edge"/>
          <c:x val="1.2548041965305907E-2"/>
          <c:y val="2.4757582009490405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'Figures etc'!$A$4</c:f>
              <c:strCache>
                <c:ptCount val="1"/>
                <c:pt idx="0">
                  <c:v>Aged 65-84</c:v>
                </c:pt>
              </c:strCache>
            </c:strRef>
          </c:tx>
          <c:spPr>
            <a:solidFill>
              <a:schemeClr val="accent1"/>
            </a:solidFill>
            <a:ln>
              <a:noFill/>
            </a:ln>
            <a:effectLst/>
          </c:spPr>
          <c:invertIfNegative val="0"/>
          <c:cat>
            <c:numRef>
              <c:f>'Figures etc'!$B$3:$G$3</c:f>
              <c:numCache>
                <c:formatCode>General</c:formatCode>
                <c:ptCount val="6"/>
                <c:pt idx="0">
                  <c:v>2011</c:v>
                </c:pt>
                <c:pt idx="1">
                  <c:v>2016</c:v>
                </c:pt>
                <c:pt idx="2">
                  <c:v>2021</c:v>
                </c:pt>
                <c:pt idx="3">
                  <c:v>2026</c:v>
                </c:pt>
                <c:pt idx="4">
                  <c:v>2031</c:v>
                </c:pt>
                <c:pt idx="5">
                  <c:v>2036</c:v>
                </c:pt>
              </c:numCache>
            </c:numRef>
          </c:cat>
          <c:val>
            <c:numRef>
              <c:f>'Figures etc'!$B$4:$G$4</c:f>
              <c:numCache>
                <c:formatCode>General</c:formatCode>
                <c:ptCount val="6"/>
                <c:pt idx="0">
                  <c:v>42024</c:v>
                </c:pt>
                <c:pt idx="1">
                  <c:v>49730</c:v>
                </c:pt>
                <c:pt idx="2">
                  <c:v>58309</c:v>
                </c:pt>
                <c:pt idx="3">
                  <c:v>66578</c:v>
                </c:pt>
                <c:pt idx="4">
                  <c:v>72441</c:v>
                </c:pt>
                <c:pt idx="5">
                  <c:v>78000</c:v>
                </c:pt>
              </c:numCache>
            </c:numRef>
          </c:val>
          <c:extLst>
            <c:ext xmlns:c16="http://schemas.microsoft.com/office/drawing/2014/chart" uri="{C3380CC4-5D6E-409C-BE32-E72D297353CC}">
              <c16:uniqueId val="{00000000-0731-42D3-B723-73DFB1846458}"/>
            </c:ext>
          </c:extLst>
        </c:ser>
        <c:ser>
          <c:idx val="1"/>
          <c:order val="1"/>
          <c:tx>
            <c:strRef>
              <c:f>'Figures etc'!$A$5</c:f>
              <c:strCache>
                <c:ptCount val="1"/>
                <c:pt idx="0">
                  <c:v>Aged 85+</c:v>
                </c:pt>
              </c:strCache>
            </c:strRef>
          </c:tx>
          <c:spPr>
            <a:solidFill>
              <a:schemeClr val="accent2"/>
            </a:solidFill>
            <a:ln>
              <a:noFill/>
            </a:ln>
            <a:effectLst/>
          </c:spPr>
          <c:invertIfNegative val="0"/>
          <c:cat>
            <c:numRef>
              <c:f>'Figures etc'!$B$3:$G$3</c:f>
              <c:numCache>
                <c:formatCode>General</c:formatCode>
                <c:ptCount val="6"/>
                <c:pt idx="0">
                  <c:v>2011</c:v>
                </c:pt>
                <c:pt idx="1">
                  <c:v>2016</c:v>
                </c:pt>
                <c:pt idx="2">
                  <c:v>2021</c:v>
                </c:pt>
                <c:pt idx="3">
                  <c:v>2026</c:v>
                </c:pt>
                <c:pt idx="4">
                  <c:v>2031</c:v>
                </c:pt>
                <c:pt idx="5">
                  <c:v>2036</c:v>
                </c:pt>
              </c:numCache>
            </c:numRef>
          </c:cat>
          <c:val>
            <c:numRef>
              <c:f>'Figures etc'!$B$5:$G$5</c:f>
              <c:numCache>
                <c:formatCode>General</c:formatCode>
                <c:ptCount val="6"/>
                <c:pt idx="0">
                  <c:v>5683</c:v>
                </c:pt>
                <c:pt idx="1">
                  <c:v>6719</c:v>
                </c:pt>
                <c:pt idx="2">
                  <c:v>7386</c:v>
                </c:pt>
                <c:pt idx="3">
                  <c:v>8976</c:v>
                </c:pt>
                <c:pt idx="4">
                  <c:v>11635</c:v>
                </c:pt>
                <c:pt idx="5">
                  <c:v>13000</c:v>
                </c:pt>
              </c:numCache>
            </c:numRef>
          </c:val>
          <c:extLst>
            <c:ext xmlns:c16="http://schemas.microsoft.com/office/drawing/2014/chart" uri="{C3380CC4-5D6E-409C-BE32-E72D297353CC}">
              <c16:uniqueId val="{00000001-0731-42D3-B723-73DFB1846458}"/>
            </c:ext>
          </c:extLst>
        </c:ser>
        <c:dLbls>
          <c:showLegendKey val="0"/>
          <c:showVal val="0"/>
          <c:showCatName val="0"/>
          <c:showSerName val="0"/>
          <c:showPercent val="0"/>
          <c:showBubbleSize val="0"/>
        </c:dLbls>
        <c:gapWidth val="60"/>
        <c:axId val="390883200"/>
        <c:axId val="390884736"/>
      </c:barChart>
      <c:lineChart>
        <c:grouping val="standard"/>
        <c:varyColors val="0"/>
        <c:ser>
          <c:idx val="2"/>
          <c:order val="2"/>
          <c:tx>
            <c:strRef>
              <c:f>'Figures etc'!$A$6</c:f>
              <c:strCache>
                <c:ptCount val="1"/>
                <c:pt idx="0">
                  <c:v>Aged 85+ (% of total population)</c:v>
                </c:pt>
              </c:strCache>
            </c:strRef>
          </c:tx>
          <c:spPr>
            <a:ln w="28575" cap="rnd">
              <a:solidFill>
                <a:schemeClr val="accent3"/>
              </a:solidFill>
              <a:round/>
            </a:ln>
            <a:effectLst/>
          </c:spPr>
          <c:marker>
            <c:symbol val="none"/>
          </c:marker>
          <c:cat>
            <c:numRef>
              <c:f>'Figures etc'!$B$3:$G$3</c:f>
              <c:numCache>
                <c:formatCode>General</c:formatCode>
                <c:ptCount val="6"/>
                <c:pt idx="0">
                  <c:v>2011</c:v>
                </c:pt>
                <c:pt idx="1">
                  <c:v>2016</c:v>
                </c:pt>
                <c:pt idx="2">
                  <c:v>2021</c:v>
                </c:pt>
                <c:pt idx="3">
                  <c:v>2026</c:v>
                </c:pt>
                <c:pt idx="4">
                  <c:v>2031</c:v>
                </c:pt>
                <c:pt idx="5">
                  <c:v>2036</c:v>
                </c:pt>
              </c:numCache>
            </c:numRef>
          </c:cat>
          <c:val>
            <c:numRef>
              <c:f>'Figures etc'!$B$6:$G$6</c:f>
              <c:numCache>
                <c:formatCode>General</c:formatCode>
                <c:ptCount val="6"/>
                <c:pt idx="0">
                  <c:v>2.2000000000000002</c:v>
                </c:pt>
                <c:pt idx="1">
                  <c:v>2.5</c:v>
                </c:pt>
                <c:pt idx="2">
                  <c:v>2.6</c:v>
                </c:pt>
                <c:pt idx="3">
                  <c:v>3</c:v>
                </c:pt>
                <c:pt idx="4">
                  <c:v>3.6</c:v>
                </c:pt>
                <c:pt idx="5">
                  <c:v>3.8</c:v>
                </c:pt>
              </c:numCache>
            </c:numRef>
          </c:val>
          <c:smooth val="0"/>
          <c:extLst>
            <c:ext xmlns:c16="http://schemas.microsoft.com/office/drawing/2014/chart" uri="{C3380CC4-5D6E-409C-BE32-E72D297353CC}">
              <c16:uniqueId val="{00000002-0731-42D3-B723-73DFB1846458}"/>
            </c:ext>
          </c:extLst>
        </c:ser>
        <c:dLbls>
          <c:showLegendKey val="0"/>
          <c:showVal val="0"/>
          <c:showCatName val="0"/>
          <c:showSerName val="0"/>
          <c:showPercent val="0"/>
          <c:showBubbleSize val="0"/>
        </c:dLbls>
        <c:marker val="1"/>
        <c:smooth val="0"/>
        <c:axId val="390896256"/>
        <c:axId val="390894720"/>
      </c:lineChart>
      <c:catAx>
        <c:axId val="39088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884736"/>
        <c:crosses val="autoZero"/>
        <c:auto val="1"/>
        <c:lblAlgn val="ctr"/>
        <c:lblOffset val="100"/>
        <c:noMultiLvlLbl val="0"/>
      </c:catAx>
      <c:valAx>
        <c:axId val="390884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883200"/>
        <c:crosses val="autoZero"/>
        <c:crossBetween val="between"/>
      </c:valAx>
      <c:valAx>
        <c:axId val="390894720"/>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896256"/>
        <c:crosses val="max"/>
        <c:crossBetween val="between"/>
      </c:valAx>
      <c:catAx>
        <c:axId val="390896256"/>
        <c:scaling>
          <c:orientation val="minMax"/>
        </c:scaling>
        <c:delete val="1"/>
        <c:axPos val="b"/>
        <c:numFmt formatCode="General" sourceLinked="1"/>
        <c:majorTickMark val="none"/>
        <c:minorTickMark val="none"/>
        <c:tickLblPos val="nextTo"/>
        <c:crossAx val="3908947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1050" b="1">
                <a:solidFill>
                  <a:sysClr val="windowText" lastClr="000000"/>
                </a:solidFill>
              </a:rPr>
              <a:t>Healthcare and social assistance employment (numbers and percentage of workforce, actual 2001 to 2016, estimates 2016 to 2036).</a:t>
            </a:r>
          </a:p>
        </c:rich>
      </c:tx>
      <c:layout>
        <c:manualLayout>
          <c:xMode val="edge"/>
          <c:yMode val="edge"/>
          <c:x val="1.2669865970895653E-2"/>
          <c:y val="1.9105238019423657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Numbers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2001</c:v>
                </c:pt>
                <c:pt idx="1">
                  <c:v>2006</c:v>
                </c:pt>
                <c:pt idx="2">
                  <c:v>2011</c:v>
                </c:pt>
                <c:pt idx="3">
                  <c:v>2016</c:v>
                </c:pt>
                <c:pt idx="4">
                  <c:v>2021</c:v>
                </c:pt>
                <c:pt idx="5">
                  <c:v>2026</c:v>
                </c:pt>
                <c:pt idx="6">
                  <c:v>2031</c:v>
                </c:pt>
                <c:pt idx="7">
                  <c:v>2036</c:v>
                </c:pt>
              </c:numCache>
            </c:numRef>
          </c:cat>
          <c:val>
            <c:numRef>
              <c:f>Sheet1!$B$2:$B$9</c:f>
              <c:numCache>
                <c:formatCode>#,##0</c:formatCode>
                <c:ptCount val="8"/>
                <c:pt idx="0">
                  <c:v>9314</c:v>
                </c:pt>
                <c:pt idx="1">
                  <c:v>11091</c:v>
                </c:pt>
                <c:pt idx="2">
                  <c:v>12158</c:v>
                </c:pt>
                <c:pt idx="3">
                  <c:v>14259</c:v>
                </c:pt>
                <c:pt idx="4">
                  <c:v>14710</c:v>
                </c:pt>
                <c:pt idx="5">
                  <c:v>15980</c:v>
                </c:pt>
                <c:pt idx="6">
                  <c:v>17350</c:v>
                </c:pt>
                <c:pt idx="7">
                  <c:v>18850</c:v>
                </c:pt>
              </c:numCache>
            </c:numRef>
          </c:val>
          <c:extLst>
            <c:ext xmlns:c16="http://schemas.microsoft.com/office/drawing/2014/chart" uri="{C3380CC4-5D6E-409C-BE32-E72D297353CC}">
              <c16:uniqueId val="{00000000-A216-40BF-83D7-26D6AE614A89}"/>
            </c:ext>
          </c:extLst>
        </c:ser>
        <c:dLbls>
          <c:showLegendKey val="0"/>
          <c:showVal val="0"/>
          <c:showCatName val="0"/>
          <c:showSerName val="0"/>
          <c:showPercent val="0"/>
          <c:showBubbleSize val="0"/>
        </c:dLbls>
        <c:gapWidth val="119"/>
        <c:overlap val="-27"/>
        <c:axId val="410025344"/>
        <c:axId val="410023808"/>
      </c:barChart>
      <c:lineChart>
        <c:grouping val="standard"/>
        <c:varyColors val="0"/>
        <c:ser>
          <c:idx val="1"/>
          <c:order val="1"/>
          <c:tx>
            <c:strRef>
              <c:f>Sheet1!$C$1</c:f>
              <c:strCache>
                <c:ptCount val="1"/>
                <c:pt idx="0">
                  <c:v>% of total workforce</c:v>
                </c:pt>
              </c:strCache>
            </c:strRef>
          </c:tx>
          <c:spPr>
            <a:ln w="28575" cap="rnd">
              <a:solidFill>
                <a:schemeClr val="accent2"/>
              </a:solidFill>
              <a:round/>
            </a:ln>
            <a:effectLst/>
          </c:spPr>
          <c:marker>
            <c:symbol val="none"/>
          </c:marker>
          <c:cat>
            <c:numRef>
              <c:f>Sheet1!$A$2:$A$9</c:f>
              <c:numCache>
                <c:formatCode>General</c:formatCode>
                <c:ptCount val="8"/>
                <c:pt idx="0">
                  <c:v>2001</c:v>
                </c:pt>
                <c:pt idx="1">
                  <c:v>2006</c:v>
                </c:pt>
                <c:pt idx="2">
                  <c:v>2011</c:v>
                </c:pt>
                <c:pt idx="3">
                  <c:v>2016</c:v>
                </c:pt>
                <c:pt idx="4">
                  <c:v>2021</c:v>
                </c:pt>
                <c:pt idx="5">
                  <c:v>2026</c:v>
                </c:pt>
                <c:pt idx="6">
                  <c:v>2031</c:v>
                </c:pt>
                <c:pt idx="7">
                  <c:v>2036</c:v>
                </c:pt>
              </c:numCache>
            </c:numRef>
          </c:cat>
          <c:val>
            <c:numRef>
              <c:f>Sheet1!$C$2:$C$9</c:f>
              <c:numCache>
                <c:formatCode>General</c:formatCode>
                <c:ptCount val="8"/>
                <c:pt idx="0">
                  <c:v>10.3</c:v>
                </c:pt>
                <c:pt idx="1">
                  <c:v>11.1</c:v>
                </c:pt>
                <c:pt idx="2">
                  <c:v>13.1</c:v>
                </c:pt>
                <c:pt idx="3">
                  <c:v>14.2</c:v>
                </c:pt>
                <c:pt idx="4">
                  <c:v>14.3</c:v>
                </c:pt>
                <c:pt idx="5">
                  <c:v>15</c:v>
                </c:pt>
                <c:pt idx="6">
                  <c:v>15.6</c:v>
                </c:pt>
                <c:pt idx="7">
                  <c:v>16.3</c:v>
                </c:pt>
              </c:numCache>
            </c:numRef>
          </c:val>
          <c:smooth val="0"/>
          <c:extLst>
            <c:ext xmlns:c16="http://schemas.microsoft.com/office/drawing/2014/chart" uri="{C3380CC4-5D6E-409C-BE32-E72D297353CC}">
              <c16:uniqueId val="{00000001-A216-40BF-83D7-26D6AE614A89}"/>
            </c:ext>
          </c:extLst>
        </c:ser>
        <c:dLbls>
          <c:showLegendKey val="0"/>
          <c:showVal val="0"/>
          <c:showCatName val="0"/>
          <c:showSerName val="0"/>
          <c:showPercent val="0"/>
          <c:showBubbleSize val="0"/>
        </c:dLbls>
        <c:marker val="1"/>
        <c:smooth val="0"/>
        <c:axId val="410032768"/>
        <c:axId val="410031232"/>
      </c:lineChart>
      <c:valAx>
        <c:axId val="410023808"/>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0025344"/>
        <c:crosses val="max"/>
        <c:crossBetween val="between"/>
      </c:valAx>
      <c:catAx>
        <c:axId val="41002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0023808"/>
        <c:crosses val="autoZero"/>
        <c:auto val="1"/>
        <c:lblAlgn val="ctr"/>
        <c:lblOffset val="100"/>
        <c:noMultiLvlLbl val="0"/>
      </c:catAx>
      <c:valAx>
        <c:axId val="4100312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0032768"/>
        <c:crosses val="autoZero"/>
        <c:crossBetween val="between"/>
      </c:valAx>
      <c:catAx>
        <c:axId val="410032768"/>
        <c:scaling>
          <c:orientation val="minMax"/>
        </c:scaling>
        <c:delete val="1"/>
        <c:axPos val="b"/>
        <c:numFmt formatCode="General" sourceLinked="1"/>
        <c:majorTickMark val="none"/>
        <c:minorTickMark val="none"/>
        <c:tickLblPos val="nextTo"/>
        <c:crossAx val="4100312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Top occupations in the Gippsland healthcare and social services sectors, 2016</a:t>
            </a:r>
          </a:p>
        </c:rich>
      </c:tx>
      <c:layout>
        <c:manualLayout>
          <c:xMode val="edge"/>
          <c:yMode val="edge"/>
          <c:x val="4.2789275557674291E-4"/>
          <c:y val="2.1695895859699874E-2"/>
        </c:manualLayout>
      </c:layout>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Registered nurse</c:v>
                </c:pt>
                <c:pt idx="1">
                  <c:v>Aged and disabled carers*</c:v>
                </c:pt>
                <c:pt idx="2">
                  <c:v>Nursing support and personal care workers*</c:v>
                </c:pt>
                <c:pt idx="3">
                  <c:v>Welfare support workers</c:v>
                </c:pt>
                <c:pt idx="4">
                  <c:v>Enrolled and mothercraft nurses</c:v>
                </c:pt>
                <c:pt idx="5">
                  <c:v>Medical technicians</c:v>
                </c:pt>
                <c:pt idx="6">
                  <c:v>Ambulance officers and paramedics</c:v>
                </c:pt>
                <c:pt idx="7">
                  <c:v>General medical practioners</c:v>
                </c:pt>
                <c:pt idx="8">
                  <c:v>Social workers</c:v>
                </c:pt>
                <c:pt idx="9">
                  <c:v>Pharmacists</c:v>
                </c:pt>
                <c:pt idx="10">
                  <c:v>Physiotherapists</c:v>
                </c:pt>
              </c:strCache>
            </c:strRef>
          </c:cat>
          <c:val>
            <c:numRef>
              <c:f>Sheet1!$B$2:$B$12</c:f>
              <c:numCache>
                <c:formatCode>General</c:formatCode>
                <c:ptCount val="11"/>
                <c:pt idx="0">
                  <c:v>2730</c:v>
                </c:pt>
                <c:pt idx="1">
                  <c:v>1945</c:v>
                </c:pt>
                <c:pt idx="2">
                  <c:v>918</c:v>
                </c:pt>
                <c:pt idx="3">
                  <c:v>672</c:v>
                </c:pt>
                <c:pt idx="4">
                  <c:v>623</c:v>
                </c:pt>
                <c:pt idx="5">
                  <c:v>287</c:v>
                </c:pt>
                <c:pt idx="6">
                  <c:v>272</c:v>
                </c:pt>
                <c:pt idx="7">
                  <c:v>267</c:v>
                </c:pt>
                <c:pt idx="8">
                  <c:v>244</c:v>
                </c:pt>
                <c:pt idx="9">
                  <c:v>235</c:v>
                </c:pt>
                <c:pt idx="10">
                  <c:v>150</c:v>
                </c:pt>
              </c:numCache>
            </c:numRef>
          </c:val>
          <c:extLst>
            <c:ext xmlns:c16="http://schemas.microsoft.com/office/drawing/2014/chart" uri="{C3380CC4-5D6E-409C-BE32-E72D297353CC}">
              <c16:uniqueId val="{00000000-0BCA-4F0B-8607-C6B034410A41}"/>
            </c:ext>
          </c:extLst>
        </c:ser>
        <c:dLbls>
          <c:dLblPos val="outEnd"/>
          <c:showLegendKey val="0"/>
          <c:showVal val="1"/>
          <c:showCatName val="0"/>
          <c:showSerName val="0"/>
          <c:showPercent val="0"/>
          <c:showBubbleSize val="0"/>
        </c:dLbls>
        <c:gapWidth val="22"/>
        <c:overlap val="-70"/>
        <c:axId val="390936832"/>
        <c:axId val="390943872"/>
      </c:barChart>
      <c:catAx>
        <c:axId val="390936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0943872"/>
        <c:crosses val="autoZero"/>
        <c:auto val="1"/>
        <c:lblAlgn val="ctr"/>
        <c:lblOffset val="100"/>
        <c:noMultiLvlLbl val="0"/>
      </c:catAx>
      <c:valAx>
        <c:axId val="390943872"/>
        <c:scaling>
          <c:orientation val="minMax"/>
        </c:scaling>
        <c:delete val="1"/>
        <c:axPos val="b"/>
        <c:numFmt formatCode="General" sourceLinked="1"/>
        <c:majorTickMark val="none"/>
        <c:minorTickMark val="none"/>
        <c:tickLblPos val="nextTo"/>
        <c:crossAx val="39093683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sz="1000" b="1">
                <a:solidFill>
                  <a:sysClr val="windowText" lastClr="000000"/>
                </a:solidFill>
                <a:latin typeface="Arial" panose="020B0604020202020204" pitchFamily="34" charset="0"/>
                <a:cs typeface="Arial" panose="020B0604020202020204" pitchFamily="34" charset="0"/>
              </a:rPr>
              <a:t>Destination</a:t>
            </a:r>
            <a:r>
              <a:rPr lang="en-AU" sz="1000" b="1" baseline="0">
                <a:solidFill>
                  <a:sysClr val="windowText" lastClr="000000"/>
                </a:solidFill>
                <a:latin typeface="Arial" panose="020B0604020202020204" pitchFamily="34" charset="0"/>
                <a:cs typeface="Arial" panose="020B0604020202020204" pitchFamily="34" charset="0"/>
              </a:rPr>
              <a:t> of year 12 school leavers, Gippsland LGAs and Victoria</a:t>
            </a:r>
            <a:endParaRPr lang="en-AU" sz="10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9.3628966933076351E-5"/>
          <c:y val="2.0833333333333332E-2"/>
        </c:manualLayout>
      </c:layout>
      <c:overlay val="0"/>
      <c:spPr>
        <a:noFill/>
        <a:ln>
          <a:noFill/>
        </a:ln>
        <a:effectLst/>
      </c:spPr>
    </c:title>
    <c:autoTitleDeleted val="0"/>
    <c:plotArea>
      <c:layout>
        <c:manualLayout>
          <c:layoutTarget val="inner"/>
          <c:xMode val="edge"/>
          <c:yMode val="edge"/>
          <c:x val="2.2907122032486463E-2"/>
          <c:y val="0.12138728323699421"/>
          <c:w val="0.95418575593502708"/>
          <c:h val="0.74653164019237483"/>
        </c:manualLayout>
      </c:layout>
      <c:barChart>
        <c:barDir val="col"/>
        <c:grouping val="clustered"/>
        <c:varyColors val="0"/>
        <c:ser>
          <c:idx val="0"/>
          <c:order val="0"/>
          <c:tx>
            <c:strRef>
              <c:f>Sheet1!$B$1</c:f>
              <c:strCache>
                <c:ptCount val="1"/>
                <c:pt idx="0">
                  <c:v>Bachelor Degree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Bass Coast</c:v>
                </c:pt>
                <c:pt idx="1">
                  <c:v>Baw Baw</c:v>
                </c:pt>
                <c:pt idx="2">
                  <c:v>East Gippsland</c:v>
                </c:pt>
                <c:pt idx="3">
                  <c:v>Latrobe City</c:v>
                </c:pt>
                <c:pt idx="4">
                  <c:v>South Gippsland</c:v>
                </c:pt>
                <c:pt idx="5">
                  <c:v>Wellington</c:v>
                </c:pt>
                <c:pt idx="6">
                  <c:v>Victoria</c:v>
                </c:pt>
              </c:strCache>
            </c:strRef>
          </c:cat>
          <c:val>
            <c:numRef>
              <c:f>Sheet1!$B$2:$B$8</c:f>
              <c:numCache>
                <c:formatCode>0.0%</c:formatCode>
                <c:ptCount val="7"/>
                <c:pt idx="0">
                  <c:v>0.40899999999999997</c:v>
                </c:pt>
                <c:pt idx="1">
                  <c:v>0.44800000000000001</c:v>
                </c:pt>
                <c:pt idx="2">
                  <c:v>0.182</c:v>
                </c:pt>
                <c:pt idx="3">
                  <c:v>0.313</c:v>
                </c:pt>
                <c:pt idx="4">
                  <c:v>0.32600000000000001</c:v>
                </c:pt>
                <c:pt idx="5">
                  <c:v>0.435</c:v>
                </c:pt>
                <c:pt idx="6">
                  <c:v>0.54900000000000004</c:v>
                </c:pt>
              </c:numCache>
            </c:numRef>
          </c:val>
          <c:extLst>
            <c:ext xmlns:c16="http://schemas.microsoft.com/office/drawing/2014/chart" uri="{C3380CC4-5D6E-409C-BE32-E72D297353CC}">
              <c16:uniqueId val="{00000000-D3CD-486F-B5BA-1487BB52C49C}"/>
            </c:ext>
          </c:extLst>
        </c:ser>
        <c:ser>
          <c:idx val="1"/>
          <c:order val="1"/>
          <c:tx>
            <c:strRef>
              <c:f>Sheet1!$C$1</c:f>
              <c:strCache>
                <c:ptCount val="1"/>
                <c:pt idx="0">
                  <c:v>Certificate/Diploma</c:v>
                </c:pt>
              </c:strCache>
            </c:strRef>
          </c:tx>
          <c:spPr>
            <a:solidFill>
              <a:schemeClr val="accent2"/>
            </a:solidFill>
            <a:ln>
              <a:noFill/>
            </a:ln>
            <a:effectLst/>
          </c:spPr>
          <c:invertIfNegative val="0"/>
          <c:dLbls>
            <c:dLbl>
              <c:idx val="2"/>
              <c:layout>
                <c:manualLayout>
                  <c:x val="6.242197253433208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05-47F2-A616-5FD92B68F5C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Bass Coast</c:v>
                </c:pt>
                <c:pt idx="1">
                  <c:v>Baw Baw</c:v>
                </c:pt>
                <c:pt idx="2">
                  <c:v>East Gippsland</c:v>
                </c:pt>
                <c:pt idx="3">
                  <c:v>Latrobe City</c:v>
                </c:pt>
                <c:pt idx="4">
                  <c:v>South Gippsland</c:v>
                </c:pt>
                <c:pt idx="5">
                  <c:v>Wellington</c:v>
                </c:pt>
                <c:pt idx="6">
                  <c:v>Victoria</c:v>
                </c:pt>
              </c:strCache>
            </c:strRef>
          </c:cat>
          <c:val>
            <c:numRef>
              <c:f>Sheet1!$C$2:$C$8</c:f>
              <c:numCache>
                <c:formatCode>0.0%</c:formatCode>
                <c:ptCount val="7"/>
                <c:pt idx="0">
                  <c:v>4.4999999999999998E-2</c:v>
                </c:pt>
                <c:pt idx="1">
                  <c:v>9.7000000000000003E-2</c:v>
                </c:pt>
                <c:pt idx="2">
                  <c:v>0.16400000000000001</c:v>
                </c:pt>
                <c:pt idx="3">
                  <c:v>0.158</c:v>
                </c:pt>
                <c:pt idx="4">
                  <c:v>9.9000000000000005E-2</c:v>
                </c:pt>
                <c:pt idx="5">
                  <c:v>6.2E-2</c:v>
                </c:pt>
                <c:pt idx="6">
                  <c:v>0.121</c:v>
                </c:pt>
              </c:numCache>
            </c:numRef>
          </c:val>
          <c:extLst>
            <c:ext xmlns:c16="http://schemas.microsoft.com/office/drawing/2014/chart" uri="{C3380CC4-5D6E-409C-BE32-E72D297353CC}">
              <c16:uniqueId val="{00000001-D3CD-486F-B5BA-1487BB52C49C}"/>
            </c:ext>
          </c:extLst>
        </c:ser>
        <c:dLbls>
          <c:showLegendKey val="0"/>
          <c:showVal val="0"/>
          <c:showCatName val="0"/>
          <c:showSerName val="0"/>
          <c:showPercent val="0"/>
          <c:showBubbleSize val="0"/>
        </c:dLbls>
        <c:gapWidth val="219"/>
        <c:overlap val="-27"/>
        <c:axId val="386395520"/>
        <c:axId val="390911104"/>
      </c:barChart>
      <c:catAx>
        <c:axId val="38639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0911104"/>
        <c:crosses val="autoZero"/>
        <c:auto val="1"/>
        <c:lblAlgn val="ctr"/>
        <c:lblOffset val="100"/>
        <c:noMultiLvlLbl val="0"/>
      </c:catAx>
      <c:valAx>
        <c:axId val="390911104"/>
        <c:scaling>
          <c:orientation val="minMax"/>
        </c:scaling>
        <c:delete val="1"/>
        <c:axPos val="l"/>
        <c:numFmt formatCode="0.0%" sourceLinked="1"/>
        <c:majorTickMark val="none"/>
        <c:minorTickMark val="none"/>
        <c:tickLblPos val="nextTo"/>
        <c:crossAx val="386395520"/>
        <c:crosses val="autoZero"/>
        <c:crossBetween val="between"/>
      </c:valAx>
      <c:spPr>
        <a:noFill/>
        <a:ln w="25400">
          <a:noFill/>
        </a:ln>
        <a:effectLst/>
      </c:spPr>
    </c:plotArea>
    <c:legend>
      <c:legendPos val="b"/>
      <c:layout>
        <c:manualLayout>
          <c:xMode val="edge"/>
          <c:yMode val="edge"/>
          <c:x val="0.3359787752478462"/>
          <c:y val="0.16297490157480313"/>
          <c:w val="0.2468261255972741"/>
          <c:h val="0.14605287620297461"/>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66C61"/>
      </a:accent1>
      <a:accent2>
        <a:srgbClr val="526BA8"/>
      </a:accent2>
      <a:accent3>
        <a:srgbClr val="F2C4CD"/>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D29176AD88E4187ED200DBC14726F" ma:contentTypeVersion="10" ma:contentTypeDescription="Create a new document." ma:contentTypeScope="" ma:versionID="ba6a9ea97af33654553f2fdeebb67336">
  <xsd:schema xmlns:xsd="http://www.w3.org/2001/XMLSchema" xmlns:xs="http://www.w3.org/2001/XMLSchema" xmlns:p="http://schemas.microsoft.com/office/2006/metadata/properties" xmlns:ns3="53842d9a-3f22-45fe-9dae-f37dcd42b04e" xmlns:ns4="e358c5ad-e0eb-44c5-a234-0252bab9bf33" targetNamespace="http://schemas.microsoft.com/office/2006/metadata/properties" ma:root="true" ma:fieldsID="703889067b4e7b2631b53b37e38a4154" ns3:_="" ns4:_="">
    <xsd:import namespace="53842d9a-3f22-45fe-9dae-f37dcd42b04e"/>
    <xsd:import namespace="e358c5ad-e0eb-44c5-a234-0252bab9bf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42d9a-3f22-45fe-9dae-f37dcd42b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58c5ad-e0eb-44c5-a234-0252bab9bf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6A46-431F-4111-A0C9-91465A93B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42d9a-3f22-45fe-9dae-f37dcd42b04e"/>
    <ds:schemaRef ds:uri="e358c5ad-e0eb-44c5-a234-0252bab9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CC0A1-C16E-462D-92E5-038DC2364450}">
  <ds:schemaRefs>
    <ds:schemaRef ds:uri="http://schemas.microsoft.com/sharepoint/v3/contenttype/forms"/>
  </ds:schemaRefs>
</ds:datastoreItem>
</file>

<file path=customXml/itemProps3.xml><?xml version="1.0" encoding="utf-8"?>
<ds:datastoreItem xmlns:ds="http://schemas.openxmlformats.org/officeDocument/2006/customXml" ds:itemID="{4663578C-19BA-4919-A94C-20EC46753B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208959-3CEA-4783-9E06-242B378A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29117</Words>
  <Characters>162182</Characters>
  <Application>Microsoft Office Word</Application>
  <DocSecurity>0</DocSecurity>
  <Lines>7371</Lines>
  <Paragraphs>4158</Paragraphs>
  <ScaleCrop>false</ScaleCrop>
  <HeadingPairs>
    <vt:vector size="2" baseType="variant">
      <vt:variant>
        <vt:lpstr>Title</vt:lpstr>
      </vt:variant>
      <vt:variant>
        <vt:i4>1</vt:i4>
      </vt:variant>
    </vt:vector>
  </HeadingPairs>
  <TitlesOfParts>
    <vt:vector size="1" baseType="lpstr">
      <vt:lpstr>Modelling Gippsland’s Future Health and Community Services Workforce</vt:lpstr>
    </vt:vector>
  </TitlesOfParts>
  <Company/>
  <LinksUpToDate>false</LinksUpToDate>
  <CharactersWithSpaces>187141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Gippsland’s Future Health and Community Services Workforce</dc:title>
  <dc:subject/>
  <dc:creator/>
  <cp:keywords/>
  <cp:lastModifiedBy/>
  <cp:revision>1</cp:revision>
  <dcterms:created xsi:type="dcterms:W3CDTF">2019-12-03T02:55:00Z</dcterms:created>
  <dcterms:modified xsi:type="dcterms:W3CDTF">2019-12-03T02:55:00Z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0x0101000A8D29176AD88E4187ED200DBC14726F</vt:lpwstr>
  </property>
</Properties>
</file>